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3F4B" w14:textId="77777777" w:rsidR="00A163FC" w:rsidRDefault="00A163FC" w:rsidP="00A163FC">
      <w:pPr>
        <w:spacing w:after="0" w:line="240" w:lineRule="auto"/>
        <w:ind w:left="30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Everfold</w:t>
      </w:r>
    </w:p>
    <w:p w14:paraId="625CEBEC" w14:textId="77777777" w:rsidR="00A163FC" w:rsidRDefault="007A5DA5" w:rsidP="00A163FC">
      <w:pPr>
        <w:spacing w:after="0" w:line="240" w:lineRule="auto"/>
        <w:ind w:left="300"/>
        <w:jc w:val="center"/>
        <w:rPr>
          <w:rFonts w:ascii="Times New Roman" w:eastAsia="Times New Roman" w:hAnsi="Times New Roman" w:cs="Times New Roman"/>
          <w:b/>
          <w:bCs/>
          <w:sz w:val="32"/>
          <w:szCs w:val="32"/>
        </w:rPr>
      </w:pPr>
      <w:sdt>
        <w:sdtPr>
          <w:tag w:val="goog_rdk_18"/>
          <w:id w:val="-1968161581"/>
        </w:sdtPr>
        <w:sdtEndPr/>
        <w:sdtContent/>
      </w:sdt>
      <w:r w:rsidR="00A163FC">
        <w:rPr>
          <w:rFonts w:ascii="Times New Roman" w:eastAsia="Times New Roman" w:hAnsi="Times New Roman" w:cs="Times New Roman"/>
          <w:b/>
          <w:bCs/>
          <w:sz w:val="32"/>
          <w:szCs w:val="32"/>
        </w:rPr>
        <w:t>Copyright Compliance Policy</w:t>
      </w:r>
    </w:p>
    <w:p w14:paraId="21D3A81C"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 ask others to respect our intellectual property rights, we respect the intellectual property rights of others. We will terminate a user’s access to and use of the Site if, under appropriate circumstances, the user is determined to be a repeat infringer of our or another party’s copyrights or other intellectual property rights.</w:t>
      </w:r>
    </w:p>
    <w:p w14:paraId="4FE4F8D0"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believe that your intellectual property is being used on the Site in a way that constitutes copyright infringement, please provide our Designated Agent (set forth below) the following information (as required by Section 512(c)(3) of the Digital Millennium Copyright Act):</w:t>
      </w:r>
    </w:p>
    <w:p w14:paraId="1E2A17B6"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physical or electronic signature of a person authorized to act on behalf of the owner of an exclusive right that is allegedly infringed;</w:t>
      </w:r>
    </w:p>
    <w:p w14:paraId="4FDC53EB"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the copyrighted work claimed to have been infringed, or, if multiple copyrighted works at a single online site are covered by a single notification, a representative list of such works at that site;</w:t>
      </w:r>
    </w:p>
    <w:p w14:paraId="528C3E0E"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the material that is claimed to be infringing or to be the subject of infringing activity and that is to be removed or access to which is to be disabled, and information reasonably sufficient to permit us to locate the material;</w:t>
      </w:r>
    </w:p>
    <w:p w14:paraId="69357733"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reasonably sufficient to permit the us to contact the complaining party, such as an address, telephone number, and, if available, an email address at which the complaining party may be contacted;</w:t>
      </w:r>
    </w:p>
    <w:p w14:paraId="432AD0BE"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statement that the complaining party has a good faith belief that use of the material in the manner complained of is not authorized by the copyright owner, its agent, or the law; and</w:t>
      </w:r>
    </w:p>
    <w:p w14:paraId="5C96F478"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statement that the information in the notification is accurate and, under penalty of perjury, that the complaining party is authorized to act on behalf of the owner of an exclusive right that is allegedly infringed.</w:t>
      </w:r>
    </w:p>
    <w:p w14:paraId="262D8B91"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specified above must be sent to our </w:t>
      </w:r>
      <w:sdt>
        <w:sdtPr>
          <w:tag w:val="goog_rdk_19"/>
          <w:id w:val="1479573474"/>
        </w:sdtPr>
        <w:sdtEndPr/>
        <w:sdtContent/>
      </w:sdt>
      <w:sdt>
        <w:sdtPr>
          <w:tag w:val="goog_rdk_20"/>
          <w:id w:val="-835996145"/>
        </w:sdtPr>
        <w:sdtEndPr/>
        <w:sdtContent/>
      </w:sdt>
      <w:r>
        <w:rPr>
          <w:rFonts w:ascii="Times New Roman" w:eastAsia="Times New Roman" w:hAnsi="Times New Roman" w:cs="Times New Roman"/>
          <w:sz w:val="24"/>
          <w:szCs w:val="24"/>
        </w:rPr>
        <w:t>Designated Agent, whose contact information is as follows:</w:t>
      </w:r>
    </w:p>
    <w:p w14:paraId="3C5009B3" w14:textId="4B516F1F" w:rsidR="00A163FC" w:rsidRDefault="00486E91" w:rsidP="00A163FC">
      <w:pPr>
        <w:spacing w:after="0" w:line="240" w:lineRule="auto"/>
        <w:ind w:left="300"/>
        <w:rPr>
          <w:rFonts w:ascii="Times New Roman" w:eastAsia="Times New Roman" w:hAnsi="Times New Roman" w:cs="Times New Roman"/>
          <w:sz w:val="24"/>
          <w:szCs w:val="24"/>
        </w:rPr>
      </w:pPr>
      <w:r w:rsidRPr="00243A3E">
        <w:rPr>
          <w:rFonts w:ascii="Times New Roman" w:eastAsia="Times New Roman" w:hAnsi="Times New Roman" w:cs="Times New Roman"/>
          <w:sz w:val="24"/>
          <w:szCs w:val="24"/>
          <w:u w:val="single"/>
        </w:rPr>
        <w:t>Designated Agent:</w:t>
      </w:r>
      <w:r>
        <w:rPr>
          <w:rFonts w:ascii="Times New Roman" w:eastAsia="Times New Roman" w:hAnsi="Times New Roman" w:cs="Times New Roman"/>
          <w:sz w:val="24"/>
          <w:szCs w:val="24"/>
        </w:rPr>
        <w:t xml:space="preserve"> Everfold LLC</w:t>
      </w:r>
    </w:p>
    <w:p w14:paraId="40656703" w14:textId="77777777" w:rsidR="00D34C71" w:rsidRDefault="00D81947" w:rsidP="00D34C71">
      <w:pPr>
        <w:spacing w:after="0" w:line="240" w:lineRule="auto"/>
        <w:ind w:left="300"/>
        <w:rPr>
          <w:rFonts w:ascii="Times New Roman" w:eastAsia="Times New Roman" w:hAnsi="Times New Roman" w:cs="Times New Roman"/>
          <w:sz w:val="24"/>
          <w:szCs w:val="24"/>
        </w:rPr>
      </w:pPr>
      <w:r w:rsidRPr="00243A3E">
        <w:rPr>
          <w:rFonts w:ascii="Times New Roman" w:eastAsia="Times New Roman" w:hAnsi="Times New Roman" w:cs="Times New Roman"/>
          <w:sz w:val="24"/>
          <w:szCs w:val="24"/>
          <w:u w:val="single"/>
        </w:rPr>
        <w:t>Attn:</w:t>
      </w:r>
      <w:r>
        <w:rPr>
          <w:rFonts w:ascii="Times New Roman" w:eastAsia="Times New Roman" w:hAnsi="Times New Roman" w:cs="Times New Roman"/>
          <w:sz w:val="24"/>
          <w:szCs w:val="24"/>
        </w:rPr>
        <w:t xml:space="preserve"> Copyright Agent</w:t>
      </w:r>
    </w:p>
    <w:p w14:paraId="2596A792" w14:textId="77777777" w:rsidR="00D34C71" w:rsidRDefault="00C176DA" w:rsidP="00D34C71">
      <w:pPr>
        <w:spacing w:after="0" w:line="240" w:lineRule="auto"/>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418 Broadway STE N</w:t>
      </w:r>
      <w:r w:rsidR="00D34C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Albany, NY, 12207</w:t>
      </w:r>
    </w:p>
    <w:p w14:paraId="2BBD7A17" w14:textId="24A2B006" w:rsidR="00D34C71" w:rsidRDefault="00D34C71" w:rsidP="00D34C71">
      <w:pPr>
        <w:spacing w:after="0" w:line="240" w:lineRule="auto"/>
        <w:ind w:left="3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Tel:</w:t>
      </w:r>
      <w:r>
        <w:rPr>
          <w:rFonts w:ascii="Times New Roman" w:eastAsia="Times New Roman" w:hAnsi="Times New Roman" w:cs="Times New Roman"/>
          <w:sz w:val="24"/>
          <w:szCs w:val="24"/>
        </w:rPr>
        <w:t xml:space="preserve"> </w:t>
      </w:r>
      <w:r w:rsidR="00654871">
        <w:rPr>
          <w:rFonts w:ascii="Times New Roman" w:eastAsia="Times New Roman" w:hAnsi="Times New Roman" w:cs="Times New Roman"/>
          <w:sz w:val="24"/>
          <w:szCs w:val="24"/>
        </w:rPr>
        <w:t>(</w:t>
      </w:r>
      <w:r w:rsidR="007232B3">
        <w:rPr>
          <w:rFonts w:ascii="Times New Roman" w:eastAsia="Times New Roman" w:hAnsi="Times New Roman" w:cs="Times New Roman"/>
          <w:sz w:val="24"/>
          <w:szCs w:val="24"/>
        </w:rPr>
        <w:t>20</w:t>
      </w:r>
      <w:r w:rsidR="00654871">
        <w:rPr>
          <w:rFonts w:ascii="Times New Roman" w:eastAsia="Times New Roman" w:hAnsi="Times New Roman" w:cs="Times New Roman"/>
          <w:sz w:val="24"/>
          <w:szCs w:val="24"/>
        </w:rPr>
        <w:t xml:space="preserve">1) </w:t>
      </w:r>
      <w:r w:rsidR="007232B3">
        <w:rPr>
          <w:rFonts w:ascii="Times New Roman" w:eastAsia="Times New Roman" w:hAnsi="Times New Roman" w:cs="Times New Roman"/>
          <w:sz w:val="24"/>
          <w:szCs w:val="24"/>
        </w:rPr>
        <w:t>431</w:t>
      </w:r>
      <w:r w:rsidR="00654871">
        <w:rPr>
          <w:rFonts w:ascii="Times New Roman" w:eastAsia="Times New Roman" w:hAnsi="Times New Roman" w:cs="Times New Roman"/>
          <w:sz w:val="24"/>
          <w:szCs w:val="24"/>
        </w:rPr>
        <w:t>-5985</w:t>
      </w:r>
    </w:p>
    <w:p w14:paraId="43C02420" w14:textId="5C17A737" w:rsidR="00A163FC" w:rsidRPr="00654871" w:rsidRDefault="00D34C71" w:rsidP="00654871">
      <w:pPr>
        <w:spacing w:after="0" w:line="240" w:lineRule="auto"/>
        <w:ind w:left="300"/>
        <w:rPr>
          <w:rFonts w:ascii="Times New Roman" w:eastAsia="Times New Roman" w:hAnsi="Times New Roman" w:cs="Times New Roman"/>
          <w:sz w:val="24"/>
          <w:szCs w:val="24"/>
          <w:u w:val="single"/>
        </w:rPr>
      </w:pPr>
      <w:r w:rsidRPr="00D34C71">
        <w:rPr>
          <w:rFonts w:ascii="Times New Roman" w:eastAsia="Times New Roman" w:hAnsi="Times New Roman" w:cs="Times New Roman"/>
          <w:sz w:val="24"/>
          <w:szCs w:val="24"/>
          <w:u w:val="single"/>
        </w:rPr>
        <w:t>Email:</w:t>
      </w:r>
      <w:r>
        <w:rPr>
          <w:rFonts w:ascii="Times New Roman" w:eastAsia="Times New Roman" w:hAnsi="Times New Roman" w:cs="Times New Roman"/>
          <w:sz w:val="24"/>
          <w:szCs w:val="24"/>
        </w:rPr>
        <w:t xml:space="preserve"> support@everfoldlaundry.com</w:t>
      </w:r>
      <w:r w:rsidR="00C176DA" w:rsidRPr="00D34C71">
        <w:rPr>
          <w:rFonts w:ascii="Times New Roman" w:eastAsia="Times New Roman" w:hAnsi="Times New Roman" w:cs="Times New Roman"/>
          <w:sz w:val="24"/>
          <w:szCs w:val="24"/>
          <w:u w:val="single"/>
        </w:rPr>
        <w:t xml:space="preserve">   </w:t>
      </w:r>
    </w:p>
    <w:p w14:paraId="3D36B977"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Section 512(f) of the Digital Millennium Copyright Act may impose liability for damages on any person who knowingly sends meritless notices of infringement. Please do not make false claims.</w:t>
      </w:r>
    </w:p>
    <w:p w14:paraId="7775DBE6"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Any information or correspondence that you provide to us may be shared with third parties, including the person who provided us with the allegedly infringing material.</w:t>
      </w:r>
    </w:p>
    <w:p w14:paraId="7F82064E"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Upon receipt of a bona fide infringement notification by the Designated Agent, it is our policy to remove or disable access to the infringing material, notify the user who posted the material that we have removed or disabled access to the material, and, for repeat offenders, to terminate such user’s access to and use of the Site.</w:t>
      </w:r>
    </w:p>
    <w:p w14:paraId="3A38D300"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believe that your content should not have been removed for alleged copyright infringement, you may send our Designated Agent a written counter-notice with the following information:</w:t>
      </w:r>
    </w:p>
    <w:p w14:paraId="310379CC"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the copyrighted work that was removed, and the location on the Site where it would have been found prior to its removal;</w:t>
      </w:r>
    </w:p>
    <w:p w14:paraId="6D6455EE"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statement, under penalty of perjury, that you have a good faith belief that the content was removed as a result of a mistake or misidentification; and</w:t>
      </w:r>
    </w:p>
    <w:p w14:paraId="3D418EF6" w14:textId="77777777" w:rsidR="00A163FC" w:rsidRDefault="00A163FC" w:rsidP="00A163FC">
      <w:pPr>
        <w:numPr>
          <w:ilvl w:val="1"/>
          <w:numId w:val="1"/>
        </w:numPr>
        <w:spacing w:after="225"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physical or electronic signature, together with your contact information (address, telephone number and, if available, email address).</w:t>
      </w:r>
    </w:p>
    <w:p w14:paraId="171644D1" w14:textId="77777777" w:rsidR="00A163FC" w:rsidRDefault="00A163FC" w:rsidP="00A163FC">
      <w:pPr>
        <w:spacing w:before="280" w:after="280" w:line="240" w:lineRule="auto"/>
        <w:ind w:lef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counter-notice is received by the Designated Agent, we may send a copy of the counter-notice to the original complaining party, informing that person that we may replace the removed material or cease disabling it in ten (10) business days. Unless the copyright owner files an action seeking a court order against the user, the removed material may be replaced or access to it restored in ten (10) to fourteen (14) business days or more after receipt of the counter-notice, in our discretion.</w:t>
      </w:r>
    </w:p>
    <w:p w14:paraId="4C5ACA69" w14:textId="77777777" w:rsidR="00A163FC" w:rsidRDefault="00A163FC" w:rsidP="00A163FC">
      <w:pPr>
        <w:spacing w:after="0" w:line="240" w:lineRule="auto"/>
        <w:rPr>
          <w:rFonts w:ascii="Times New Roman" w:eastAsia="Times New Roman" w:hAnsi="Times New Roman" w:cs="Times New Roman"/>
          <w:sz w:val="24"/>
          <w:szCs w:val="24"/>
        </w:rPr>
      </w:pPr>
    </w:p>
    <w:p w14:paraId="00DF4F4B" w14:textId="77777777" w:rsidR="00612A3A" w:rsidRDefault="00612A3A"/>
    <w:sectPr w:rsidR="00612A3A" w:rsidSect="00A163FC">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EBFA" w14:textId="77777777" w:rsidR="007A5DA5" w:rsidRDefault="007A5DA5">
      <w:pPr>
        <w:spacing w:after="0" w:line="240" w:lineRule="auto"/>
      </w:pPr>
      <w:r>
        <w:separator/>
      </w:r>
    </w:p>
  </w:endnote>
  <w:endnote w:type="continuationSeparator" w:id="0">
    <w:p w14:paraId="6091117E" w14:textId="77777777" w:rsidR="007A5DA5" w:rsidRDefault="007A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70A4" w14:textId="77777777" w:rsidR="00A163FC" w:rsidRDefault="00A163FC">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 xml:space="preserve">Page </w:t>
    </w:r>
    <w:r>
      <w:rPr>
        <w:rFonts w:ascii="Garamond" w:eastAsia="Garamond" w:hAnsi="Garamond" w:cs="Garamond"/>
        <w:b/>
        <w:bCs/>
        <w:color w:val="000000"/>
        <w:sz w:val="20"/>
        <w:szCs w:val="20"/>
      </w:rPr>
      <w:fldChar w:fldCharType="begin"/>
    </w:r>
    <w:r>
      <w:rPr>
        <w:rFonts w:ascii="Garamond" w:eastAsia="Garamond" w:hAnsi="Garamond" w:cs="Garamond"/>
        <w:b/>
        <w:bCs/>
        <w:color w:val="000000"/>
        <w:sz w:val="20"/>
        <w:szCs w:val="20"/>
      </w:rPr>
      <w:instrText>PAGE</w:instrText>
    </w:r>
    <w:r>
      <w:rPr>
        <w:rFonts w:ascii="Garamond" w:eastAsia="Garamond" w:hAnsi="Garamond" w:cs="Garamond"/>
        <w:b/>
        <w:bCs/>
        <w:color w:val="000000"/>
        <w:sz w:val="20"/>
        <w:szCs w:val="20"/>
      </w:rPr>
      <w:fldChar w:fldCharType="separate"/>
    </w:r>
    <w:r>
      <w:rPr>
        <w:rFonts w:ascii="Garamond" w:eastAsia="Garamond" w:hAnsi="Garamond" w:cs="Garamond"/>
        <w:b/>
        <w:bCs/>
        <w:noProof/>
        <w:color w:val="000000"/>
        <w:sz w:val="20"/>
        <w:szCs w:val="20"/>
      </w:rPr>
      <w:t>3</w:t>
    </w:r>
    <w:r>
      <w:rPr>
        <w:rFonts w:ascii="Garamond" w:eastAsia="Garamond" w:hAnsi="Garamond" w:cs="Garamond"/>
        <w:b/>
        <w:bCs/>
        <w:color w:val="000000"/>
        <w:sz w:val="20"/>
        <w:szCs w:val="20"/>
      </w:rPr>
      <w:fldChar w:fldCharType="end"/>
    </w:r>
    <w:r>
      <w:rPr>
        <w:rFonts w:ascii="Garamond" w:eastAsia="Garamond" w:hAnsi="Garamond" w:cs="Garamond"/>
        <w:color w:val="000000"/>
        <w:sz w:val="20"/>
        <w:szCs w:val="20"/>
      </w:rPr>
      <w:t xml:space="preserve"> of </w:t>
    </w:r>
    <w:r>
      <w:rPr>
        <w:rFonts w:ascii="Garamond" w:eastAsia="Garamond" w:hAnsi="Garamond" w:cs="Garamond"/>
        <w:b/>
        <w:bCs/>
        <w:color w:val="000000"/>
        <w:sz w:val="20"/>
        <w:szCs w:val="20"/>
      </w:rPr>
      <w:fldChar w:fldCharType="begin"/>
    </w:r>
    <w:r>
      <w:rPr>
        <w:rFonts w:ascii="Garamond" w:eastAsia="Garamond" w:hAnsi="Garamond" w:cs="Garamond"/>
        <w:b/>
        <w:bCs/>
        <w:color w:val="000000"/>
        <w:sz w:val="20"/>
        <w:szCs w:val="20"/>
      </w:rPr>
      <w:instrText>NUMPAGES</w:instrText>
    </w:r>
    <w:r>
      <w:rPr>
        <w:rFonts w:ascii="Garamond" w:eastAsia="Garamond" w:hAnsi="Garamond" w:cs="Garamond"/>
        <w:b/>
        <w:bCs/>
        <w:color w:val="000000"/>
        <w:sz w:val="20"/>
        <w:szCs w:val="20"/>
      </w:rPr>
      <w:fldChar w:fldCharType="separate"/>
    </w:r>
    <w:r>
      <w:rPr>
        <w:rFonts w:ascii="Garamond" w:eastAsia="Garamond" w:hAnsi="Garamond" w:cs="Garamond"/>
        <w:b/>
        <w:bCs/>
        <w:noProof/>
        <w:color w:val="000000"/>
        <w:sz w:val="20"/>
        <w:szCs w:val="20"/>
      </w:rPr>
      <w:t>15</w:t>
    </w:r>
    <w:r>
      <w:rPr>
        <w:rFonts w:ascii="Garamond" w:eastAsia="Garamond" w:hAnsi="Garamond" w:cs="Garamond"/>
        <w:b/>
        <w:bCs/>
        <w:color w:val="000000"/>
        <w:sz w:val="20"/>
        <w:szCs w:val="20"/>
      </w:rPr>
      <w:fldChar w:fldCharType="end"/>
    </w:r>
  </w:p>
  <w:p w14:paraId="5FFD158C" w14:textId="77777777" w:rsidR="00A163FC" w:rsidRDefault="00A163FC">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F67C" w14:textId="77777777" w:rsidR="007A5DA5" w:rsidRDefault="007A5DA5">
      <w:pPr>
        <w:spacing w:after="0" w:line="240" w:lineRule="auto"/>
      </w:pPr>
      <w:r>
        <w:separator/>
      </w:r>
    </w:p>
  </w:footnote>
  <w:footnote w:type="continuationSeparator" w:id="0">
    <w:p w14:paraId="3460B3A6" w14:textId="77777777" w:rsidR="007A5DA5" w:rsidRDefault="007A5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8BB" w14:textId="77777777" w:rsidR="00A163FC" w:rsidRDefault="00A163F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1589"/>
    <w:multiLevelType w:val="multilevel"/>
    <w:tmpl w:val="DD663A6E"/>
    <w:lvl w:ilvl="0">
      <w:start w:val="1"/>
      <w:numFmt w:val="decimal"/>
      <w:pStyle w:val="Legal2L1"/>
      <w:lvlText w:val="%1."/>
      <w:lvlJc w:val="left"/>
      <w:pPr>
        <w:ind w:left="720" w:hanging="360"/>
      </w:pPr>
    </w:lvl>
    <w:lvl w:ilvl="1">
      <w:start w:val="1"/>
      <w:numFmt w:val="bullet"/>
      <w:pStyle w:val="Legal2L2"/>
      <w:lvlText w:val="▪"/>
      <w:lvlJc w:val="left"/>
      <w:pPr>
        <w:ind w:left="1440" w:hanging="360"/>
      </w:pPr>
      <w:rPr>
        <w:rFonts w:ascii="Noto Sans Symbols" w:eastAsia="Noto Sans Symbols" w:hAnsi="Noto Sans Symbols" w:cs="Noto Sans Symbols"/>
        <w:sz w:val="20"/>
        <w:szCs w:val="20"/>
      </w:rPr>
    </w:lvl>
    <w:lvl w:ilvl="2">
      <w:start w:val="1"/>
      <w:numFmt w:val="decimal"/>
      <w:pStyle w:val="Legal2L3"/>
      <w:lvlText w:val="%3."/>
      <w:lvlJc w:val="left"/>
      <w:pPr>
        <w:ind w:left="2160" w:hanging="360"/>
      </w:pPr>
    </w:lvl>
    <w:lvl w:ilvl="3">
      <w:start w:val="1"/>
      <w:numFmt w:val="decimal"/>
      <w:pStyle w:val="Legal2L4"/>
      <w:lvlText w:val="%4."/>
      <w:lvlJc w:val="left"/>
      <w:pPr>
        <w:ind w:left="2880" w:hanging="360"/>
      </w:pPr>
    </w:lvl>
    <w:lvl w:ilvl="4">
      <w:start w:val="1"/>
      <w:numFmt w:val="decimal"/>
      <w:pStyle w:val="Legal2L5"/>
      <w:lvlText w:val="%5."/>
      <w:lvlJc w:val="left"/>
      <w:pPr>
        <w:ind w:left="3600" w:hanging="360"/>
      </w:pPr>
    </w:lvl>
    <w:lvl w:ilvl="5">
      <w:start w:val="1"/>
      <w:numFmt w:val="decimal"/>
      <w:pStyle w:val="Legal2L6"/>
      <w:lvlText w:val="%6."/>
      <w:lvlJc w:val="left"/>
      <w:pPr>
        <w:ind w:left="4320" w:hanging="360"/>
      </w:pPr>
    </w:lvl>
    <w:lvl w:ilvl="6">
      <w:start w:val="1"/>
      <w:numFmt w:val="decimal"/>
      <w:pStyle w:val="Legal2L7"/>
      <w:lvlText w:val="%7."/>
      <w:lvlJc w:val="left"/>
      <w:pPr>
        <w:ind w:left="5040" w:hanging="360"/>
      </w:pPr>
    </w:lvl>
    <w:lvl w:ilvl="7">
      <w:start w:val="1"/>
      <w:numFmt w:val="decimal"/>
      <w:pStyle w:val="Legal2L8"/>
      <w:lvlText w:val="%8."/>
      <w:lvlJc w:val="left"/>
      <w:pPr>
        <w:ind w:left="5760" w:hanging="360"/>
      </w:pPr>
    </w:lvl>
    <w:lvl w:ilvl="8">
      <w:start w:val="1"/>
      <w:numFmt w:val="decimal"/>
      <w:pStyle w:val="Legal2L9"/>
      <w:lvlText w:val="%9."/>
      <w:lvlJc w:val="left"/>
      <w:pPr>
        <w:ind w:left="6480" w:hanging="360"/>
      </w:pPr>
    </w:lvl>
  </w:abstractNum>
  <w:num w:numId="1" w16cid:durableId="28897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FC"/>
    <w:rsid w:val="00243A3E"/>
    <w:rsid w:val="00486E91"/>
    <w:rsid w:val="0052549A"/>
    <w:rsid w:val="00556603"/>
    <w:rsid w:val="00612A3A"/>
    <w:rsid w:val="00654871"/>
    <w:rsid w:val="007232B3"/>
    <w:rsid w:val="007A5DA5"/>
    <w:rsid w:val="00A163FC"/>
    <w:rsid w:val="00A73E4A"/>
    <w:rsid w:val="00AF08B1"/>
    <w:rsid w:val="00C176DA"/>
    <w:rsid w:val="00C62731"/>
    <w:rsid w:val="00D34C71"/>
    <w:rsid w:val="00D81947"/>
    <w:rsid w:val="00E8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327A"/>
  <w15:chartTrackingRefBased/>
  <w15:docId w15:val="{A88EFBA1-E632-4106-B8F9-0277811D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63FC"/>
    <w:pPr>
      <w:spacing w:after="200" w:line="276"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A16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FC"/>
    <w:rPr>
      <w:rFonts w:eastAsiaTheme="majorEastAsia" w:cstheme="majorBidi"/>
      <w:color w:val="272727" w:themeColor="text1" w:themeTint="D8"/>
    </w:rPr>
  </w:style>
  <w:style w:type="paragraph" w:styleId="Title">
    <w:name w:val="Title"/>
    <w:basedOn w:val="Normal"/>
    <w:next w:val="Normal"/>
    <w:link w:val="TitleChar"/>
    <w:uiPriority w:val="10"/>
    <w:qFormat/>
    <w:rsid w:val="00A16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FC"/>
    <w:pPr>
      <w:spacing w:before="160"/>
      <w:jc w:val="center"/>
    </w:pPr>
    <w:rPr>
      <w:i/>
      <w:iCs/>
      <w:color w:val="404040" w:themeColor="text1" w:themeTint="BF"/>
    </w:rPr>
  </w:style>
  <w:style w:type="character" w:customStyle="1" w:styleId="QuoteChar">
    <w:name w:val="Quote Char"/>
    <w:basedOn w:val="DefaultParagraphFont"/>
    <w:link w:val="Quote"/>
    <w:uiPriority w:val="29"/>
    <w:rsid w:val="00A163FC"/>
    <w:rPr>
      <w:i/>
      <w:iCs/>
      <w:color w:val="404040" w:themeColor="text1" w:themeTint="BF"/>
    </w:rPr>
  </w:style>
  <w:style w:type="paragraph" w:styleId="ListParagraph">
    <w:name w:val="List Paragraph"/>
    <w:basedOn w:val="Normal"/>
    <w:uiPriority w:val="34"/>
    <w:qFormat/>
    <w:rsid w:val="00A163FC"/>
    <w:pPr>
      <w:ind w:left="720"/>
      <w:contextualSpacing/>
    </w:pPr>
  </w:style>
  <w:style w:type="character" w:styleId="IntenseEmphasis">
    <w:name w:val="Intense Emphasis"/>
    <w:basedOn w:val="DefaultParagraphFont"/>
    <w:uiPriority w:val="21"/>
    <w:qFormat/>
    <w:rsid w:val="00A163FC"/>
    <w:rPr>
      <w:i/>
      <w:iCs/>
      <w:color w:val="0F4761" w:themeColor="accent1" w:themeShade="BF"/>
    </w:rPr>
  </w:style>
  <w:style w:type="paragraph" w:styleId="IntenseQuote">
    <w:name w:val="Intense Quote"/>
    <w:basedOn w:val="Normal"/>
    <w:next w:val="Normal"/>
    <w:link w:val="IntenseQuoteChar"/>
    <w:uiPriority w:val="30"/>
    <w:qFormat/>
    <w:rsid w:val="00A16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3FC"/>
    <w:rPr>
      <w:i/>
      <w:iCs/>
      <w:color w:val="0F4761" w:themeColor="accent1" w:themeShade="BF"/>
    </w:rPr>
  </w:style>
  <w:style w:type="character" w:styleId="IntenseReference">
    <w:name w:val="Intense Reference"/>
    <w:basedOn w:val="DefaultParagraphFont"/>
    <w:uiPriority w:val="32"/>
    <w:qFormat/>
    <w:rsid w:val="00A163FC"/>
    <w:rPr>
      <w:b/>
      <w:bCs/>
      <w:smallCaps/>
      <w:color w:val="0F4761" w:themeColor="accent1" w:themeShade="BF"/>
      <w:spacing w:val="5"/>
    </w:rPr>
  </w:style>
  <w:style w:type="paragraph" w:customStyle="1" w:styleId="Legal2L1">
    <w:name w:val="Legal2_L1"/>
    <w:basedOn w:val="Normal"/>
    <w:next w:val="Normal"/>
    <w:rsid w:val="00A163FC"/>
    <w:pPr>
      <w:numPr>
        <w:numId w:val="1"/>
      </w:numPr>
      <w:spacing w:after="240" w:line="240" w:lineRule="auto"/>
      <w:ind w:left="0" w:firstLine="0"/>
      <w:jc w:val="both"/>
      <w:outlineLvl w:val="0"/>
    </w:pPr>
    <w:rPr>
      <w:rFonts w:ascii="Times New Roman" w:eastAsia="Times New Roman" w:hAnsi="Times New Roman" w:cs="Times New Roman"/>
      <w:sz w:val="20"/>
      <w:szCs w:val="20"/>
    </w:rPr>
  </w:style>
  <w:style w:type="paragraph" w:customStyle="1" w:styleId="Legal2L2">
    <w:name w:val="Legal2_L2"/>
    <w:basedOn w:val="Legal2L1"/>
    <w:next w:val="Normal"/>
    <w:rsid w:val="00A163FC"/>
    <w:pPr>
      <w:numPr>
        <w:ilvl w:val="1"/>
      </w:numPr>
      <w:outlineLvl w:val="1"/>
    </w:pPr>
  </w:style>
  <w:style w:type="paragraph" w:customStyle="1" w:styleId="Legal2L3">
    <w:name w:val="Legal2_L3"/>
    <w:basedOn w:val="Legal2L2"/>
    <w:next w:val="Normal"/>
    <w:rsid w:val="00A163FC"/>
    <w:pPr>
      <w:numPr>
        <w:ilvl w:val="2"/>
      </w:numPr>
      <w:outlineLvl w:val="2"/>
    </w:pPr>
  </w:style>
  <w:style w:type="paragraph" w:customStyle="1" w:styleId="Legal2L4">
    <w:name w:val="Legal2_L4"/>
    <w:basedOn w:val="Legal2L3"/>
    <w:next w:val="Normal"/>
    <w:rsid w:val="00A163FC"/>
    <w:pPr>
      <w:numPr>
        <w:ilvl w:val="3"/>
      </w:numPr>
      <w:tabs>
        <w:tab w:val="num" w:pos="360"/>
      </w:tabs>
      <w:outlineLvl w:val="3"/>
    </w:pPr>
  </w:style>
  <w:style w:type="paragraph" w:customStyle="1" w:styleId="Legal2L5">
    <w:name w:val="Legal2_L5"/>
    <w:basedOn w:val="Legal2L4"/>
    <w:next w:val="Normal"/>
    <w:rsid w:val="00A163FC"/>
    <w:pPr>
      <w:numPr>
        <w:ilvl w:val="4"/>
      </w:numPr>
      <w:tabs>
        <w:tab w:val="num" w:pos="360"/>
      </w:tabs>
      <w:outlineLvl w:val="4"/>
    </w:pPr>
  </w:style>
  <w:style w:type="paragraph" w:customStyle="1" w:styleId="Legal2L6">
    <w:name w:val="Legal2_L6"/>
    <w:basedOn w:val="Legal2L5"/>
    <w:next w:val="Normal"/>
    <w:rsid w:val="00A163FC"/>
    <w:pPr>
      <w:numPr>
        <w:ilvl w:val="5"/>
      </w:numPr>
      <w:tabs>
        <w:tab w:val="num" w:pos="360"/>
      </w:tabs>
      <w:outlineLvl w:val="5"/>
    </w:pPr>
  </w:style>
  <w:style w:type="paragraph" w:customStyle="1" w:styleId="Legal2L7">
    <w:name w:val="Legal2_L7"/>
    <w:basedOn w:val="Legal2L6"/>
    <w:next w:val="Normal"/>
    <w:rsid w:val="00A163FC"/>
    <w:pPr>
      <w:numPr>
        <w:ilvl w:val="6"/>
      </w:numPr>
      <w:tabs>
        <w:tab w:val="num" w:pos="360"/>
      </w:tabs>
      <w:outlineLvl w:val="6"/>
    </w:pPr>
  </w:style>
  <w:style w:type="paragraph" w:customStyle="1" w:styleId="Legal2L8">
    <w:name w:val="Legal2_L8"/>
    <w:basedOn w:val="Legal2L7"/>
    <w:next w:val="Normal"/>
    <w:rsid w:val="00A163FC"/>
    <w:pPr>
      <w:numPr>
        <w:ilvl w:val="7"/>
      </w:numPr>
      <w:tabs>
        <w:tab w:val="num" w:pos="360"/>
      </w:tabs>
      <w:outlineLvl w:val="7"/>
    </w:pPr>
  </w:style>
  <w:style w:type="paragraph" w:customStyle="1" w:styleId="Legal2L9">
    <w:name w:val="Legal2_L9"/>
    <w:basedOn w:val="Legal2L8"/>
    <w:next w:val="Normal"/>
    <w:rsid w:val="00A163FC"/>
    <w:pPr>
      <w:numPr>
        <w:ilvl w:val="8"/>
      </w:numPr>
      <w:tabs>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D</dc:creator>
  <cp:keywords/>
  <dc:description/>
  <cp:lastModifiedBy>Corey D</cp:lastModifiedBy>
  <cp:revision>2</cp:revision>
  <dcterms:created xsi:type="dcterms:W3CDTF">2026-01-04T14:21:00Z</dcterms:created>
  <dcterms:modified xsi:type="dcterms:W3CDTF">2026-01-04T14:21:00Z</dcterms:modified>
</cp:coreProperties>
</file>