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DB2049" w14:textId="77777777" w:rsidR="00047739" w:rsidRDefault="00662FA6">
      <w:pPr>
        <w:pBdr>
          <w:top w:val="nil"/>
          <w:left w:val="nil"/>
          <w:bottom w:val="nil"/>
          <w:right w:val="nil"/>
          <w:between w:val="nil"/>
        </w:pBdr>
        <w:shd w:val="clear" w:color="auto" w:fill="FFFFFF"/>
        <w:spacing w:after="0" w:line="240" w:lineRule="auto"/>
        <w:jc w:val="center"/>
        <w:rPr>
          <w:rFonts w:ascii="Roboto" w:eastAsia="Roboto" w:hAnsi="Roboto" w:cs="Roboto"/>
          <w:b/>
          <w:bCs/>
          <w:color w:val="000000"/>
          <w:sz w:val="34"/>
          <w:szCs w:val="34"/>
        </w:rPr>
      </w:pPr>
      <w:proofErr w:type="spellStart"/>
      <w:r>
        <w:rPr>
          <w:rFonts w:ascii="Roboto" w:eastAsia="Roboto" w:hAnsi="Roboto" w:cs="Roboto"/>
          <w:b/>
          <w:bCs/>
          <w:color w:val="000000"/>
          <w:sz w:val="34"/>
          <w:szCs w:val="34"/>
        </w:rPr>
        <w:t>Everfold</w:t>
      </w:r>
      <w:proofErr w:type="spellEnd"/>
    </w:p>
    <w:p w14:paraId="7C724A36" w14:textId="77777777" w:rsidR="00047739" w:rsidRDefault="00662FA6">
      <w:pPr>
        <w:pBdr>
          <w:top w:val="nil"/>
          <w:left w:val="nil"/>
          <w:bottom w:val="nil"/>
          <w:right w:val="nil"/>
          <w:between w:val="nil"/>
        </w:pBdr>
        <w:shd w:val="clear" w:color="auto" w:fill="FFFFFF"/>
        <w:spacing w:after="280" w:line="240" w:lineRule="auto"/>
        <w:jc w:val="center"/>
        <w:rPr>
          <w:rFonts w:ascii="Verdana" w:eastAsia="Verdana" w:hAnsi="Verdana" w:cs="Verdana"/>
          <w:color w:val="000000"/>
          <w:sz w:val="20"/>
          <w:szCs w:val="20"/>
          <w:u w:val="single"/>
        </w:rPr>
      </w:pPr>
      <w:r>
        <w:rPr>
          <w:rFonts w:ascii="Roboto" w:eastAsia="Roboto" w:hAnsi="Roboto" w:cs="Roboto"/>
          <w:b/>
          <w:bCs/>
          <w:color w:val="000000"/>
          <w:sz w:val="34"/>
          <w:szCs w:val="34"/>
        </w:rPr>
        <w:t>Payment/Authorization Policy</w:t>
      </w:r>
    </w:p>
    <w:p w14:paraId="4795F493" w14:textId="77777777" w:rsidR="00047739" w:rsidRDefault="00047739">
      <w:pPr>
        <w:pBdr>
          <w:top w:val="nil"/>
          <w:left w:val="nil"/>
          <w:bottom w:val="nil"/>
          <w:right w:val="nil"/>
          <w:between w:val="nil"/>
        </w:pBdr>
        <w:shd w:val="clear" w:color="auto" w:fill="FFFFFF"/>
        <w:spacing w:line="240" w:lineRule="auto"/>
        <w:rPr>
          <w:rFonts w:ascii="Verdana" w:eastAsia="Verdana" w:hAnsi="Verdana" w:cs="Verdana"/>
          <w:color w:val="000000"/>
          <w:sz w:val="20"/>
          <w:szCs w:val="20"/>
        </w:rPr>
      </w:pPr>
    </w:p>
    <w:p w14:paraId="5ED48816" w14:textId="480B4C0F" w:rsidR="00047739" w:rsidRDefault="00662FA6">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Last Updated: </w:t>
      </w:r>
      <w:r w:rsidR="00E521B8">
        <w:rPr>
          <w:rFonts w:ascii="Times New Roman" w:eastAsia="Times New Roman" w:hAnsi="Times New Roman" w:cs="Times New Roman"/>
          <w:color w:val="000000"/>
          <w:sz w:val="23"/>
          <w:szCs w:val="23"/>
        </w:rPr>
        <w:t>January 4</w:t>
      </w:r>
      <w:r>
        <w:rPr>
          <w:rFonts w:ascii="Times New Roman" w:eastAsia="Times New Roman" w:hAnsi="Times New Roman" w:cs="Times New Roman"/>
          <w:color w:val="000000"/>
          <w:sz w:val="23"/>
          <w:szCs w:val="23"/>
        </w:rPr>
        <w:t>, 202</w:t>
      </w:r>
      <w:r w:rsidR="00E521B8">
        <w:rPr>
          <w:rFonts w:ascii="Times New Roman" w:eastAsia="Times New Roman" w:hAnsi="Times New Roman" w:cs="Times New Roman"/>
          <w:color w:val="000000"/>
          <w:sz w:val="23"/>
          <w:szCs w:val="23"/>
        </w:rPr>
        <w:t>6</w:t>
      </w:r>
    </w:p>
    <w:p w14:paraId="1A75A849" w14:textId="77777777" w:rsidR="00047739" w:rsidRDefault="00662FA6">
      <w:pPr>
        <w:pBdr>
          <w:top w:val="nil"/>
          <w:left w:val="nil"/>
          <w:bottom w:val="nil"/>
          <w:right w:val="nil"/>
          <w:between w:val="nil"/>
        </w:pBdr>
        <w:shd w:val="clear" w:color="auto" w:fill="FFFFFF"/>
        <w:spacing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At </w:t>
      </w:r>
      <w:proofErr w:type="spellStart"/>
      <w:r>
        <w:rPr>
          <w:rFonts w:ascii="Times New Roman" w:eastAsia="Times New Roman" w:hAnsi="Times New Roman" w:cs="Times New Roman"/>
          <w:color w:val="000000"/>
          <w:sz w:val="23"/>
          <w:szCs w:val="23"/>
        </w:rPr>
        <w:t>Everfold</w:t>
      </w:r>
      <w:proofErr w:type="spellEnd"/>
      <w:r>
        <w:rPr>
          <w:rFonts w:ascii="Times New Roman" w:eastAsia="Times New Roman" w:hAnsi="Times New Roman" w:cs="Times New Roman"/>
          <w:color w:val="000000"/>
          <w:sz w:val="23"/>
          <w:szCs w:val="23"/>
        </w:rPr>
        <w:t xml:space="preserve"> LLC (together with its subsidiaries, “</w:t>
      </w:r>
      <w:proofErr w:type="spellStart"/>
      <w:r>
        <w:rPr>
          <w:rFonts w:ascii="Times New Roman" w:eastAsia="Times New Roman" w:hAnsi="Times New Roman" w:cs="Times New Roman"/>
          <w:color w:val="000000"/>
          <w:sz w:val="23"/>
          <w:szCs w:val="23"/>
        </w:rPr>
        <w:t>Everfold</w:t>
      </w:r>
      <w:proofErr w:type="spellEnd"/>
      <w:r>
        <w:rPr>
          <w:rFonts w:ascii="Times New Roman" w:eastAsia="Times New Roman" w:hAnsi="Times New Roman" w:cs="Times New Roman"/>
          <w:color w:val="000000"/>
          <w:sz w:val="23"/>
          <w:szCs w:val="23"/>
        </w:rPr>
        <w:t xml:space="preserve">,” the “Company,” “we” or “us”), we are committed to ensuring the security of our customers’ financial information. This </w:t>
      </w:r>
      <w:proofErr w:type="spellStart"/>
      <w:r>
        <w:rPr>
          <w:rFonts w:ascii="Times New Roman" w:eastAsia="Times New Roman" w:hAnsi="Times New Roman" w:cs="Times New Roman"/>
          <w:color w:val="000000"/>
          <w:sz w:val="23"/>
          <w:szCs w:val="23"/>
        </w:rPr>
        <w:t>Everfold</w:t>
      </w:r>
      <w:proofErr w:type="spellEnd"/>
      <w:r>
        <w:rPr>
          <w:rFonts w:ascii="Times New Roman" w:eastAsia="Times New Roman" w:hAnsi="Times New Roman" w:cs="Times New Roman"/>
          <w:color w:val="000000"/>
          <w:sz w:val="23"/>
          <w:szCs w:val="23"/>
        </w:rPr>
        <w:t xml:space="preserve"> Payment/Authorization Policy, together with any other documents expressly incorporated by reference herein (collectively, this “Payment/Authorization Policy”), explains the payment options we offer when you order our laundry processing services (the “Services”), and your obligations as our customer with respect to providing payment for our Services. If you choose to use the Services, you also accept and agree to be bound and abide by this Payment/Authorization Policy. This Payment/Authorization Policy also describes the policies and procedures we follow when you pay for the Services with your credit card. We want you to feel confident that we are protecting your sensitive financial information.</w:t>
      </w:r>
    </w:p>
    <w:p w14:paraId="2EC5A866" w14:textId="77777777" w:rsidR="00047739" w:rsidRDefault="00662FA6">
      <w:pPr>
        <w:keepNext/>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Changes to the Payment/Authorization Policy </w:t>
      </w:r>
    </w:p>
    <w:p w14:paraId="6FDA2D83" w14:textId="77777777" w:rsidR="00047739" w:rsidRDefault="00047739">
      <w:pPr>
        <w:keepNext/>
        <w:pBdr>
          <w:top w:val="nil"/>
          <w:left w:val="nil"/>
          <w:bottom w:val="nil"/>
          <w:right w:val="nil"/>
          <w:between w:val="nil"/>
        </w:pBdr>
        <w:spacing w:after="0" w:line="240" w:lineRule="auto"/>
        <w:jc w:val="both"/>
        <w:rPr>
          <w:rFonts w:ascii="Times New Roman" w:eastAsia="Times New Roman" w:hAnsi="Times New Roman" w:cs="Times New Roman"/>
          <w:sz w:val="23"/>
          <w:szCs w:val="23"/>
        </w:rPr>
      </w:pPr>
    </w:p>
    <w:p w14:paraId="20110057" w14:textId="77777777" w:rsidR="00047739" w:rsidRDefault="00000000">
      <w:pPr>
        <w:pBdr>
          <w:top w:val="nil"/>
          <w:left w:val="nil"/>
          <w:bottom w:val="nil"/>
          <w:right w:val="nil"/>
          <w:between w:val="nil"/>
        </w:pBdr>
        <w:shd w:val="clear" w:color="auto" w:fill="FFFFFF"/>
        <w:spacing w:after="280" w:line="240" w:lineRule="auto"/>
        <w:jc w:val="both"/>
        <w:rPr>
          <w:rFonts w:ascii="Times New Roman" w:eastAsia="Times New Roman" w:hAnsi="Times New Roman" w:cs="Times New Roman"/>
          <w:color w:val="000000"/>
          <w:sz w:val="23"/>
          <w:szCs w:val="23"/>
          <w:u w:val="single"/>
        </w:rPr>
      </w:pPr>
      <w:sdt>
        <w:sdtPr>
          <w:tag w:val="goog_rdk_0"/>
          <w:id w:val="1312448881"/>
        </w:sdtPr>
        <w:sdtContent/>
      </w:sdt>
      <w:r w:rsidR="00662FA6">
        <w:rPr>
          <w:rFonts w:ascii="Times New Roman" w:eastAsia="Times New Roman" w:hAnsi="Times New Roman" w:cs="Times New Roman"/>
          <w:color w:val="000000"/>
          <w:sz w:val="23"/>
          <w:szCs w:val="23"/>
        </w:rPr>
        <w:t xml:space="preserve">We may revise and update this Payment/Authorization Policy from time to time in our sole discretion. </w:t>
      </w:r>
      <w:r w:rsidR="00662FA6" w:rsidRPr="001C1FFE">
        <w:rPr>
          <w:rFonts w:ascii="Times New Roman" w:eastAsia="Times New Roman" w:hAnsi="Times New Roman" w:cs="Times New Roman"/>
          <w:color w:val="000000"/>
          <w:sz w:val="23"/>
          <w:szCs w:val="23"/>
        </w:rPr>
        <w:t xml:space="preserve">If we do so, we will provide notice to each user of the </w:t>
      </w:r>
      <w:proofErr w:type="spellStart"/>
      <w:r w:rsidR="00662FA6" w:rsidRPr="001C1FFE">
        <w:rPr>
          <w:rFonts w:ascii="Times New Roman" w:eastAsia="Times New Roman" w:hAnsi="Times New Roman" w:cs="Times New Roman"/>
          <w:color w:val="000000"/>
          <w:sz w:val="23"/>
          <w:szCs w:val="23"/>
        </w:rPr>
        <w:t>Everfold</w:t>
      </w:r>
      <w:proofErr w:type="spellEnd"/>
      <w:r w:rsidR="00662FA6" w:rsidRPr="001C1FFE">
        <w:rPr>
          <w:rFonts w:ascii="Times New Roman" w:eastAsia="Times New Roman" w:hAnsi="Times New Roman" w:cs="Times New Roman"/>
          <w:color w:val="000000"/>
          <w:sz w:val="23"/>
          <w:szCs w:val="23"/>
        </w:rPr>
        <w:t xml:space="preserve"> Laundry site hosted by </w:t>
      </w:r>
      <w:proofErr w:type="spellStart"/>
      <w:r w:rsidR="00662FA6" w:rsidRPr="001C1FFE">
        <w:rPr>
          <w:rFonts w:ascii="Times New Roman" w:eastAsia="Times New Roman" w:hAnsi="Times New Roman" w:cs="Times New Roman"/>
          <w:color w:val="000000"/>
          <w:sz w:val="23"/>
          <w:szCs w:val="23"/>
        </w:rPr>
        <w:t>Everfold</w:t>
      </w:r>
      <w:proofErr w:type="spellEnd"/>
      <w:r w:rsidR="00662FA6" w:rsidRPr="001C1FFE">
        <w:rPr>
          <w:rFonts w:ascii="Times New Roman" w:eastAsia="Times New Roman" w:hAnsi="Times New Roman" w:cs="Times New Roman"/>
          <w:color w:val="000000"/>
          <w:sz w:val="23"/>
          <w:szCs w:val="23"/>
        </w:rPr>
        <w:t xml:space="preserve"> and located at </w:t>
      </w:r>
      <w:r w:rsidR="00662FA6" w:rsidRPr="001C1FFE">
        <w:rPr>
          <w:rFonts w:ascii="Times New Roman" w:eastAsia="Times New Roman" w:hAnsi="Times New Roman" w:cs="Times New Roman"/>
          <w:color w:val="0098D5"/>
          <w:sz w:val="24"/>
          <w:szCs w:val="24"/>
        </w:rPr>
        <w:t>https://www.everfoldlaundry.com/</w:t>
      </w:r>
      <w:r w:rsidR="00662FA6" w:rsidRPr="001C1FFE">
        <w:rPr>
          <w:rFonts w:ascii="Times New Roman" w:eastAsia="Times New Roman" w:hAnsi="Times New Roman" w:cs="Times New Roman"/>
          <w:color w:val="000000"/>
          <w:sz w:val="23"/>
          <w:szCs w:val="23"/>
        </w:rPr>
        <w:t xml:space="preserve"> and related domains (collectively, the “Site”) who has created an account with </w:t>
      </w:r>
      <w:proofErr w:type="spellStart"/>
      <w:r w:rsidR="00662FA6" w:rsidRPr="001C1FFE">
        <w:rPr>
          <w:rFonts w:ascii="Times New Roman" w:eastAsia="Times New Roman" w:hAnsi="Times New Roman" w:cs="Times New Roman"/>
          <w:color w:val="000000"/>
          <w:sz w:val="23"/>
          <w:szCs w:val="23"/>
        </w:rPr>
        <w:t>Everfold</w:t>
      </w:r>
      <w:proofErr w:type="spellEnd"/>
      <w:r w:rsidR="00662FA6" w:rsidRPr="001C1FFE">
        <w:rPr>
          <w:rFonts w:ascii="Times New Roman" w:eastAsia="Times New Roman" w:hAnsi="Times New Roman" w:cs="Times New Roman"/>
          <w:color w:val="000000"/>
          <w:sz w:val="23"/>
          <w:szCs w:val="23"/>
        </w:rPr>
        <w:t xml:space="preserve"> (an “Account”).</w:t>
      </w:r>
      <w:r w:rsidR="00662FA6">
        <w:rPr>
          <w:rFonts w:ascii="Times New Roman" w:eastAsia="Times New Roman" w:hAnsi="Times New Roman" w:cs="Times New Roman"/>
          <w:color w:val="000000"/>
          <w:sz w:val="23"/>
          <w:szCs w:val="23"/>
        </w:rPr>
        <w:t xml:space="preserve"> All changes are effective immediately when we post them, and apply to all methods of payment for the Services thereafter. </w:t>
      </w:r>
    </w:p>
    <w:p w14:paraId="4746C5EC" w14:textId="77777777" w:rsidR="00047739" w:rsidRDefault="00662FA6">
      <w:pPr>
        <w:keepNext/>
        <w:pBdr>
          <w:top w:val="nil"/>
          <w:left w:val="nil"/>
          <w:bottom w:val="nil"/>
          <w:right w:val="nil"/>
          <w:between w:val="nil"/>
        </w:pBd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Methods of Payment </w:t>
      </w:r>
    </w:p>
    <w:p w14:paraId="0123D10B" w14:textId="77777777" w:rsidR="00047739" w:rsidRDefault="00662FA6">
      <w:pPr>
        <w:pBdr>
          <w:top w:val="nil"/>
          <w:left w:val="nil"/>
          <w:bottom w:val="nil"/>
          <w:right w:val="nil"/>
          <w:between w:val="nil"/>
        </w:pBdr>
        <w:shd w:val="clear" w:color="auto" w:fill="FFFFFF"/>
        <w:spacing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The Company may accept VISA, MasterCard, Discover, or American Express, and debit cards with a VISA or MasterCard logo as a form of payment for goods and services. We may in rare cases accept Automated Clearing House (“ACH”) payments, but we reserve the right to require payment by credit card instead, in our sole discretion. We will accept payment by check only if (</w:t>
      </w:r>
      <w:proofErr w:type="spellStart"/>
      <w:r>
        <w:rPr>
          <w:rFonts w:ascii="Times New Roman" w:eastAsia="Times New Roman" w:hAnsi="Times New Roman" w:cs="Times New Roman"/>
          <w:color w:val="000000"/>
          <w:sz w:val="23"/>
          <w:szCs w:val="23"/>
        </w:rPr>
        <w:t>i</w:t>
      </w:r>
      <w:proofErr w:type="spellEnd"/>
      <w:r>
        <w:rPr>
          <w:rFonts w:ascii="Times New Roman" w:eastAsia="Times New Roman" w:hAnsi="Times New Roman" w:cs="Times New Roman"/>
          <w:color w:val="000000"/>
          <w:sz w:val="23"/>
          <w:szCs w:val="23"/>
        </w:rPr>
        <w:t xml:space="preserve">) you have been delinquent in paying amounts owed for the Services, and (ii) payments by check are the only way for you to cure such delinquency. We reserve the right to pass credit card processing fees or ACH fees on to you in our sole discretion. Most fees charged for the Services are nonrefundable, unless otherwise provided in writing when you order the Services. </w:t>
      </w:r>
    </w:p>
    <w:p w14:paraId="56175276" w14:textId="77777777" w:rsidR="00047739" w:rsidRDefault="00662FA6">
      <w:pPr>
        <w:keepNext/>
        <w:pBdr>
          <w:top w:val="nil"/>
          <w:left w:val="nil"/>
          <w:bottom w:val="nil"/>
          <w:right w:val="nil"/>
          <w:between w:val="nil"/>
        </w:pBd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Your Obligations Regarding Payment </w:t>
      </w:r>
      <w:proofErr w:type="gramStart"/>
      <w:r>
        <w:rPr>
          <w:rFonts w:ascii="Times New Roman" w:eastAsia="Times New Roman" w:hAnsi="Times New Roman" w:cs="Times New Roman"/>
          <w:b/>
          <w:bCs/>
          <w:sz w:val="28"/>
          <w:szCs w:val="28"/>
        </w:rPr>
        <w:t>For</w:t>
      </w:r>
      <w:proofErr w:type="gramEnd"/>
      <w:r>
        <w:rPr>
          <w:rFonts w:ascii="Times New Roman" w:eastAsia="Times New Roman" w:hAnsi="Times New Roman" w:cs="Times New Roman"/>
          <w:b/>
          <w:bCs/>
          <w:sz w:val="28"/>
          <w:szCs w:val="28"/>
        </w:rPr>
        <w:t xml:space="preserve"> Our Services</w:t>
      </w:r>
    </w:p>
    <w:p w14:paraId="57C34CF0" w14:textId="77777777" w:rsidR="00047739" w:rsidRDefault="00662FA6">
      <w:pPr>
        <w:pBdr>
          <w:top w:val="nil"/>
          <w:left w:val="nil"/>
          <w:bottom w:val="nil"/>
          <w:right w:val="nil"/>
          <w:between w:val="nil"/>
        </w:pBdr>
        <w:shd w:val="clear" w:color="auto" w:fill="FFFFFF"/>
        <w:spacing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In the event of termination of all or any part of your order for our Services for any reason (including for the reason that your order has been completed): (</w:t>
      </w:r>
      <w:proofErr w:type="spellStart"/>
      <w:r>
        <w:rPr>
          <w:rFonts w:ascii="Times New Roman" w:eastAsia="Times New Roman" w:hAnsi="Times New Roman" w:cs="Times New Roman"/>
          <w:color w:val="000000"/>
          <w:sz w:val="23"/>
          <w:szCs w:val="23"/>
        </w:rPr>
        <w:t>i</w:t>
      </w:r>
      <w:proofErr w:type="spellEnd"/>
      <w:r>
        <w:rPr>
          <w:rFonts w:ascii="Times New Roman" w:eastAsia="Times New Roman" w:hAnsi="Times New Roman" w:cs="Times New Roman"/>
          <w:color w:val="000000"/>
          <w:sz w:val="23"/>
          <w:szCs w:val="23"/>
        </w:rPr>
        <w:t xml:space="preserve">) all laundry that, at the time of such termination, has already been picked up by </w:t>
      </w:r>
      <w:proofErr w:type="spellStart"/>
      <w:r>
        <w:rPr>
          <w:rFonts w:ascii="Times New Roman" w:eastAsia="Times New Roman" w:hAnsi="Times New Roman" w:cs="Times New Roman"/>
          <w:color w:val="000000"/>
          <w:sz w:val="23"/>
          <w:szCs w:val="23"/>
        </w:rPr>
        <w:t>Everfold</w:t>
      </w:r>
      <w:proofErr w:type="spellEnd"/>
      <w:r>
        <w:rPr>
          <w:rFonts w:ascii="Times New Roman" w:eastAsia="Times New Roman" w:hAnsi="Times New Roman" w:cs="Times New Roman"/>
          <w:color w:val="000000"/>
          <w:sz w:val="23"/>
          <w:szCs w:val="23"/>
        </w:rPr>
        <w:t xml:space="preserve"> from you, and that is scheduled to be cleaned, dried, folded or packed by </w:t>
      </w:r>
      <w:proofErr w:type="spellStart"/>
      <w:r>
        <w:rPr>
          <w:rFonts w:ascii="Times New Roman" w:eastAsia="Times New Roman" w:hAnsi="Times New Roman" w:cs="Times New Roman"/>
          <w:color w:val="000000"/>
          <w:sz w:val="23"/>
          <w:szCs w:val="23"/>
        </w:rPr>
        <w:t>Everfold</w:t>
      </w:r>
      <w:proofErr w:type="spellEnd"/>
      <w:r>
        <w:rPr>
          <w:rFonts w:ascii="Times New Roman" w:eastAsia="Times New Roman" w:hAnsi="Times New Roman" w:cs="Times New Roman"/>
          <w:color w:val="000000"/>
          <w:sz w:val="23"/>
          <w:szCs w:val="23"/>
        </w:rPr>
        <w:t xml:space="preserve"> ("Work In Progress"), will be so processed by </w:t>
      </w:r>
      <w:proofErr w:type="spellStart"/>
      <w:r>
        <w:rPr>
          <w:rFonts w:ascii="Times New Roman" w:eastAsia="Times New Roman" w:hAnsi="Times New Roman" w:cs="Times New Roman"/>
          <w:color w:val="000000"/>
          <w:sz w:val="23"/>
          <w:szCs w:val="23"/>
        </w:rPr>
        <w:t>Everfold</w:t>
      </w:r>
      <w:proofErr w:type="spellEnd"/>
      <w:r>
        <w:rPr>
          <w:rFonts w:ascii="Times New Roman" w:eastAsia="Times New Roman" w:hAnsi="Times New Roman" w:cs="Times New Roman"/>
          <w:color w:val="000000"/>
          <w:sz w:val="23"/>
          <w:szCs w:val="23"/>
        </w:rPr>
        <w:t xml:space="preserve"> according to the applicable schedule; and (ii) </w:t>
      </w:r>
      <w:proofErr w:type="spellStart"/>
      <w:r>
        <w:rPr>
          <w:rFonts w:ascii="Times New Roman" w:eastAsia="Times New Roman" w:hAnsi="Times New Roman" w:cs="Times New Roman"/>
          <w:color w:val="000000"/>
          <w:sz w:val="23"/>
          <w:szCs w:val="23"/>
        </w:rPr>
        <w:t>Everfold</w:t>
      </w:r>
      <w:proofErr w:type="spellEnd"/>
      <w:r>
        <w:rPr>
          <w:rFonts w:ascii="Times New Roman" w:eastAsia="Times New Roman" w:hAnsi="Times New Roman" w:cs="Times New Roman"/>
          <w:color w:val="000000"/>
          <w:sz w:val="23"/>
          <w:szCs w:val="23"/>
        </w:rPr>
        <w:t xml:space="preserve"> will immediately stop work on the terminated portions of your order and will submit to you an invoice with supporting information setting forth the applicable charges for the Services provided to you prior to the termination of your order, and for all post-termination Services provided by </w:t>
      </w:r>
      <w:proofErr w:type="spellStart"/>
      <w:r>
        <w:rPr>
          <w:rFonts w:ascii="Times New Roman" w:eastAsia="Times New Roman" w:hAnsi="Times New Roman" w:cs="Times New Roman"/>
          <w:color w:val="000000"/>
          <w:sz w:val="23"/>
          <w:szCs w:val="23"/>
        </w:rPr>
        <w:t>Everfold</w:t>
      </w:r>
      <w:proofErr w:type="spellEnd"/>
      <w:r>
        <w:rPr>
          <w:rFonts w:ascii="Times New Roman" w:eastAsia="Times New Roman" w:hAnsi="Times New Roman" w:cs="Times New Roman"/>
          <w:color w:val="000000"/>
          <w:sz w:val="23"/>
          <w:szCs w:val="23"/>
        </w:rPr>
        <w:t xml:space="preserve"> with respect to Work In Progress. Subject to any period, as described in your written order for our Services, within which you may object in writing to the contents of any invoice, you agree to pay </w:t>
      </w:r>
      <w:proofErr w:type="spellStart"/>
      <w:r>
        <w:rPr>
          <w:rFonts w:ascii="Times New Roman" w:eastAsia="Times New Roman" w:hAnsi="Times New Roman" w:cs="Times New Roman"/>
          <w:color w:val="000000"/>
          <w:sz w:val="23"/>
          <w:szCs w:val="23"/>
        </w:rPr>
        <w:t>Everfold</w:t>
      </w:r>
      <w:proofErr w:type="spellEnd"/>
      <w:r>
        <w:rPr>
          <w:rFonts w:ascii="Times New Roman" w:eastAsia="Times New Roman" w:hAnsi="Times New Roman" w:cs="Times New Roman"/>
          <w:color w:val="000000"/>
          <w:sz w:val="23"/>
          <w:szCs w:val="23"/>
        </w:rPr>
        <w:t xml:space="preserve"> for such invoiced amounts.</w:t>
      </w:r>
    </w:p>
    <w:p w14:paraId="7A6B70D8" w14:textId="77777777" w:rsidR="00047739" w:rsidRDefault="00662FA6">
      <w:pPr>
        <w:pBdr>
          <w:top w:val="nil"/>
          <w:left w:val="nil"/>
          <w:bottom w:val="nil"/>
          <w:right w:val="nil"/>
          <w:between w:val="nil"/>
        </w:pBdr>
        <w:shd w:val="clear" w:color="auto" w:fill="FFFFFF"/>
        <w:spacing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lastRenderedPageBreak/>
        <w:t xml:space="preserve">Except in the event that you provide us with a resale exemption certificate, you agree to pay all sales, use, transaction, excise, VAT or similar taxes and any federal, state or local fees or charges that may become due in connection with your purchase of the Services. </w:t>
      </w:r>
    </w:p>
    <w:p w14:paraId="06D5109F" w14:textId="77777777" w:rsidR="00047739" w:rsidRDefault="00662FA6">
      <w:pPr>
        <w:pBdr>
          <w:top w:val="nil"/>
          <w:left w:val="nil"/>
          <w:bottom w:val="nil"/>
          <w:right w:val="nil"/>
          <w:between w:val="nil"/>
        </w:pBdr>
        <w:shd w:val="clear" w:color="auto" w:fill="FFFFFF"/>
        <w:spacing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Your failure to pay amounts when due shall give </w:t>
      </w:r>
      <w:proofErr w:type="spellStart"/>
      <w:r>
        <w:rPr>
          <w:rFonts w:ascii="Times New Roman" w:eastAsia="Times New Roman" w:hAnsi="Times New Roman" w:cs="Times New Roman"/>
          <w:color w:val="000000"/>
          <w:sz w:val="23"/>
          <w:szCs w:val="23"/>
        </w:rPr>
        <w:t>Everfold</w:t>
      </w:r>
      <w:proofErr w:type="spellEnd"/>
      <w:r>
        <w:rPr>
          <w:rFonts w:ascii="Times New Roman" w:eastAsia="Times New Roman" w:hAnsi="Times New Roman" w:cs="Times New Roman"/>
          <w:color w:val="000000"/>
          <w:sz w:val="23"/>
          <w:szCs w:val="23"/>
        </w:rPr>
        <w:t>, in addition to any other available remedies, the right to charge interest on delinquent amounts at the rate of two percent (2%) per month. You agree to pay all costs, expenses and fees of our enforcement of your payment obligations, including collection expenses, court costs, and attorneys' fees.</w:t>
      </w:r>
    </w:p>
    <w:p w14:paraId="36EB6ADF" w14:textId="77777777" w:rsidR="00047739" w:rsidRDefault="00662FA6">
      <w:pPr>
        <w:keepNext/>
        <w:pBdr>
          <w:top w:val="nil"/>
          <w:left w:val="nil"/>
          <w:bottom w:val="nil"/>
          <w:right w:val="nil"/>
          <w:between w:val="nil"/>
        </w:pBd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Method of Invoicing and Payment Processing</w:t>
      </w:r>
    </w:p>
    <w:p w14:paraId="006FAEF4" w14:textId="77777777" w:rsidR="00047739" w:rsidRDefault="00662FA6">
      <w:pPr>
        <w:pBdr>
          <w:top w:val="nil"/>
          <w:left w:val="nil"/>
          <w:bottom w:val="nil"/>
          <w:right w:val="nil"/>
          <w:between w:val="nil"/>
        </w:pBdr>
        <w:shd w:val="clear" w:color="auto" w:fill="FFFFFF"/>
        <w:spacing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For all invoicing, payment processing, customer account management, and automatic text and email messaging regarding the Services, </w:t>
      </w:r>
      <w:proofErr w:type="spellStart"/>
      <w:r>
        <w:rPr>
          <w:rFonts w:ascii="Times New Roman" w:eastAsia="Times New Roman" w:hAnsi="Times New Roman" w:cs="Times New Roman"/>
          <w:color w:val="000000"/>
          <w:sz w:val="23"/>
          <w:szCs w:val="23"/>
        </w:rPr>
        <w:t>Everfold</w:t>
      </w:r>
      <w:proofErr w:type="spellEnd"/>
      <w:r>
        <w:rPr>
          <w:rFonts w:ascii="Times New Roman" w:eastAsia="Times New Roman" w:hAnsi="Times New Roman" w:cs="Times New Roman"/>
          <w:color w:val="000000"/>
          <w:sz w:val="23"/>
          <w:szCs w:val="23"/>
        </w:rPr>
        <w:t xml:space="preserve"> uses Cents, a third-party software and hardware point-of-sale (“POS”) system designed specifically for laundromats, which also integrates with other payment systems. You will have the ability to create a profile within Cents to pay online, track orders, and save preferences. </w:t>
      </w:r>
      <w:proofErr w:type="spellStart"/>
      <w:r>
        <w:rPr>
          <w:rFonts w:ascii="Times New Roman" w:eastAsia="Times New Roman" w:hAnsi="Times New Roman" w:cs="Times New Roman"/>
          <w:color w:val="000000"/>
          <w:sz w:val="23"/>
          <w:szCs w:val="23"/>
        </w:rPr>
        <w:t>Everfold</w:t>
      </w:r>
      <w:proofErr w:type="spellEnd"/>
      <w:r>
        <w:rPr>
          <w:rFonts w:ascii="Times New Roman" w:eastAsia="Times New Roman" w:hAnsi="Times New Roman" w:cs="Times New Roman"/>
          <w:color w:val="000000"/>
          <w:sz w:val="23"/>
          <w:szCs w:val="23"/>
        </w:rPr>
        <w:t xml:space="preserve"> may in its sole discretion switch to a different POS platform without notice to you. Cents, or any other POS system designated by </w:t>
      </w:r>
      <w:proofErr w:type="spellStart"/>
      <w:r>
        <w:rPr>
          <w:rFonts w:ascii="Times New Roman" w:eastAsia="Times New Roman" w:hAnsi="Times New Roman" w:cs="Times New Roman"/>
          <w:color w:val="000000"/>
          <w:sz w:val="23"/>
          <w:szCs w:val="23"/>
        </w:rPr>
        <w:t>Everfold</w:t>
      </w:r>
      <w:proofErr w:type="spellEnd"/>
      <w:r>
        <w:rPr>
          <w:rFonts w:ascii="Times New Roman" w:eastAsia="Times New Roman" w:hAnsi="Times New Roman" w:cs="Times New Roman"/>
          <w:color w:val="000000"/>
          <w:sz w:val="23"/>
          <w:szCs w:val="23"/>
        </w:rPr>
        <w:t xml:space="preserve">, includes its own terms of use stipulated by a third party and not by </w:t>
      </w:r>
      <w:proofErr w:type="spellStart"/>
      <w:r>
        <w:rPr>
          <w:rFonts w:ascii="Times New Roman" w:eastAsia="Times New Roman" w:hAnsi="Times New Roman" w:cs="Times New Roman"/>
          <w:color w:val="000000"/>
          <w:sz w:val="23"/>
          <w:szCs w:val="23"/>
        </w:rPr>
        <w:t>Everfold</w:t>
      </w:r>
      <w:proofErr w:type="spellEnd"/>
      <w:r>
        <w:rPr>
          <w:rFonts w:ascii="Times New Roman" w:eastAsia="Times New Roman" w:hAnsi="Times New Roman" w:cs="Times New Roman"/>
          <w:color w:val="000000"/>
          <w:sz w:val="23"/>
          <w:szCs w:val="23"/>
        </w:rPr>
        <w:t xml:space="preserve">. You agree to use the Cents system or any other POS system designated by </w:t>
      </w:r>
      <w:proofErr w:type="spellStart"/>
      <w:r>
        <w:rPr>
          <w:rFonts w:ascii="Times New Roman" w:eastAsia="Times New Roman" w:hAnsi="Times New Roman" w:cs="Times New Roman"/>
          <w:color w:val="000000"/>
          <w:sz w:val="23"/>
          <w:szCs w:val="23"/>
        </w:rPr>
        <w:t>Everfold</w:t>
      </w:r>
      <w:proofErr w:type="spellEnd"/>
      <w:r>
        <w:rPr>
          <w:rFonts w:ascii="Times New Roman" w:eastAsia="Times New Roman" w:hAnsi="Times New Roman" w:cs="Times New Roman"/>
          <w:color w:val="000000"/>
          <w:sz w:val="23"/>
          <w:szCs w:val="23"/>
        </w:rPr>
        <w:t xml:space="preserve">, and to comply with its third-party terms of use, and to keep your information up to date within such system. Your data within the Cents system or other POS system will be used by </w:t>
      </w:r>
      <w:proofErr w:type="spellStart"/>
      <w:r>
        <w:rPr>
          <w:rFonts w:ascii="Times New Roman" w:eastAsia="Times New Roman" w:hAnsi="Times New Roman" w:cs="Times New Roman"/>
          <w:color w:val="000000"/>
          <w:sz w:val="23"/>
          <w:szCs w:val="23"/>
        </w:rPr>
        <w:t>Everfold</w:t>
      </w:r>
      <w:proofErr w:type="spellEnd"/>
      <w:r>
        <w:rPr>
          <w:rFonts w:ascii="Times New Roman" w:eastAsia="Times New Roman" w:hAnsi="Times New Roman" w:cs="Times New Roman"/>
          <w:color w:val="000000"/>
          <w:sz w:val="23"/>
          <w:szCs w:val="23"/>
        </w:rPr>
        <w:t xml:space="preserve"> only as necessary for our provision of the Services to you, and we will keep your information confidential. You agree to keep your POS system usernames and passwords confidential. </w:t>
      </w:r>
      <w:proofErr w:type="spellStart"/>
      <w:r>
        <w:rPr>
          <w:rFonts w:ascii="Times New Roman" w:eastAsia="Times New Roman" w:hAnsi="Times New Roman" w:cs="Times New Roman"/>
          <w:color w:val="000000"/>
          <w:sz w:val="23"/>
          <w:szCs w:val="23"/>
        </w:rPr>
        <w:t>Everfold</w:t>
      </w:r>
      <w:proofErr w:type="spellEnd"/>
      <w:r>
        <w:rPr>
          <w:rFonts w:ascii="Times New Roman" w:eastAsia="Times New Roman" w:hAnsi="Times New Roman" w:cs="Times New Roman"/>
          <w:color w:val="000000"/>
          <w:sz w:val="23"/>
          <w:szCs w:val="23"/>
        </w:rPr>
        <w:t xml:space="preserve"> is not liable for any loss incurred by you that is caused by unauthorized third parties using your profile within Cents or any other POS system. You agree that you will not use the Cents platform or any other POS system in a manner that violates any applicable laws, rules or regulations, including but not limited to, privacy and data protection laws and regulations, and that you will not authorize or permit any other person to use the Cents platform or any other POS system in any such manner.</w:t>
      </w:r>
    </w:p>
    <w:p w14:paraId="5797741F" w14:textId="77777777" w:rsidR="00047739" w:rsidRDefault="00662FA6">
      <w:pPr>
        <w:pBdr>
          <w:top w:val="nil"/>
          <w:left w:val="nil"/>
          <w:bottom w:val="nil"/>
          <w:right w:val="nil"/>
          <w:between w:val="nil"/>
        </w:pBdr>
        <w:shd w:val="clear" w:color="auto" w:fill="FFFFFF"/>
        <w:spacing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When you order the Services, we will ask for your consent to allow </w:t>
      </w:r>
      <w:proofErr w:type="spellStart"/>
      <w:r>
        <w:rPr>
          <w:rFonts w:ascii="Times New Roman" w:eastAsia="Times New Roman" w:hAnsi="Times New Roman" w:cs="Times New Roman"/>
          <w:color w:val="000000"/>
          <w:sz w:val="23"/>
          <w:szCs w:val="23"/>
        </w:rPr>
        <w:t>Everfold</w:t>
      </w:r>
      <w:proofErr w:type="spellEnd"/>
      <w:r>
        <w:rPr>
          <w:rFonts w:ascii="Times New Roman" w:eastAsia="Times New Roman" w:hAnsi="Times New Roman" w:cs="Times New Roman"/>
          <w:color w:val="000000"/>
          <w:sz w:val="23"/>
          <w:szCs w:val="23"/>
        </w:rPr>
        <w:t xml:space="preserve"> to securely store your credit card information for automatic recurring charges as described in your written order for the Services. This consent is separate from any other consent given by you under your written order for the Services, and may be revoked by you at any time. You may revoke your consent and request the deletion of your stored credit card information by informing </w:t>
      </w:r>
      <w:proofErr w:type="spellStart"/>
      <w:r>
        <w:rPr>
          <w:rFonts w:ascii="Times New Roman" w:eastAsia="Times New Roman" w:hAnsi="Times New Roman" w:cs="Times New Roman"/>
          <w:color w:val="000000"/>
          <w:sz w:val="23"/>
          <w:szCs w:val="23"/>
        </w:rPr>
        <w:t>Everfold</w:t>
      </w:r>
      <w:proofErr w:type="spellEnd"/>
      <w:r>
        <w:rPr>
          <w:rFonts w:ascii="Times New Roman" w:eastAsia="Times New Roman" w:hAnsi="Times New Roman" w:cs="Times New Roman"/>
          <w:color w:val="000000"/>
          <w:sz w:val="23"/>
          <w:szCs w:val="23"/>
        </w:rPr>
        <w:t xml:space="preserve"> by email at </w:t>
      </w:r>
      <w:hyperlink r:id="rId8">
        <w:r>
          <w:rPr>
            <w:rFonts w:ascii="Times New Roman" w:eastAsia="Times New Roman" w:hAnsi="Times New Roman" w:cs="Times New Roman"/>
            <w:color w:val="0098D5"/>
            <w:sz w:val="24"/>
            <w:szCs w:val="24"/>
          </w:rPr>
          <w:t>support@everfoldlaundry.com</w:t>
        </w:r>
      </w:hyperlink>
      <w:r>
        <w:rPr>
          <w:rFonts w:ascii="Times New Roman" w:eastAsia="Times New Roman" w:hAnsi="Times New Roman" w:cs="Times New Roman"/>
          <w:color w:val="000000"/>
          <w:sz w:val="23"/>
          <w:szCs w:val="23"/>
        </w:rPr>
        <w:t xml:space="preserve"> of your revocation and request for deletion of such information. Your stored credit card information will only be used by </w:t>
      </w:r>
      <w:proofErr w:type="spellStart"/>
      <w:r>
        <w:rPr>
          <w:rFonts w:ascii="Times New Roman" w:eastAsia="Times New Roman" w:hAnsi="Times New Roman" w:cs="Times New Roman"/>
          <w:color w:val="000000"/>
          <w:sz w:val="23"/>
          <w:szCs w:val="23"/>
        </w:rPr>
        <w:t>Everfold</w:t>
      </w:r>
      <w:proofErr w:type="spellEnd"/>
      <w:r>
        <w:rPr>
          <w:rFonts w:ascii="Times New Roman" w:eastAsia="Times New Roman" w:hAnsi="Times New Roman" w:cs="Times New Roman"/>
          <w:color w:val="000000"/>
          <w:sz w:val="23"/>
          <w:szCs w:val="23"/>
        </w:rPr>
        <w:t xml:space="preserve"> for purposes of rendering payment for the Services, subject to all terms and conditions of your written order for the Services. Your credit card account information will not be stored for a period of time longer than necessary to process the original transaction for which it was submitted, which may include a transaction with automatic recurring charges. We will delete your stored credit card information upon termination of your written order for the Services. All stored credit card data will be encrypted and stored in compliance with Payment Card Industry Data Security Standards (“PCI DSS”).  </w:t>
      </w:r>
    </w:p>
    <w:p w14:paraId="684EACEA" w14:textId="77777777" w:rsidR="00047739" w:rsidRDefault="00047739">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3"/>
          <w:szCs w:val="23"/>
        </w:rPr>
      </w:pPr>
    </w:p>
    <w:p w14:paraId="2D4C88A4" w14:textId="77777777" w:rsidR="00047739" w:rsidRDefault="00047739">
      <w:pPr>
        <w:pBdr>
          <w:top w:val="nil"/>
          <w:left w:val="nil"/>
          <w:bottom w:val="nil"/>
          <w:right w:val="nil"/>
          <w:between w:val="nil"/>
        </w:pBdr>
        <w:shd w:val="clear" w:color="auto" w:fill="FFFFFF"/>
        <w:spacing w:line="240" w:lineRule="auto"/>
        <w:rPr>
          <w:rFonts w:ascii="Times New Roman" w:eastAsia="Times New Roman" w:hAnsi="Times New Roman" w:cs="Times New Roman"/>
          <w:b/>
          <w:bCs/>
          <w:color w:val="000000"/>
          <w:sz w:val="23"/>
          <w:szCs w:val="23"/>
        </w:rPr>
      </w:pPr>
    </w:p>
    <w:p w14:paraId="6C22CA2D" w14:textId="77777777" w:rsidR="00047739" w:rsidRDefault="00662FA6">
      <w:pPr>
        <w:keepNext/>
        <w:pBdr>
          <w:top w:val="nil"/>
          <w:left w:val="nil"/>
          <w:bottom w:val="nil"/>
          <w:right w:val="nil"/>
          <w:between w:val="nil"/>
        </w:pBd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The Credit Card Authorization and Payment Process</w:t>
      </w:r>
    </w:p>
    <w:p w14:paraId="0DB30EF2" w14:textId="77777777" w:rsidR="00047739" w:rsidRDefault="00662FA6">
      <w:pPr>
        <w:pBdr>
          <w:top w:val="nil"/>
          <w:left w:val="nil"/>
          <w:bottom w:val="nil"/>
          <w:right w:val="nil"/>
          <w:between w:val="nil"/>
        </w:pBdr>
        <w:shd w:val="clear" w:color="auto" w:fill="FFFFFF"/>
        <w:spacing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When you pay for the Services with a credit card, credit card authorization refers to the verification process where we check with the credit card issuer to confirm that you have sufficient funds for the </w:t>
      </w:r>
      <w:r>
        <w:rPr>
          <w:rFonts w:ascii="Times New Roman" w:eastAsia="Times New Roman" w:hAnsi="Times New Roman" w:cs="Times New Roman"/>
          <w:color w:val="000000"/>
          <w:sz w:val="23"/>
          <w:szCs w:val="23"/>
        </w:rPr>
        <w:lastRenderedPageBreak/>
        <w:t>transaction. This process ensures the transaction’s legitimacy, and ensures that funds can be transferred securely before completing the purchase.</w:t>
      </w:r>
    </w:p>
    <w:p w14:paraId="2951114A" w14:textId="77777777" w:rsidR="00047739" w:rsidRDefault="00662FA6">
      <w:pPr>
        <w:pBdr>
          <w:top w:val="nil"/>
          <w:left w:val="nil"/>
          <w:bottom w:val="nil"/>
          <w:right w:val="nil"/>
          <w:between w:val="nil"/>
        </w:pBdr>
        <w:shd w:val="clear" w:color="auto" w:fill="FFFFFF"/>
        <w:spacing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Card authorization goes beyond checking whether you have enough funds for a purchase. It also serves as a crucial security measure, allowing card issuers and </w:t>
      </w:r>
      <w:proofErr w:type="spellStart"/>
      <w:r>
        <w:rPr>
          <w:rFonts w:ascii="Times New Roman" w:eastAsia="Times New Roman" w:hAnsi="Times New Roman" w:cs="Times New Roman"/>
          <w:color w:val="000000"/>
          <w:sz w:val="23"/>
          <w:szCs w:val="23"/>
        </w:rPr>
        <w:t>Everfold</w:t>
      </w:r>
      <w:proofErr w:type="spellEnd"/>
      <w:r>
        <w:rPr>
          <w:rFonts w:ascii="Times New Roman" w:eastAsia="Times New Roman" w:hAnsi="Times New Roman" w:cs="Times New Roman"/>
          <w:color w:val="000000"/>
          <w:sz w:val="23"/>
          <w:szCs w:val="23"/>
        </w:rPr>
        <w:t xml:space="preserve"> to detect and prevent potential fraud before transactions are completed.</w:t>
      </w:r>
    </w:p>
    <w:p w14:paraId="26110047" w14:textId="77777777" w:rsidR="00047739" w:rsidRDefault="00662FA6">
      <w:pPr>
        <w:pBdr>
          <w:top w:val="nil"/>
          <w:left w:val="nil"/>
          <w:bottom w:val="nil"/>
          <w:right w:val="nil"/>
          <w:between w:val="nil"/>
        </w:pBdr>
        <w:shd w:val="clear" w:color="auto" w:fill="FFFFFF"/>
        <w:spacing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During authorization, the card issuer verifies your account balance and temporarily sets aside the transaction amount. This ensures that the money is earmarked for </w:t>
      </w:r>
      <w:proofErr w:type="spellStart"/>
      <w:r>
        <w:rPr>
          <w:rFonts w:ascii="Times New Roman" w:eastAsia="Times New Roman" w:hAnsi="Times New Roman" w:cs="Times New Roman"/>
          <w:color w:val="000000"/>
          <w:sz w:val="23"/>
          <w:szCs w:val="23"/>
        </w:rPr>
        <w:t>Everfold</w:t>
      </w:r>
      <w:proofErr w:type="spellEnd"/>
      <w:r>
        <w:rPr>
          <w:rFonts w:ascii="Times New Roman" w:eastAsia="Times New Roman" w:hAnsi="Times New Roman" w:cs="Times New Roman"/>
          <w:color w:val="000000"/>
          <w:sz w:val="23"/>
          <w:szCs w:val="23"/>
        </w:rPr>
        <w:t xml:space="preserve"> until the transaction is finalized. If your account lacks sufficient funds, the transaction will not go through.</w:t>
      </w:r>
    </w:p>
    <w:p w14:paraId="754466B3" w14:textId="77777777" w:rsidR="00047739" w:rsidRDefault="00662FA6">
      <w:pPr>
        <w:pBdr>
          <w:top w:val="nil"/>
          <w:left w:val="nil"/>
          <w:bottom w:val="nil"/>
          <w:right w:val="nil"/>
          <w:between w:val="nil"/>
        </w:pBdr>
        <w:shd w:val="clear" w:color="auto" w:fill="FFFFFF"/>
        <w:spacing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Card authorization involves four parties:</w:t>
      </w:r>
    </w:p>
    <w:p w14:paraId="5C24E919" w14:textId="77777777" w:rsidR="00047739" w:rsidRDefault="00662FA6">
      <w:pPr>
        <w:pBdr>
          <w:top w:val="nil"/>
          <w:left w:val="nil"/>
          <w:bottom w:val="nil"/>
          <w:right w:val="nil"/>
          <w:between w:val="nil"/>
        </w:pBdr>
        <w:shd w:val="clear" w:color="auto" w:fill="FFFFFF"/>
        <w:spacing w:after="0" w:line="240" w:lineRule="auto"/>
        <w:ind w:left="72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w:t>
      </w:r>
      <w:proofErr w:type="spellStart"/>
      <w:r>
        <w:rPr>
          <w:rFonts w:ascii="Times New Roman" w:eastAsia="Times New Roman" w:hAnsi="Times New Roman" w:cs="Times New Roman"/>
          <w:color w:val="000000"/>
          <w:sz w:val="23"/>
          <w:szCs w:val="23"/>
        </w:rPr>
        <w:t>i</w:t>
      </w:r>
      <w:proofErr w:type="spellEnd"/>
      <w:r>
        <w:rPr>
          <w:rFonts w:ascii="Times New Roman" w:eastAsia="Times New Roman" w:hAnsi="Times New Roman" w:cs="Times New Roman"/>
          <w:color w:val="000000"/>
          <w:sz w:val="23"/>
          <w:szCs w:val="23"/>
        </w:rPr>
        <w:t xml:space="preserve">) you, as the </w:t>
      </w:r>
      <w:proofErr w:type="gramStart"/>
      <w:r>
        <w:rPr>
          <w:rFonts w:ascii="Times New Roman" w:eastAsia="Times New Roman" w:hAnsi="Times New Roman" w:cs="Times New Roman"/>
          <w:color w:val="000000"/>
          <w:sz w:val="23"/>
          <w:szCs w:val="23"/>
        </w:rPr>
        <w:t>cardholder;</w:t>
      </w:r>
      <w:proofErr w:type="gramEnd"/>
    </w:p>
    <w:p w14:paraId="0F0F3888" w14:textId="77777777" w:rsidR="00047739" w:rsidRDefault="00662FA6">
      <w:pPr>
        <w:pBdr>
          <w:top w:val="nil"/>
          <w:left w:val="nil"/>
          <w:bottom w:val="nil"/>
          <w:right w:val="nil"/>
          <w:between w:val="nil"/>
        </w:pBdr>
        <w:shd w:val="clear" w:color="auto" w:fill="FFFFFF"/>
        <w:spacing w:after="0" w:line="240" w:lineRule="auto"/>
        <w:ind w:left="72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(ii) </w:t>
      </w:r>
      <w:proofErr w:type="spellStart"/>
      <w:r>
        <w:rPr>
          <w:rFonts w:ascii="Times New Roman" w:eastAsia="Times New Roman" w:hAnsi="Times New Roman" w:cs="Times New Roman"/>
          <w:color w:val="000000"/>
          <w:sz w:val="23"/>
          <w:szCs w:val="23"/>
        </w:rPr>
        <w:t>Everfold</w:t>
      </w:r>
      <w:proofErr w:type="spellEnd"/>
      <w:r>
        <w:rPr>
          <w:rFonts w:ascii="Times New Roman" w:eastAsia="Times New Roman" w:hAnsi="Times New Roman" w:cs="Times New Roman"/>
          <w:color w:val="000000"/>
          <w:sz w:val="23"/>
          <w:szCs w:val="23"/>
        </w:rPr>
        <w:t>, as the merchant;</w:t>
      </w:r>
    </w:p>
    <w:p w14:paraId="55F861B7" w14:textId="77777777" w:rsidR="00047739" w:rsidRDefault="00662FA6">
      <w:pPr>
        <w:pBdr>
          <w:top w:val="nil"/>
          <w:left w:val="nil"/>
          <w:bottom w:val="nil"/>
          <w:right w:val="nil"/>
          <w:between w:val="nil"/>
        </w:pBdr>
        <w:shd w:val="clear" w:color="auto" w:fill="FFFFFF"/>
        <w:spacing w:after="0" w:line="240" w:lineRule="auto"/>
        <w:ind w:left="72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(iii) your bank, referred to as the issuer, or the issuing bank; and</w:t>
      </w:r>
    </w:p>
    <w:p w14:paraId="34C99F0B" w14:textId="77777777" w:rsidR="00047739" w:rsidRDefault="00662FA6">
      <w:pPr>
        <w:pBdr>
          <w:top w:val="nil"/>
          <w:left w:val="nil"/>
          <w:bottom w:val="nil"/>
          <w:right w:val="nil"/>
          <w:between w:val="nil"/>
        </w:pBdr>
        <w:shd w:val="clear" w:color="auto" w:fill="FFFFFF"/>
        <w:spacing w:after="0" w:line="240" w:lineRule="auto"/>
        <w:ind w:left="72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(iv) our bank, referred to as the acquirer, or the acquiring bank.</w:t>
      </w:r>
    </w:p>
    <w:p w14:paraId="35E7429C" w14:textId="77777777" w:rsidR="00047739" w:rsidRDefault="00662FA6">
      <w:pPr>
        <w:pBdr>
          <w:top w:val="nil"/>
          <w:left w:val="nil"/>
          <w:bottom w:val="nil"/>
          <w:right w:val="nil"/>
          <w:between w:val="nil"/>
        </w:pBdr>
        <w:shd w:val="clear" w:color="auto" w:fill="FFFFFF"/>
        <w:spacing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In </w:t>
      </w:r>
      <w:proofErr w:type="spellStart"/>
      <w:r>
        <w:rPr>
          <w:rFonts w:ascii="Times New Roman" w:eastAsia="Times New Roman" w:hAnsi="Times New Roman" w:cs="Times New Roman"/>
          <w:color w:val="000000"/>
          <w:sz w:val="23"/>
          <w:szCs w:val="23"/>
        </w:rPr>
        <w:t>Everfold’s</w:t>
      </w:r>
      <w:proofErr w:type="spellEnd"/>
      <w:r>
        <w:rPr>
          <w:rFonts w:ascii="Times New Roman" w:eastAsia="Times New Roman" w:hAnsi="Times New Roman" w:cs="Times New Roman"/>
          <w:color w:val="000000"/>
          <w:sz w:val="23"/>
          <w:szCs w:val="23"/>
        </w:rPr>
        <w:t xml:space="preserve"> case, card authorization is carried out by our payment processor, Cents, or another POS system designated by </w:t>
      </w:r>
      <w:proofErr w:type="spellStart"/>
      <w:r>
        <w:rPr>
          <w:rFonts w:ascii="Times New Roman" w:eastAsia="Times New Roman" w:hAnsi="Times New Roman" w:cs="Times New Roman"/>
          <w:color w:val="000000"/>
          <w:sz w:val="23"/>
          <w:szCs w:val="23"/>
        </w:rPr>
        <w:t>Everfold</w:t>
      </w:r>
      <w:proofErr w:type="spellEnd"/>
      <w:r>
        <w:rPr>
          <w:rFonts w:ascii="Times New Roman" w:eastAsia="Times New Roman" w:hAnsi="Times New Roman" w:cs="Times New Roman"/>
          <w:color w:val="000000"/>
          <w:sz w:val="23"/>
          <w:szCs w:val="23"/>
        </w:rPr>
        <w:t xml:space="preserve">. In every credit card transaction, our payment processor also serves as the acquirer for </w:t>
      </w:r>
      <w:proofErr w:type="spellStart"/>
      <w:r>
        <w:rPr>
          <w:rFonts w:ascii="Times New Roman" w:eastAsia="Times New Roman" w:hAnsi="Times New Roman" w:cs="Times New Roman"/>
          <w:color w:val="000000"/>
          <w:sz w:val="23"/>
          <w:szCs w:val="23"/>
        </w:rPr>
        <w:t>Everfold</w:t>
      </w:r>
      <w:proofErr w:type="spellEnd"/>
      <w:r>
        <w:rPr>
          <w:rFonts w:ascii="Times New Roman" w:eastAsia="Times New Roman" w:hAnsi="Times New Roman" w:cs="Times New Roman"/>
          <w:color w:val="000000"/>
          <w:sz w:val="23"/>
          <w:szCs w:val="23"/>
        </w:rPr>
        <w:t>.</w:t>
      </w:r>
    </w:p>
    <w:p w14:paraId="03F33DCE" w14:textId="77777777" w:rsidR="00047739" w:rsidRDefault="00662FA6">
      <w:pPr>
        <w:pBdr>
          <w:top w:val="nil"/>
          <w:left w:val="nil"/>
          <w:bottom w:val="nil"/>
          <w:right w:val="nil"/>
          <w:between w:val="nil"/>
        </w:pBdr>
        <w:shd w:val="clear" w:color="auto" w:fill="FFFFFF"/>
        <w:spacing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Card authorization usually lasts just a few seconds, and involves the following process: </w:t>
      </w:r>
    </w:p>
    <w:p w14:paraId="2596C73A" w14:textId="77777777" w:rsidR="00047739" w:rsidRDefault="00662FA6">
      <w:pPr>
        <w:pBdr>
          <w:top w:val="nil"/>
          <w:left w:val="nil"/>
          <w:bottom w:val="nil"/>
          <w:right w:val="nil"/>
          <w:between w:val="nil"/>
        </w:pBdr>
        <w:shd w:val="clear" w:color="auto" w:fill="FFFFFF"/>
        <w:spacing w:before="280" w:after="28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bCs/>
          <w:color w:val="000000"/>
          <w:sz w:val="23"/>
          <w:szCs w:val="23"/>
        </w:rPr>
        <w:t>Step 1: </w:t>
      </w:r>
      <w:r>
        <w:rPr>
          <w:rFonts w:ascii="Times New Roman" w:eastAsia="Times New Roman" w:hAnsi="Times New Roman" w:cs="Times New Roman"/>
          <w:color w:val="000000"/>
          <w:sz w:val="23"/>
          <w:szCs w:val="23"/>
        </w:rPr>
        <w:t>You initiate payment by using your credit card to pay an invoice. This could involve inserting, swiping, or tapping your card on a payment terminal, or entering your card details on our website or over the phone with our onboarding agent. Card authorization is required for both remote (i.e., online or telephonic) and in-person transactions.</w:t>
      </w:r>
    </w:p>
    <w:p w14:paraId="2465C92C" w14:textId="77777777" w:rsidR="00047739" w:rsidRDefault="00662FA6">
      <w:pPr>
        <w:pBdr>
          <w:top w:val="nil"/>
          <w:left w:val="nil"/>
          <w:bottom w:val="nil"/>
          <w:right w:val="nil"/>
          <w:between w:val="nil"/>
        </w:pBdr>
        <w:shd w:val="clear" w:color="auto" w:fill="FFFFFF"/>
        <w:spacing w:before="280" w:after="280" w:line="240" w:lineRule="auto"/>
        <w:jc w:val="both"/>
        <w:rPr>
          <w:rFonts w:ascii="Times New Roman" w:eastAsia="Times New Roman" w:hAnsi="Times New Roman" w:cs="Times New Roman"/>
          <w:color w:val="000000"/>
          <w:sz w:val="23"/>
          <w:szCs w:val="23"/>
          <w:highlight w:val="white"/>
        </w:rPr>
      </w:pPr>
      <w:r>
        <w:rPr>
          <w:rFonts w:ascii="Times New Roman" w:eastAsia="Times New Roman" w:hAnsi="Times New Roman" w:cs="Times New Roman"/>
          <w:b/>
          <w:bCs/>
          <w:color w:val="000000"/>
          <w:sz w:val="23"/>
          <w:szCs w:val="23"/>
        </w:rPr>
        <w:t>Step 2: </w:t>
      </w:r>
      <w:r>
        <w:rPr>
          <w:rFonts w:ascii="Times New Roman" w:eastAsia="Times New Roman" w:hAnsi="Times New Roman" w:cs="Times New Roman"/>
          <w:color w:val="000000"/>
          <w:sz w:val="23"/>
          <w:szCs w:val="23"/>
          <w:highlight w:val="white"/>
        </w:rPr>
        <w:t>Our POS software automatically sends a request to our payment processor / acquirer, asking them to authorize the transaction.</w:t>
      </w:r>
    </w:p>
    <w:p w14:paraId="6FE3734D" w14:textId="77777777" w:rsidR="00047739" w:rsidRDefault="00662FA6">
      <w:pPr>
        <w:pBdr>
          <w:top w:val="nil"/>
          <w:left w:val="nil"/>
          <w:bottom w:val="nil"/>
          <w:right w:val="nil"/>
          <w:between w:val="nil"/>
        </w:pBdr>
        <w:shd w:val="clear" w:color="auto" w:fill="FFFFFF"/>
        <w:spacing w:before="280" w:after="280" w:line="240" w:lineRule="auto"/>
        <w:jc w:val="both"/>
        <w:rPr>
          <w:rFonts w:ascii="Times New Roman" w:eastAsia="Times New Roman" w:hAnsi="Times New Roman" w:cs="Times New Roman"/>
          <w:color w:val="000000"/>
          <w:sz w:val="23"/>
          <w:szCs w:val="23"/>
          <w:highlight w:val="white"/>
        </w:rPr>
      </w:pPr>
      <w:r>
        <w:rPr>
          <w:rFonts w:ascii="Times New Roman" w:eastAsia="Times New Roman" w:hAnsi="Times New Roman" w:cs="Times New Roman"/>
          <w:b/>
          <w:bCs/>
          <w:color w:val="000000"/>
          <w:sz w:val="23"/>
          <w:szCs w:val="23"/>
        </w:rPr>
        <w:t>Step 3:</w:t>
      </w:r>
      <w:r>
        <w:rPr>
          <w:rFonts w:ascii="Times New Roman" w:eastAsia="Times New Roman" w:hAnsi="Times New Roman" w:cs="Times New Roman"/>
          <w:color w:val="000000"/>
          <w:sz w:val="23"/>
          <w:szCs w:val="23"/>
        </w:rPr>
        <w:t> Our</w:t>
      </w:r>
      <w:r>
        <w:rPr>
          <w:rFonts w:ascii="Times New Roman" w:eastAsia="Times New Roman" w:hAnsi="Times New Roman" w:cs="Times New Roman"/>
          <w:b/>
          <w:bCs/>
          <w:color w:val="000000"/>
          <w:sz w:val="23"/>
          <w:szCs w:val="23"/>
        </w:rPr>
        <w:t xml:space="preserve"> </w:t>
      </w:r>
      <w:r>
        <w:rPr>
          <w:rFonts w:ascii="Times New Roman" w:eastAsia="Times New Roman" w:hAnsi="Times New Roman" w:cs="Times New Roman"/>
          <w:color w:val="000000"/>
          <w:sz w:val="23"/>
          <w:szCs w:val="23"/>
          <w:highlight w:val="white"/>
        </w:rPr>
        <w:t>acquirer accepts the request and sends it to your issuing bank, via the card network (i.e., Visa, Mastercard, etc.), requesting approval.</w:t>
      </w:r>
    </w:p>
    <w:p w14:paraId="03CB3468" w14:textId="77777777" w:rsidR="00047739" w:rsidRDefault="00662FA6">
      <w:pPr>
        <w:shd w:val="clear" w:color="auto" w:fill="FFFFFF"/>
        <w:spacing w:before="240" w:after="280" w:line="240" w:lineRule="auto"/>
        <w:jc w:val="both"/>
        <w:rPr>
          <w:rFonts w:ascii="Times New Roman" w:eastAsia="Times New Roman" w:hAnsi="Times New Roman" w:cs="Times New Roman"/>
          <w:sz w:val="23"/>
          <w:szCs w:val="23"/>
        </w:rPr>
      </w:pPr>
      <w:r>
        <w:rPr>
          <w:rFonts w:ascii="Times New Roman" w:eastAsia="Times New Roman" w:hAnsi="Times New Roman" w:cs="Times New Roman"/>
          <w:b/>
          <w:bCs/>
          <w:sz w:val="23"/>
          <w:szCs w:val="23"/>
        </w:rPr>
        <w:t>Step 4:</w:t>
      </w:r>
      <w:r>
        <w:rPr>
          <w:rFonts w:ascii="Times New Roman" w:eastAsia="Times New Roman" w:hAnsi="Times New Roman" w:cs="Times New Roman"/>
          <w:sz w:val="23"/>
          <w:szCs w:val="23"/>
        </w:rPr>
        <w:t> The issuing bank reviews your account to check for two things: (</w:t>
      </w:r>
      <w:proofErr w:type="spellStart"/>
      <w:r>
        <w:rPr>
          <w:rFonts w:ascii="Times New Roman" w:eastAsia="Times New Roman" w:hAnsi="Times New Roman" w:cs="Times New Roman"/>
          <w:sz w:val="23"/>
          <w:szCs w:val="23"/>
        </w:rPr>
        <w:t>i</w:t>
      </w:r>
      <w:proofErr w:type="spellEnd"/>
      <w:r>
        <w:rPr>
          <w:rFonts w:ascii="Times New Roman" w:eastAsia="Times New Roman" w:hAnsi="Times New Roman" w:cs="Times New Roman"/>
          <w:sz w:val="23"/>
          <w:szCs w:val="23"/>
        </w:rPr>
        <w:t>) to make sure the card itself is valid, and (ii) to make sure there are sufficient funds or credit available to cover the cost of the purchase.</w:t>
      </w:r>
    </w:p>
    <w:p w14:paraId="25A62EC2" w14:textId="77777777" w:rsidR="00047739" w:rsidRDefault="00662FA6">
      <w:pPr>
        <w:shd w:val="clear" w:color="auto" w:fill="FFFFFF"/>
        <w:spacing w:before="240" w:after="280" w:line="240" w:lineRule="auto"/>
        <w:jc w:val="both"/>
        <w:rPr>
          <w:rFonts w:ascii="Times New Roman" w:eastAsia="Times New Roman" w:hAnsi="Times New Roman" w:cs="Times New Roman"/>
          <w:sz w:val="23"/>
          <w:szCs w:val="23"/>
        </w:rPr>
      </w:pPr>
      <w:r>
        <w:rPr>
          <w:rFonts w:ascii="Times New Roman" w:eastAsia="Times New Roman" w:hAnsi="Times New Roman" w:cs="Times New Roman"/>
          <w:b/>
          <w:bCs/>
          <w:sz w:val="23"/>
          <w:szCs w:val="23"/>
        </w:rPr>
        <w:t>Step 5:</w:t>
      </w:r>
      <w:r>
        <w:rPr>
          <w:rFonts w:ascii="Times New Roman" w:eastAsia="Times New Roman" w:hAnsi="Times New Roman" w:cs="Times New Roman"/>
          <w:sz w:val="23"/>
          <w:szCs w:val="23"/>
        </w:rPr>
        <w:t> Your issuing bank returns one of two decisions to our acquiring bank:</w:t>
      </w:r>
    </w:p>
    <w:p w14:paraId="735C8C0F" w14:textId="77777777" w:rsidR="00047739" w:rsidRDefault="00662FA6">
      <w:pPr>
        <w:shd w:val="clear" w:color="auto" w:fill="FFFFFF"/>
        <w:spacing w:before="240" w:after="280" w:line="240" w:lineRule="auto"/>
        <w:ind w:left="7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w:t>
      </w:r>
      <w:proofErr w:type="spellStart"/>
      <w:r>
        <w:rPr>
          <w:rFonts w:ascii="Times New Roman" w:eastAsia="Times New Roman" w:hAnsi="Times New Roman" w:cs="Times New Roman"/>
          <w:sz w:val="23"/>
          <w:szCs w:val="23"/>
        </w:rPr>
        <w:t>i</w:t>
      </w:r>
      <w:proofErr w:type="spellEnd"/>
      <w:r>
        <w:rPr>
          <w:rFonts w:ascii="Times New Roman" w:eastAsia="Times New Roman" w:hAnsi="Times New Roman" w:cs="Times New Roman"/>
          <w:sz w:val="23"/>
          <w:szCs w:val="23"/>
        </w:rPr>
        <w:t xml:space="preserve">) Approved with an authorization code: If everything looks good </w:t>
      </w:r>
      <w:proofErr w:type="gramStart"/>
      <w:r>
        <w:rPr>
          <w:rFonts w:ascii="Times New Roman" w:eastAsia="Times New Roman" w:hAnsi="Times New Roman" w:cs="Times New Roman"/>
          <w:sz w:val="23"/>
          <w:szCs w:val="23"/>
        </w:rPr>
        <w:t>on</w:t>
      </w:r>
      <w:proofErr w:type="gramEnd"/>
      <w:r>
        <w:rPr>
          <w:rFonts w:ascii="Times New Roman" w:eastAsia="Times New Roman" w:hAnsi="Times New Roman" w:cs="Times New Roman"/>
          <w:sz w:val="23"/>
          <w:szCs w:val="23"/>
        </w:rPr>
        <w:t xml:space="preserve"> the </w:t>
      </w:r>
      <w:proofErr w:type="gramStart"/>
      <w:r>
        <w:rPr>
          <w:rFonts w:ascii="Times New Roman" w:eastAsia="Times New Roman" w:hAnsi="Times New Roman" w:cs="Times New Roman"/>
          <w:sz w:val="23"/>
          <w:szCs w:val="23"/>
        </w:rPr>
        <w:t>issuer’s end</w:t>
      </w:r>
      <w:proofErr w:type="gramEnd"/>
      <w:r>
        <w:rPr>
          <w:rFonts w:ascii="Times New Roman" w:eastAsia="Times New Roman" w:hAnsi="Times New Roman" w:cs="Times New Roman"/>
          <w:sz w:val="23"/>
          <w:szCs w:val="23"/>
        </w:rPr>
        <w:t xml:space="preserve"> (i.e., the card is valid and there are sufficient funds available) then the issuer responds to the acquirer’s request with approval for the transaction to proceed. This approval will be accompanied by an authorization code. </w:t>
      </w:r>
      <w:r>
        <w:rPr>
          <w:rFonts w:ascii="Times New Roman" w:eastAsia="Times New Roman" w:hAnsi="Times New Roman" w:cs="Times New Roman"/>
          <w:sz w:val="23"/>
          <w:szCs w:val="23"/>
          <w:highlight w:val="white"/>
        </w:rPr>
        <w:t xml:space="preserve">After determining that there are enough funds available to cover the cost of the transaction, the issuer will place an authorization hold on your account. This will reduce the available funds or credit by the amount of the purchase in order to prevent you from potentially overdrawing the account before the funds from the current transaction are moved and sent to the acquirer. Authorization holds are effectively a way for the issuer to make sure that your account immediately reflects the true available </w:t>
      </w:r>
      <w:r>
        <w:rPr>
          <w:rFonts w:ascii="Times New Roman" w:eastAsia="Times New Roman" w:hAnsi="Times New Roman" w:cs="Times New Roman"/>
          <w:sz w:val="23"/>
          <w:szCs w:val="23"/>
          <w:highlight w:val="white"/>
        </w:rPr>
        <w:lastRenderedPageBreak/>
        <w:t>balance, even before all pending transactions are settled. Authorization holds can last anywhere from a few minutes to 31 days, and are removed once the acquiring bank receives the funds, or when the authorization expires. Authorization holds are a helpful mechanism for preventing card fraud and chargebacks.</w:t>
      </w:r>
    </w:p>
    <w:p w14:paraId="40761582" w14:textId="77777777" w:rsidR="00047739" w:rsidRDefault="00662FA6">
      <w:pPr>
        <w:shd w:val="clear" w:color="auto" w:fill="FFFFFF"/>
        <w:spacing w:before="240" w:after="280" w:line="240" w:lineRule="auto"/>
        <w:ind w:left="7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(ii) Declined with an error code: If the issuer determines that the transaction cannot be authorized, it lets the acquirer </w:t>
      </w:r>
      <w:proofErr w:type="gramStart"/>
      <w:r>
        <w:rPr>
          <w:rFonts w:ascii="Times New Roman" w:eastAsia="Times New Roman" w:hAnsi="Times New Roman" w:cs="Times New Roman"/>
          <w:sz w:val="23"/>
          <w:szCs w:val="23"/>
        </w:rPr>
        <w:t>know, and</w:t>
      </w:r>
      <w:proofErr w:type="gramEnd"/>
      <w:r>
        <w:rPr>
          <w:rFonts w:ascii="Times New Roman" w:eastAsia="Times New Roman" w:hAnsi="Times New Roman" w:cs="Times New Roman"/>
          <w:sz w:val="23"/>
          <w:szCs w:val="23"/>
        </w:rPr>
        <w:t xml:space="preserve"> sends an error code. When authorization fails, we will delay finalizing any transactions until approval is secured. We may in rare cases accept</w:t>
      </w:r>
      <w:r>
        <w:rPr>
          <w:rFonts w:ascii="Times New Roman" w:eastAsia="Times New Roman" w:hAnsi="Times New Roman" w:cs="Times New Roman"/>
          <w:sz w:val="23"/>
          <w:szCs w:val="23"/>
          <w:highlight w:val="white"/>
        </w:rPr>
        <w:t xml:space="preserve"> alternative payment methods, as described above. If a card issuer declines to authorize a transaction, the reason almost always falls into one of the following three categories (note that the issuer will sometimes provide a specific reason why a transaction was declined, but in some cases may just decline authorization without any explanation):</w:t>
      </w:r>
    </w:p>
    <w:p w14:paraId="0D23F206" w14:textId="77777777" w:rsidR="00047739" w:rsidRDefault="00662FA6">
      <w:pPr>
        <w:pBdr>
          <w:top w:val="nil"/>
          <w:left w:val="nil"/>
          <w:bottom w:val="nil"/>
          <w:right w:val="nil"/>
          <w:between w:val="nil"/>
        </w:pBdr>
        <w:shd w:val="clear" w:color="auto" w:fill="FFFFFF"/>
        <w:spacing w:line="240" w:lineRule="auto"/>
        <w:ind w:left="1440"/>
        <w:jc w:val="both"/>
        <w:rPr>
          <w:rFonts w:ascii="Times New Roman" w:eastAsia="Times New Roman" w:hAnsi="Times New Roman" w:cs="Times New Roman"/>
          <w:color w:val="000000"/>
          <w:sz w:val="23"/>
          <w:szCs w:val="23"/>
          <w:highlight w:val="white"/>
        </w:rPr>
      </w:pPr>
      <w:r>
        <w:rPr>
          <w:rFonts w:ascii="Times New Roman" w:eastAsia="Times New Roman" w:hAnsi="Times New Roman" w:cs="Times New Roman"/>
          <w:color w:val="000000"/>
          <w:sz w:val="23"/>
          <w:szCs w:val="23"/>
          <w:highlight w:val="white"/>
        </w:rPr>
        <w:t>(1) Security reasons: The card authorization process is where any red flags related to potential fraud most often are raised. If the issuer finds that a card has been marked as stolen, lost, or frozen, they will reject the transaction and probably take a deeper look into the account to see if there has been other suspicious activity. Similarly, if the card is past its expiration date, the transaction will also not be authorized.</w:t>
      </w:r>
    </w:p>
    <w:p w14:paraId="370882D5" w14:textId="77777777" w:rsidR="00047739" w:rsidRDefault="00662FA6">
      <w:pPr>
        <w:pBdr>
          <w:top w:val="nil"/>
          <w:left w:val="nil"/>
          <w:bottom w:val="nil"/>
          <w:right w:val="nil"/>
          <w:between w:val="nil"/>
        </w:pBdr>
        <w:shd w:val="clear" w:color="auto" w:fill="FFFFFF"/>
        <w:spacing w:line="240" w:lineRule="auto"/>
        <w:ind w:left="1440"/>
        <w:jc w:val="both"/>
        <w:rPr>
          <w:rFonts w:ascii="Times New Roman" w:eastAsia="Times New Roman" w:hAnsi="Times New Roman" w:cs="Times New Roman"/>
          <w:color w:val="000000"/>
          <w:sz w:val="23"/>
          <w:szCs w:val="23"/>
          <w:highlight w:val="white"/>
        </w:rPr>
      </w:pPr>
      <w:r>
        <w:rPr>
          <w:rFonts w:ascii="Times New Roman" w:eastAsia="Times New Roman" w:hAnsi="Times New Roman" w:cs="Times New Roman"/>
          <w:color w:val="000000"/>
          <w:sz w:val="23"/>
          <w:szCs w:val="23"/>
          <w:highlight w:val="white"/>
        </w:rPr>
        <w:t>(2) Financial reasons: If the issuer looks at your account and finds that there are insufficient funds or available credit, it will decline authorization and reject the transaction. Some issuers offer overdraft protection that allows transactions to proceed even when sufficient funds are not available, but this feature usually comes with a fee and is not available on all accounts.</w:t>
      </w:r>
    </w:p>
    <w:p w14:paraId="5C8FF720" w14:textId="77777777" w:rsidR="00047739" w:rsidRDefault="00662FA6">
      <w:pPr>
        <w:pBdr>
          <w:top w:val="nil"/>
          <w:left w:val="nil"/>
          <w:bottom w:val="nil"/>
          <w:right w:val="nil"/>
          <w:between w:val="nil"/>
        </w:pBdr>
        <w:shd w:val="clear" w:color="auto" w:fill="FFFFFF"/>
        <w:spacing w:line="240" w:lineRule="auto"/>
        <w:ind w:left="1440"/>
        <w:jc w:val="both"/>
        <w:rPr>
          <w:rFonts w:ascii="Times New Roman" w:eastAsia="Times New Roman" w:hAnsi="Times New Roman" w:cs="Times New Roman"/>
          <w:color w:val="000000"/>
          <w:sz w:val="23"/>
          <w:szCs w:val="23"/>
          <w:highlight w:val="white"/>
        </w:rPr>
      </w:pPr>
      <w:r>
        <w:rPr>
          <w:rFonts w:ascii="Times New Roman" w:eastAsia="Times New Roman" w:hAnsi="Times New Roman" w:cs="Times New Roman"/>
          <w:color w:val="000000"/>
          <w:sz w:val="23"/>
          <w:szCs w:val="23"/>
          <w:highlight w:val="white"/>
        </w:rPr>
        <w:t>(3) Technical reasons: This is more common with online purchases, where there is more room for user error while inputting payment information. If anything about the payment information submitted for an online purchase is incorrect or suspicious, the transaction is likely to be rejected by the issuer.</w:t>
      </w:r>
    </w:p>
    <w:p w14:paraId="1A0866FC" w14:textId="77777777" w:rsidR="00047739" w:rsidRDefault="00662FA6">
      <w:pPr>
        <w:pBdr>
          <w:top w:val="nil"/>
          <w:left w:val="nil"/>
          <w:bottom w:val="nil"/>
          <w:right w:val="nil"/>
          <w:between w:val="nil"/>
        </w:pBdr>
        <w:shd w:val="clear" w:color="auto" w:fill="FFFFFF"/>
        <w:spacing w:before="280" w:after="280" w:line="240" w:lineRule="auto"/>
        <w:jc w:val="both"/>
        <w:rPr>
          <w:rFonts w:ascii="Times New Roman" w:eastAsia="Times New Roman" w:hAnsi="Times New Roman" w:cs="Times New Roman"/>
          <w:color w:val="000000"/>
          <w:sz w:val="23"/>
          <w:szCs w:val="23"/>
          <w:highlight w:val="white"/>
        </w:rPr>
      </w:pPr>
      <w:r>
        <w:rPr>
          <w:rFonts w:ascii="Times New Roman" w:eastAsia="Times New Roman" w:hAnsi="Times New Roman" w:cs="Times New Roman"/>
          <w:color w:val="000000"/>
          <w:sz w:val="23"/>
          <w:szCs w:val="23"/>
          <w:highlight w:val="white"/>
        </w:rPr>
        <w:t xml:space="preserve">During card authorization, the issuer confirms that the funds or credit necessary to cover the cost of the purchase are available, but the money itself doesn’t move during authorization. There are two more steps. The “capturing” phase of the card payment process occurs after authorization, when the acquirer requests that authorized funds be sent over from the issuing account. Payment capture can happen on a variable timeline, but since most card authorizations expire in five to ten days, </w:t>
      </w:r>
      <w:proofErr w:type="spellStart"/>
      <w:r>
        <w:rPr>
          <w:rFonts w:ascii="Times New Roman" w:eastAsia="Times New Roman" w:hAnsi="Times New Roman" w:cs="Times New Roman"/>
          <w:color w:val="000000"/>
          <w:sz w:val="23"/>
          <w:szCs w:val="23"/>
          <w:highlight w:val="white"/>
        </w:rPr>
        <w:t>Everfold</w:t>
      </w:r>
      <w:proofErr w:type="spellEnd"/>
      <w:r>
        <w:rPr>
          <w:rFonts w:ascii="Times New Roman" w:eastAsia="Times New Roman" w:hAnsi="Times New Roman" w:cs="Times New Roman"/>
          <w:color w:val="000000"/>
          <w:sz w:val="23"/>
          <w:szCs w:val="23"/>
          <w:highlight w:val="white"/>
        </w:rPr>
        <w:t xml:space="preserve"> and our payment processor capture funds before that time.</w:t>
      </w:r>
    </w:p>
    <w:p w14:paraId="4F639BA6" w14:textId="77777777" w:rsidR="00047739" w:rsidRDefault="00662FA6">
      <w:pPr>
        <w:shd w:val="clear" w:color="auto" w:fill="FFFFFF"/>
        <w:spacing w:before="240" w:after="28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highlight w:val="white"/>
        </w:rPr>
        <w:t xml:space="preserve">Finally, once the acquirer has made a capturing request, the settlement phase occurs. </w:t>
      </w:r>
      <w:r>
        <w:rPr>
          <w:rFonts w:ascii="Times New Roman" w:eastAsia="Times New Roman" w:hAnsi="Times New Roman" w:cs="Times New Roman"/>
          <w:sz w:val="23"/>
          <w:szCs w:val="23"/>
        </w:rPr>
        <w:t>Settlement is when the funds actually move from your issuer account to our acquirer account.</w:t>
      </w:r>
    </w:p>
    <w:p w14:paraId="3B5721CC" w14:textId="77777777" w:rsidR="00047739" w:rsidRDefault="00662FA6">
      <w:pPr>
        <w:shd w:val="clear" w:color="auto" w:fill="FFFFFF"/>
        <w:spacing w:before="240" w:after="28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Note that processing fees are incurred each time a transaction is authorized. As mentioned above, we reserve the right to pass credit card processing fees on to you in our sole discretion.</w:t>
      </w:r>
    </w:p>
    <w:p w14:paraId="18B85791" w14:textId="77777777" w:rsidR="00047739" w:rsidRDefault="00662FA6">
      <w:pPr>
        <w:keepNext/>
        <w:pBdr>
          <w:top w:val="nil"/>
          <w:left w:val="nil"/>
          <w:bottom w:val="nil"/>
          <w:right w:val="nil"/>
          <w:between w:val="nil"/>
        </w:pBd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Credit Card Authorization </w:t>
      </w:r>
      <w:sdt>
        <w:sdtPr>
          <w:tag w:val="goog_rdk_1"/>
          <w:id w:val="943650216"/>
        </w:sdtPr>
        <w:sdtContent/>
      </w:sdt>
      <w:sdt>
        <w:sdtPr>
          <w:tag w:val="goog_rdk_2"/>
          <w:id w:val="1971496665"/>
        </w:sdtPr>
        <w:sdtContent/>
      </w:sdt>
      <w:r>
        <w:rPr>
          <w:rFonts w:ascii="Times New Roman" w:eastAsia="Times New Roman" w:hAnsi="Times New Roman" w:cs="Times New Roman"/>
          <w:b/>
          <w:bCs/>
          <w:sz w:val="28"/>
          <w:szCs w:val="28"/>
        </w:rPr>
        <w:t>Form</w:t>
      </w:r>
    </w:p>
    <w:p w14:paraId="730421F3" w14:textId="77777777" w:rsidR="00047739" w:rsidRDefault="00662FA6">
      <w:pPr>
        <w:shd w:val="clear" w:color="auto" w:fill="FFFFFF"/>
        <w:spacing w:before="240" w:after="28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A credit card authorization form is a document that you fill out to grant </w:t>
      </w:r>
      <w:proofErr w:type="spellStart"/>
      <w:r>
        <w:rPr>
          <w:rFonts w:ascii="Times New Roman" w:eastAsia="Times New Roman" w:hAnsi="Times New Roman" w:cs="Times New Roman"/>
          <w:sz w:val="23"/>
          <w:szCs w:val="23"/>
          <w:highlight w:val="white"/>
        </w:rPr>
        <w:t>Everfold</w:t>
      </w:r>
      <w:proofErr w:type="spellEnd"/>
      <w:r>
        <w:rPr>
          <w:rFonts w:ascii="Times New Roman" w:eastAsia="Times New Roman" w:hAnsi="Times New Roman" w:cs="Times New Roman"/>
          <w:sz w:val="23"/>
          <w:szCs w:val="23"/>
          <w:highlight w:val="white"/>
        </w:rPr>
        <w:t xml:space="preserve"> permission to charge your credit card. Credit card authorization forms are commonly used when setting up new subscriptions and other </w:t>
      </w:r>
      <w:hyperlink r:id="rId9">
        <w:r>
          <w:rPr>
            <w:rFonts w:ascii="Times New Roman" w:eastAsia="Times New Roman" w:hAnsi="Times New Roman" w:cs="Times New Roman"/>
            <w:sz w:val="23"/>
            <w:szCs w:val="23"/>
            <w:highlight w:val="white"/>
          </w:rPr>
          <w:t>recurring payments</w:t>
        </w:r>
      </w:hyperlink>
      <w:r>
        <w:rPr>
          <w:rFonts w:ascii="Times New Roman" w:eastAsia="Times New Roman" w:hAnsi="Times New Roman" w:cs="Times New Roman"/>
          <w:sz w:val="23"/>
          <w:szCs w:val="23"/>
          <w:highlight w:val="white"/>
        </w:rPr>
        <w:t>. We use one of these forms when we plan to actually charge the card later without you being present.</w:t>
      </w:r>
    </w:p>
    <w:p w14:paraId="0097640A" w14:textId="77777777" w:rsidR="00047739" w:rsidRDefault="00662FA6">
      <w:pPr>
        <w:shd w:val="clear" w:color="auto" w:fill="FFFFFF"/>
        <w:spacing w:after="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 xml:space="preserve">The information on a </w:t>
      </w:r>
      <w:r>
        <w:rPr>
          <w:rFonts w:ascii="Times New Roman" w:eastAsia="Times New Roman" w:hAnsi="Times New Roman" w:cs="Times New Roman"/>
          <w:sz w:val="23"/>
          <w:szCs w:val="23"/>
          <w:highlight w:val="white"/>
        </w:rPr>
        <w:t>credit card authorization form</w:t>
      </w:r>
      <w:r>
        <w:rPr>
          <w:rFonts w:ascii="Times New Roman" w:eastAsia="Times New Roman" w:hAnsi="Times New Roman" w:cs="Times New Roman"/>
          <w:sz w:val="23"/>
          <w:szCs w:val="23"/>
        </w:rPr>
        <w:t xml:space="preserve"> must include:</w:t>
      </w:r>
    </w:p>
    <w:p w14:paraId="4AE57161" w14:textId="77777777" w:rsidR="00047739" w:rsidRDefault="00047739">
      <w:pPr>
        <w:shd w:val="clear" w:color="auto" w:fill="FFFFFF"/>
        <w:spacing w:after="0" w:line="240" w:lineRule="auto"/>
        <w:jc w:val="both"/>
        <w:rPr>
          <w:rFonts w:ascii="Times New Roman" w:eastAsia="Times New Roman" w:hAnsi="Times New Roman" w:cs="Times New Roman"/>
          <w:sz w:val="23"/>
          <w:szCs w:val="23"/>
        </w:rPr>
      </w:pPr>
    </w:p>
    <w:p w14:paraId="5F3B7459" w14:textId="77777777" w:rsidR="00047739" w:rsidRDefault="00662FA6">
      <w:pPr>
        <w:numPr>
          <w:ilvl w:val="0"/>
          <w:numId w:val="1"/>
        </w:numPr>
        <w:shd w:val="clear" w:color="auto" w:fill="FFFFFF"/>
        <w:spacing w:after="0" w:line="240" w:lineRule="auto"/>
        <w:ind w:left="108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the cardholder’s name;</w:t>
      </w:r>
    </w:p>
    <w:p w14:paraId="06EB6509" w14:textId="77777777" w:rsidR="00047739" w:rsidRDefault="00662FA6">
      <w:pPr>
        <w:numPr>
          <w:ilvl w:val="0"/>
          <w:numId w:val="1"/>
        </w:numPr>
        <w:shd w:val="clear" w:color="auto" w:fill="FFFFFF"/>
        <w:spacing w:after="0" w:line="240" w:lineRule="auto"/>
        <w:ind w:left="108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the card number;</w:t>
      </w:r>
    </w:p>
    <w:p w14:paraId="0F8FB090" w14:textId="77777777" w:rsidR="00047739" w:rsidRDefault="00662FA6">
      <w:pPr>
        <w:numPr>
          <w:ilvl w:val="0"/>
          <w:numId w:val="1"/>
        </w:numPr>
        <w:shd w:val="clear" w:color="auto" w:fill="FFFFFF"/>
        <w:spacing w:after="0" w:line="240" w:lineRule="auto"/>
        <w:ind w:left="108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the card network (Visa, Mastercard, etc.</w:t>
      </w:r>
      <w:proofErr w:type="gramStart"/>
      <w:r>
        <w:rPr>
          <w:rFonts w:ascii="Times New Roman" w:eastAsia="Times New Roman" w:hAnsi="Times New Roman" w:cs="Times New Roman"/>
          <w:sz w:val="23"/>
          <w:szCs w:val="23"/>
        </w:rPr>
        <w:t>);</w:t>
      </w:r>
      <w:proofErr w:type="gramEnd"/>
    </w:p>
    <w:p w14:paraId="167530D3" w14:textId="77777777" w:rsidR="00047739" w:rsidRDefault="00662FA6">
      <w:pPr>
        <w:numPr>
          <w:ilvl w:val="0"/>
          <w:numId w:val="1"/>
        </w:numPr>
        <w:shd w:val="clear" w:color="auto" w:fill="FFFFFF"/>
        <w:spacing w:after="0" w:line="240" w:lineRule="auto"/>
        <w:ind w:left="108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the card expiration date;</w:t>
      </w:r>
    </w:p>
    <w:p w14:paraId="28DEBE15" w14:textId="77777777" w:rsidR="00047739" w:rsidRDefault="00662FA6">
      <w:pPr>
        <w:numPr>
          <w:ilvl w:val="0"/>
          <w:numId w:val="1"/>
        </w:numPr>
        <w:shd w:val="clear" w:color="auto" w:fill="FFFFFF"/>
        <w:spacing w:after="0" w:line="240" w:lineRule="auto"/>
        <w:ind w:left="108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the cardholder’s billing zip code;</w:t>
      </w:r>
    </w:p>
    <w:p w14:paraId="042F04A6" w14:textId="77777777" w:rsidR="00047739" w:rsidRDefault="00662FA6">
      <w:pPr>
        <w:numPr>
          <w:ilvl w:val="0"/>
          <w:numId w:val="1"/>
        </w:numPr>
        <w:shd w:val="clear" w:color="auto" w:fill="FFFFFF"/>
        <w:spacing w:after="0" w:line="240" w:lineRule="auto"/>
        <w:ind w:left="1080"/>
        <w:jc w:val="both"/>
        <w:rPr>
          <w:rFonts w:ascii="Times New Roman" w:eastAsia="Times New Roman" w:hAnsi="Times New Roman" w:cs="Times New Roman"/>
          <w:sz w:val="23"/>
          <w:szCs w:val="23"/>
        </w:rPr>
      </w:pPr>
      <w:proofErr w:type="spellStart"/>
      <w:r>
        <w:rPr>
          <w:rFonts w:ascii="Times New Roman" w:eastAsia="Times New Roman" w:hAnsi="Times New Roman" w:cs="Times New Roman"/>
          <w:sz w:val="23"/>
          <w:szCs w:val="23"/>
        </w:rPr>
        <w:t>Everfold’s</w:t>
      </w:r>
      <w:proofErr w:type="spellEnd"/>
      <w:r>
        <w:rPr>
          <w:rFonts w:ascii="Times New Roman" w:eastAsia="Times New Roman" w:hAnsi="Times New Roman" w:cs="Times New Roman"/>
          <w:sz w:val="23"/>
          <w:szCs w:val="23"/>
        </w:rPr>
        <w:t xml:space="preserve"> name, as the merchant;</w:t>
      </w:r>
    </w:p>
    <w:p w14:paraId="1AD1FFB1" w14:textId="77777777" w:rsidR="00047739" w:rsidRDefault="00662FA6">
      <w:pPr>
        <w:numPr>
          <w:ilvl w:val="0"/>
          <w:numId w:val="1"/>
        </w:numPr>
        <w:shd w:val="clear" w:color="auto" w:fill="FFFFFF"/>
        <w:spacing w:after="0" w:line="240" w:lineRule="auto"/>
        <w:ind w:left="108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a statement authorizing charges; and</w:t>
      </w:r>
    </w:p>
    <w:p w14:paraId="054AE34D" w14:textId="77777777" w:rsidR="00047739" w:rsidRDefault="00662FA6">
      <w:pPr>
        <w:numPr>
          <w:ilvl w:val="0"/>
          <w:numId w:val="1"/>
        </w:numPr>
        <w:shd w:val="clear" w:color="auto" w:fill="FFFFFF"/>
        <w:spacing w:after="280" w:line="240" w:lineRule="auto"/>
        <w:ind w:left="108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the cardholder’s signature and the date of the signature.</w:t>
      </w:r>
    </w:p>
    <w:p w14:paraId="24FEA4B7" w14:textId="77777777" w:rsidR="00047739" w:rsidRDefault="00662FA6">
      <w:pPr>
        <w:shd w:val="clear" w:color="auto" w:fill="FFFFFF"/>
        <w:spacing w:after="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Additionally, many credit card authorization forms include some or all of the following information:</w:t>
      </w:r>
    </w:p>
    <w:p w14:paraId="5801CC9B" w14:textId="77777777" w:rsidR="00047739" w:rsidRDefault="00047739">
      <w:pPr>
        <w:shd w:val="clear" w:color="auto" w:fill="FFFFFF"/>
        <w:spacing w:after="0" w:line="240" w:lineRule="auto"/>
        <w:jc w:val="both"/>
        <w:rPr>
          <w:rFonts w:ascii="Times New Roman" w:eastAsia="Times New Roman" w:hAnsi="Times New Roman" w:cs="Times New Roman"/>
          <w:sz w:val="23"/>
          <w:szCs w:val="23"/>
        </w:rPr>
      </w:pPr>
    </w:p>
    <w:p w14:paraId="58134520" w14:textId="77777777" w:rsidR="00047739" w:rsidRDefault="00662FA6">
      <w:pPr>
        <w:numPr>
          <w:ilvl w:val="0"/>
          <w:numId w:val="1"/>
        </w:numPr>
        <w:shd w:val="clear" w:color="auto" w:fill="FFFFFF"/>
        <w:spacing w:after="0" w:line="240" w:lineRule="auto"/>
        <w:ind w:left="108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the cardholder’s full billing address and shipping address;</w:t>
      </w:r>
    </w:p>
    <w:p w14:paraId="764FCF43" w14:textId="77777777" w:rsidR="00047739" w:rsidRDefault="00662FA6">
      <w:pPr>
        <w:numPr>
          <w:ilvl w:val="0"/>
          <w:numId w:val="1"/>
        </w:numPr>
        <w:shd w:val="clear" w:color="auto" w:fill="FFFFFF"/>
        <w:spacing w:after="0" w:line="240" w:lineRule="auto"/>
        <w:ind w:left="108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the cardholder’s phone number;</w:t>
      </w:r>
    </w:p>
    <w:p w14:paraId="6ECF3A18" w14:textId="77777777" w:rsidR="00047739" w:rsidRDefault="00662FA6">
      <w:pPr>
        <w:numPr>
          <w:ilvl w:val="0"/>
          <w:numId w:val="1"/>
        </w:numPr>
        <w:shd w:val="clear" w:color="auto" w:fill="FFFFFF"/>
        <w:spacing w:after="0" w:line="240" w:lineRule="auto"/>
        <w:ind w:left="108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the cardholder’s email address;</w:t>
      </w:r>
    </w:p>
    <w:p w14:paraId="1EF49532" w14:textId="77777777" w:rsidR="00047739" w:rsidRDefault="00662FA6">
      <w:pPr>
        <w:numPr>
          <w:ilvl w:val="0"/>
          <w:numId w:val="1"/>
        </w:numPr>
        <w:shd w:val="clear" w:color="auto" w:fill="FFFFFF"/>
        <w:spacing w:after="0" w:line="240" w:lineRule="auto"/>
        <w:ind w:left="1080"/>
        <w:jc w:val="both"/>
        <w:rPr>
          <w:rFonts w:ascii="Times New Roman" w:eastAsia="Times New Roman" w:hAnsi="Times New Roman" w:cs="Times New Roman"/>
          <w:sz w:val="23"/>
          <w:szCs w:val="23"/>
        </w:rPr>
      </w:pPr>
      <w:proofErr w:type="spellStart"/>
      <w:r>
        <w:rPr>
          <w:rFonts w:ascii="Times New Roman" w:eastAsia="Times New Roman" w:hAnsi="Times New Roman" w:cs="Times New Roman"/>
          <w:sz w:val="23"/>
          <w:szCs w:val="23"/>
        </w:rPr>
        <w:t>Everfold’s</w:t>
      </w:r>
      <w:proofErr w:type="spellEnd"/>
      <w:r>
        <w:rPr>
          <w:rFonts w:ascii="Times New Roman" w:eastAsia="Times New Roman" w:hAnsi="Times New Roman" w:cs="Times New Roman"/>
          <w:sz w:val="23"/>
          <w:szCs w:val="23"/>
        </w:rPr>
        <w:t xml:space="preserve"> contact information, as the merchant;</w:t>
      </w:r>
    </w:p>
    <w:p w14:paraId="280C56FD" w14:textId="77777777" w:rsidR="00047739" w:rsidRDefault="00662FA6">
      <w:pPr>
        <w:numPr>
          <w:ilvl w:val="0"/>
          <w:numId w:val="1"/>
        </w:numPr>
        <w:shd w:val="clear" w:color="auto" w:fill="FFFFFF"/>
        <w:spacing w:after="0" w:line="240" w:lineRule="auto"/>
        <w:ind w:left="108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the purchase amount;</w:t>
      </w:r>
    </w:p>
    <w:p w14:paraId="7C71E7BF" w14:textId="77777777" w:rsidR="00047739" w:rsidRDefault="00662FA6">
      <w:pPr>
        <w:numPr>
          <w:ilvl w:val="0"/>
          <w:numId w:val="1"/>
        </w:numPr>
        <w:shd w:val="clear" w:color="auto" w:fill="FFFFFF"/>
        <w:spacing w:after="0" w:line="240" w:lineRule="auto"/>
        <w:ind w:left="108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language stipulating that the approval is for a recurring payment, if applicable;</w:t>
      </w:r>
    </w:p>
    <w:p w14:paraId="38D4814C" w14:textId="77777777" w:rsidR="00047739" w:rsidRDefault="00662FA6">
      <w:pPr>
        <w:numPr>
          <w:ilvl w:val="0"/>
          <w:numId w:val="1"/>
        </w:numPr>
        <w:shd w:val="clear" w:color="auto" w:fill="FFFFFF"/>
        <w:spacing w:after="0" w:line="240" w:lineRule="auto"/>
        <w:ind w:left="108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details of items or services covered by the purchase; and</w:t>
      </w:r>
    </w:p>
    <w:p w14:paraId="4B7124A3" w14:textId="77777777" w:rsidR="00047739" w:rsidRDefault="00662FA6">
      <w:pPr>
        <w:numPr>
          <w:ilvl w:val="0"/>
          <w:numId w:val="1"/>
        </w:numPr>
        <w:shd w:val="clear" w:color="auto" w:fill="FFFFFF"/>
        <w:spacing w:after="280" w:line="240" w:lineRule="auto"/>
        <w:ind w:left="108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customer ID, invoice, or purchase order numbers.</w:t>
      </w:r>
    </w:p>
    <w:p w14:paraId="4E976DDC" w14:textId="77777777" w:rsidR="00047739" w:rsidRDefault="00662FA6">
      <w:pPr>
        <w:shd w:val="clear" w:color="auto" w:fill="FFFFFF"/>
        <w:spacing w:before="240" w:after="28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The security of credit card authorization forms entirely depends on the protective measures taken by us, as the merchant. The digital credit card authorization forms provided through the Cents POS system are rigorously engineered to be as secure as possible.</w:t>
      </w:r>
    </w:p>
    <w:p w14:paraId="225E794D" w14:textId="77777777" w:rsidR="00047739" w:rsidRDefault="00662FA6">
      <w:pPr>
        <w:keepNext/>
        <w:pBdr>
          <w:top w:val="nil"/>
          <w:left w:val="nil"/>
          <w:bottom w:val="nil"/>
          <w:right w:val="nil"/>
          <w:between w:val="nil"/>
        </w:pBd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Why We Keep Your Credit Card on File</w:t>
      </w:r>
    </w:p>
    <w:p w14:paraId="1D60336D" w14:textId="77777777" w:rsidR="00047739" w:rsidRDefault="00662FA6">
      <w:pPr>
        <w:shd w:val="clear" w:color="auto" w:fill="FFFFFF"/>
        <w:spacing w:before="240" w:after="28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Credit card information is sensitive information that is governed by PCI DSS. PCI DSS is a set of security rules for any business that handles credit card or debit card information, designed to protect cardholder data from fraud and theft by requiring secure storage, processing, and transmission of payment details like account numbers, names, and expiration dates. PCI DSS is developed by major card brands (Visa, Mastercard, etc.) and managed by the PCI Security Standards Council (PCI SSC). Compliance is mandatory for merchants. PCI DSS is not a law. Rather, it is a contractual requirement of doing business with a credit card company. </w:t>
      </w:r>
    </w:p>
    <w:p w14:paraId="0EA195C5" w14:textId="77777777" w:rsidR="00047739" w:rsidRDefault="00662FA6">
      <w:pPr>
        <w:shd w:val="clear" w:color="auto" w:fill="FFFFFF"/>
        <w:spacing w:before="240" w:after="28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A variety of state and federal laws and regulations also influence how and when businesses can retain cardholder data. </w:t>
      </w:r>
    </w:p>
    <w:p w14:paraId="67FB70BE" w14:textId="77777777" w:rsidR="00047739" w:rsidRDefault="00662FA6">
      <w:pPr>
        <w:shd w:val="clear" w:color="auto" w:fill="FFFFFF"/>
        <w:spacing w:before="240" w:after="28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Storing credit card payment details makes it easier to capture payment for a recurring or regular service. It may also be useful if you regularly make purchases over long periods.</w:t>
      </w:r>
    </w:p>
    <w:p w14:paraId="3421227C" w14:textId="77777777" w:rsidR="00047739" w:rsidRDefault="00662FA6">
      <w:pPr>
        <w:shd w:val="clear" w:color="auto" w:fill="FFFFFF"/>
        <w:spacing w:before="240" w:after="28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In such cases, by keeping your card information on file, </w:t>
      </w:r>
      <w:proofErr w:type="spellStart"/>
      <w:r>
        <w:rPr>
          <w:rFonts w:ascii="Times New Roman" w:eastAsia="Times New Roman" w:hAnsi="Times New Roman" w:cs="Times New Roman"/>
          <w:sz w:val="23"/>
          <w:szCs w:val="23"/>
          <w:highlight w:val="white"/>
        </w:rPr>
        <w:t>Everfold</w:t>
      </w:r>
      <w:proofErr w:type="spellEnd"/>
      <w:r>
        <w:rPr>
          <w:rFonts w:ascii="Times New Roman" w:eastAsia="Times New Roman" w:hAnsi="Times New Roman" w:cs="Times New Roman"/>
          <w:sz w:val="23"/>
          <w:szCs w:val="23"/>
          <w:highlight w:val="white"/>
        </w:rPr>
        <w:t xml:space="preserve"> can avoid having to regularly request payment and the related card information for each billing event. Instead, we can simply charge the card on file each time a payment is due during the effective period of your agreement with us for </w:t>
      </w:r>
      <w:r w:rsidR="00336418">
        <w:rPr>
          <w:rFonts w:ascii="Times New Roman" w:eastAsia="Times New Roman" w:hAnsi="Times New Roman" w:cs="Times New Roman"/>
          <w:sz w:val="23"/>
          <w:szCs w:val="23"/>
          <w:highlight w:val="white"/>
        </w:rPr>
        <w:t>Services, or each time you make</w:t>
      </w:r>
      <w:r>
        <w:rPr>
          <w:rFonts w:ascii="Times New Roman" w:eastAsia="Times New Roman" w:hAnsi="Times New Roman" w:cs="Times New Roman"/>
          <w:sz w:val="23"/>
          <w:szCs w:val="23"/>
          <w:highlight w:val="white"/>
        </w:rPr>
        <w:t xml:space="preserve"> a purchase.</w:t>
      </w:r>
    </w:p>
    <w:p w14:paraId="7634B361" w14:textId="77777777" w:rsidR="00047739" w:rsidRDefault="00662FA6">
      <w:pPr>
        <w:shd w:val="clear" w:color="auto" w:fill="FFFFFF"/>
        <w:spacing w:before="240" w:after="28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lastRenderedPageBreak/>
        <w:t xml:space="preserve">For you, keeping a card on file can offer convenience and ensure continuity of service. You will not have to re-enter your credit card information every time an amount is due, making the payment process faster and more convenient. Having us keep your card information on file can also mean that you don’t have to worry about remembering to pay your bill each time an amount is due. </w:t>
      </w:r>
    </w:p>
    <w:p w14:paraId="5ED28340" w14:textId="77777777" w:rsidR="00047739" w:rsidRDefault="00662FA6">
      <w:pPr>
        <w:keepNext/>
        <w:pBdr>
          <w:top w:val="nil"/>
          <w:left w:val="nil"/>
          <w:bottom w:val="nil"/>
          <w:right w:val="nil"/>
          <w:between w:val="nil"/>
        </w:pBd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PCI DSS Compliance</w:t>
      </w:r>
    </w:p>
    <w:p w14:paraId="4D02278F" w14:textId="77777777" w:rsidR="00047739" w:rsidRDefault="00047739">
      <w:pPr>
        <w:spacing w:after="0" w:line="240" w:lineRule="auto"/>
        <w:rPr>
          <w:rFonts w:ascii="Avenir" w:eastAsia="Avenir" w:hAnsi="Avenir" w:cs="Avenir"/>
          <w:sz w:val="15"/>
          <w:szCs w:val="15"/>
        </w:rPr>
      </w:pPr>
    </w:p>
    <w:p w14:paraId="66B475B5" w14:textId="77777777" w:rsidR="00047739" w:rsidRDefault="00662FA6">
      <w:pPr>
        <w:shd w:val="clear" w:color="auto" w:fill="FFFFFF"/>
        <w:spacing w:after="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At </w:t>
      </w:r>
      <w:proofErr w:type="spellStart"/>
      <w:r>
        <w:rPr>
          <w:rFonts w:ascii="Times New Roman" w:eastAsia="Times New Roman" w:hAnsi="Times New Roman" w:cs="Times New Roman"/>
          <w:sz w:val="23"/>
          <w:szCs w:val="23"/>
          <w:highlight w:val="white"/>
        </w:rPr>
        <w:t>Everfold</w:t>
      </w:r>
      <w:proofErr w:type="spellEnd"/>
      <w:r>
        <w:rPr>
          <w:rFonts w:ascii="Times New Roman" w:eastAsia="Times New Roman" w:hAnsi="Times New Roman" w:cs="Times New Roman"/>
          <w:sz w:val="23"/>
          <w:szCs w:val="23"/>
          <w:highlight w:val="white"/>
        </w:rPr>
        <w:t xml:space="preserve">, we want you to be confident that we will protect your credit card information. This section explains our compliance with PCI DSS. </w:t>
      </w:r>
    </w:p>
    <w:p w14:paraId="34149C03" w14:textId="77777777" w:rsidR="00047739" w:rsidRDefault="00047739">
      <w:pPr>
        <w:shd w:val="clear" w:color="auto" w:fill="FFFFFF"/>
        <w:spacing w:after="0" w:line="240" w:lineRule="auto"/>
        <w:jc w:val="both"/>
        <w:rPr>
          <w:rFonts w:ascii="Times New Roman" w:eastAsia="Times New Roman" w:hAnsi="Times New Roman" w:cs="Times New Roman"/>
          <w:sz w:val="23"/>
          <w:szCs w:val="23"/>
          <w:highlight w:val="white"/>
        </w:rPr>
      </w:pPr>
    </w:p>
    <w:p w14:paraId="15B1F137" w14:textId="77777777" w:rsidR="00047739" w:rsidRDefault="00662FA6">
      <w:pPr>
        <w:shd w:val="clear" w:color="auto" w:fill="FFFFFF"/>
        <w:spacing w:after="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PCI DSS is intended for all entities that store, process, or transmit cardholder data (“CHD”) and/or sensitive authentication data (“SAD”) or that could impact the security of the CHD and/or SAD. This includes all entities involved in payment account processing – merchants, processors, acquirers, issuers, and other service providers. CHD and SAD are considered “account data” and are defined as follows:</w:t>
      </w:r>
    </w:p>
    <w:p w14:paraId="667F8174" w14:textId="77777777" w:rsidR="00047739" w:rsidRDefault="00047739">
      <w:pPr>
        <w:spacing w:after="0" w:line="240" w:lineRule="auto"/>
        <w:rPr>
          <w:rFonts w:ascii="Times New Roman" w:eastAsia="Times New Roman" w:hAnsi="Times New Roman" w:cs="Times New Roman"/>
          <w:sz w:val="23"/>
          <w:szCs w:val="23"/>
          <w:highlight w:val="white"/>
        </w:rPr>
      </w:pPr>
    </w:p>
    <w:tbl>
      <w:tblPr>
        <w:tblStyle w:val="a"/>
        <w:tblW w:w="8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76"/>
        <w:gridCol w:w="4376"/>
      </w:tblGrid>
      <w:tr w:rsidR="00047739" w14:paraId="4D96C35D" w14:textId="77777777">
        <w:trPr>
          <w:trHeight w:val="190"/>
          <w:jc w:val="center"/>
        </w:trPr>
        <w:tc>
          <w:tcPr>
            <w:tcW w:w="8752" w:type="dxa"/>
            <w:gridSpan w:val="2"/>
          </w:tcPr>
          <w:p w14:paraId="44961B01" w14:textId="77777777" w:rsidR="00047739" w:rsidRDefault="00662FA6">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Account Data</w:t>
            </w:r>
          </w:p>
        </w:tc>
      </w:tr>
      <w:tr w:rsidR="00047739" w14:paraId="5AC26794" w14:textId="77777777">
        <w:trPr>
          <w:trHeight w:val="172"/>
          <w:jc w:val="center"/>
        </w:trPr>
        <w:tc>
          <w:tcPr>
            <w:tcW w:w="4376" w:type="dxa"/>
          </w:tcPr>
          <w:p w14:paraId="2BD1A3FF" w14:textId="77777777" w:rsidR="00047739" w:rsidRDefault="00662FA6">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Cardholder Data Includes:</w:t>
            </w:r>
          </w:p>
        </w:tc>
        <w:tc>
          <w:tcPr>
            <w:tcW w:w="4376" w:type="dxa"/>
          </w:tcPr>
          <w:p w14:paraId="248D45FB" w14:textId="77777777" w:rsidR="00047739" w:rsidRDefault="00662FA6">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Sensitive Authentication Data Includes:</w:t>
            </w:r>
          </w:p>
        </w:tc>
      </w:tr>
      <w:tr w:rsidR="00047739" w14:paraId="0BDB75C2" w14:textId="77777777">
        <w:trPr>
          <w:trHeight w:val="725"/>
          <w:jc w:val="center"/>
        </w:trPr>
        <w:tc>
          <w:tcPr>
            <w:tcW w:w="4376" w:type="dxa"/>
          </w:tcPr>
          <w:p w14:paraId="6F0C77D9" w14:textId="77777777" w:rsidR="00047739" w:rsidRDefault="00662FA6">
            <w:pPr>
              <w:rPr>
                <w:rFonts w:ascii="Times New Roman" w:eastAsia="Times New Roman" w:hAnsi="Times New Roman" w:cs="Times New Roman"/>
                <w:sz w:val="24"/>
                <w:szCs w:val="24"/>
              </w:rPr>
            </w:pPr>
            <w:r>
              <w:rPr>
                <w:rFonts w:ascii="Times New Roman" w:eastAsia="Times New Roman" w:hAnsi="Times New Roman" w:cs="Times New Roman"/>
                <w:sz w:val="24"/>
                <w:szCs w:val="24"/>
              </w:rPr>
              <w:t>• Primary Account Number (PAN)</w:t>
            </w:r>
          </w:p>
          <w:p w14:paraId="4C5EACED" w14:textId="77777777" w:rsidR="00047739" w:rsidRDefault="00662FA6">
            <w:pPr>
              <w:rPr>
                <w:rFonts w:ascii="Times New Roman" w:eastAsia="Times New Roman" w:hAnsi="Times New Roman" w:cs="Times New Roman"/>
                <w:sz w:val="24"/>
                <w:szCs w:val="24"/>
              </w:rPr>
            </w:pPr>
            <w:r>
              <w:rPr>
                <w:rFonts w:ascii="Times New Roman" w:eastAsia="Times New Roman" w:hAnsi="Times New Roman" w:cs="Times New Roman"/>
                <w:sz w:val="24"/>
                <w:szCs w:val="24"/>
              </w:rPr>
              <w:t>• Cardholder Name</w:t>
            </w:r>
          </w:p>
          <w:p w14:paraId="671CEBEB" w14:textId="77777777" w:rsidR="00047739" w:rsidRDefault="00662FA6">
            <w:pPr>
              <w:rPr>
                <w:rFonts w:ascii="Times New Roman" w:eastAsia="Times New Roman" w:hAnsi="Times New Roman" w:cs="Times New Roman"/>
                <w:sz w:val="24"/>
                <w:szCs w:val="24"/>
              </w:rPr>
            </w:pPr>
            <w:r>
              <w:rPr>
                <w:rFonts w:ascii="Times New Roman" w:eastAsia="Times New Roman" w:hAnsi="Times New Roman" w:cs="Times New Roman"/>
                <w:sz w:val="24"/>
                <w:szCs w:val="24"/>
              </w:rPr>
              <w:t>• Expiration Date</w:t>
            </w:r>
          </w:p>
          <w:p w14:paraId="5B937ED2" w14:textId="77777777" w:rsidR="00047739" w:rsidRDefault="00662FA6">
            <w:pPr>
              <w:rPr>
                <w:rFonts w:ascii="Times New Roman" w:eastAsia="Times New Roman" w:hAnsi="Times New Roman" w:cs="Times New Roman"/>
                <w:sz w:val="24"/>
                <w:szCs w:val="24"/>
              </w:rPr>
            </w:pPr>
            <w:r>
              <w:rPr>
                <w:rFonts w:ascii="Times New Roman" w:eastAsia="Times New Roman" w:hAnsi="Times New Roman" w:cs="Times New Roman"/>
                <w:sz w:val="24"/>
                <w:szCs w:val="24"/>
              </w:rPr>
              <w:t>• Service Code</w:t>
            </w:r>
          </w:p>
        </w:tc>
        <w:tc>
          <w:tcPr>
            <w:tcW w:w="4376" w:type="dxa"/>
          </w:tcPr>
          <w:p w14:paraId="44752012" w14:textId="77777777" w:rsidR="00047739" w:rsidRDefault="00662FA6">
            <w:pPr>
              <w:rPr>
                <w:rFonts w:ascii="Times New Roman" w:eastAsia="Times New Roman" w:hAnsi="Times New Roman" w:cs="Times New Roman"/>
                <w:sz w:val="24"/>
                <w:szCs w:val="24"/>
              </w:rPr>
            </w:pPr>
            <w:r>
              <w:rPr>
                <w:rFonts w:ascii="Times New Roman" w:eastAsia="Times New Roman" w:hAnsi="Times New Roman" w:cs="Times New Roman"/>
                <w:sz w:val="24"/>
                <w:szCs w:val="24"/>
              </w:rPr>
              <w:t>• Full track data (magnetic stripe data or</w:t>
            </w:r>
          </w:p>
          <w:p w14:paraId="5C5C2DF3" w14:textId="77777777" w:rsidR="00047739" w:rsidRDefault="00662FA6">
            <w:pPr>
              <w:rPr>
                <w:rFonts w:ascii="Times New Roman" w:eastAsia="Times New Roman" w:hAnsi="Times New Roman" w:cs="Times New Roman"/>
                <w:sz w:val="24"/>
                <w:szCs w:val="24"/>
              </w:rPr>
            </w:pPr>
            <w:r>
              <w:rPr>
                <w:rFonts w:ascii="Times New Roman" w:eastAsia="Times New Roman" w:hAnsi="Times New Roman" w:cs="Times New Roman"/>
                <w:sz w:val="24"/>
                <w:szCs w:val="24"/>
              </w:rPr>
              <w:t>equivalent on a chip)</w:t>
            </w:r>
          </w:p>
          <w:p w14:paraId="575BB431" w14:textId="77777777" w:rsidR="00047739" w:rsidRDefault="00662FA6">
            <w:pPr>
              <w:rPr>
                <w:rFonts w:ascii="Times New Roman" w:eastAsia="Times New Roman" w:hAnsi="Times New Roman" w:cs="Times New Roman"/>
                <w:sz w:val="24"/>
                <w:szCs w:val="24"/>
              </w:rPr>
            </w:pPr>
            <w:r>
              <w:rPr>
                <w:rFonts w:ascii="Times New Roman" w:eastAsia="Times New Roman" w:hAnsi="Times New Roman" w:cs="Times New Roman"/>
                <w:sz w:val="24"/>
                <w:szCs w:val="24"/>
              </w:rPr>
              <w:t>• Card verification code</w:t>
            </w:r>
          </w:p>
          <w:p w14:paraId="741CB1BC" w14:textId="77777777" w:rsidR="00047739" w:rsidRDefault="00662FA6">
            <w:pPr>
              <w:rPr>
                <w:rFonts w:ascii="Times New Roman" w:eastAsia="Times New Roman" w:hAnsi="Times New Roman" w:cs="Times New Roman"/>
                <w:sz w:val="24"/>
                <w:szCs w:val="24"/>
              </w:rPr>
            </w:pPr>
            <w:r>
              <w:rPr>
                <w:rFonts w:ascii="Times New Roman" w:eastAsia="Times New Roman" w:hAnsi="Times New Roman" w:cs="Times New Roman"/>
                <w:sz w:val="24"/>
                <w:szCs w:val="24"/>
              </w:rPr>
              <w:t>• PINs/PIN blocks</w:t>
            </w:r>
          </w:p>
        </w:tc>
      </w:tr>
    </w:tbl>
    <w:p w14:paraId="7D413BB6" w14:textId="77777777" w:rsidR="00047739" w:rsidRDefault="00047739">
      <w:pPr>
        <w:spacing w:after="0" w:line="240" w:lineRule="auto"/>
        <w:rPr>
          <w:rFonts w:ascii="Avenir" w:eastAsia="Avenir" w:hAnsi="Avenir" w:cs="Avenir"/>
          <w:sz w:val="15"/>
          <w:szCs w:val="15"/>
        </w:rPr>
      </w:pPr>
    </w:p>
    <w:p w14:paraId="4A9CA3B6" w14:textId="77777777" w:rsidR="00047739" w:rsidRDefault="00662FA6">
      <w:pPr>
        <w:shd w:val="clear" w:color="auto" w:fill="FFFFFF"/>
        <w:spacing w:after="28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There are twelve specific requirements (and a multitude of sub-requirements) of PCI DSS compliance that map to six objectives, all designed to ensure that  businesses safely handle, store, and transmit credit card information. These requirements and goals are given in the following chart:</w:t>
      </w:r>
    </w:p>
    <w:tbl>
      <w:tblPr>
        <w:tblStyle w:val="a0"/>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tblGrid>
      <w:tr w:rsidR="00047739" w14:paraId="7C6D36B3" w14:textId="77777777">
        <w:tc>
          <w:tcPr>
            <w:tcW w:w="4788" w:type="dxa"/>
          </w:tcPr>
          <w:p w14:paraId="76415AD9" w14:textId="77777777" w:rsidR="00047739" w:rsidRDefault="00662FA6">
            <w:pPr>
              <w:pBdr>
                <w:top w:val="nil"/>
                <w:left w:val="nil"/>
                <w:bottom w:val="nil"/>
                <w:right w:val="nil"/>
                <w:between w:val="nil"/>
              </w:pBdr>
              <w:spacing w:after="200"/>
              <w:jc w:val="center"/>
              <w:rPr>
                <w:rFonts w:ascii="Arial" w:eastAsia="Arial" w:hAnsi="Arial" w:cs="Arial"/>
                <w:b/>
                <w:bCs/>
                <w:color w:val="666666"/>
                <w:sz w:val="21"/>
                <w:szCs w:val="21"/>
              </w:rPr>
            </w:pPr>
            <w:r>
              <w:rPr>
                <w:rFonts w:ascii="Times New Roman" w:eastAsia="Times New Roman" w:hAnsi="Times New Roman" w:cs="Times New Roman"/>
                <w:b/>
                <w:bCs/>
                <w:color w:val="000000"/>
                <w:sz w:val="24"/>
                <w:szCs w:val="24"/>
              </w:rPr>
              <w:t>Goals</w:t>
            </w:r>
          </w:p>
        </w:tc>
        <w:tc>
          <w:tcPr>
            <w:tcW w:w="4788" w:type="dxa"/>
          </w:tcPr>
          <w:p w14:paraId="44473FF3" w14:textId="77777777" w:rsidR="00047739" w:rsidRDefault="00662FA6">
            <w:pPr>
              <w:pBdr>
                <w:top w:val="nil"/>
                <w:left w:val="nil"/>
                <w:bottom w:val="nil"/>
                <w:right w:val="nil"/>
                <w:between w:val="nil"/>
              </w:pBdr>
              <w:spacing w:after="200"/>
              <w:jc w:val="center"/>
              <w:rPr>
                <w:rFonts w:ascii="Arial" w:eastAsia="Arial" w:hAnsi="Arial" w:cs="Arial"/>
                <w:b/>
                <w:bCs/>
                <w:color w:val="666666"/>
                <w:sz w:val="21"/>
                <w:szCs w:val="21"/>
              </w:rPr>
            </w:pPr>
            <w:r>
              <w:rPr>
                <w:rFonts w:ascii="Times New Roman" w:eastAsia="Times New Roman" w:hAnsi="Times New Roman" w:cs="Times New Roman"/>
                <w:b/>
                <w:bCs/>
                <w:color w:val="000000"/>
                <w:sz w:val="24"/>
                <w:szCs w:val="24"/>
              </w:rPr>
              <w:t>PCI DSS Requirements</w:t>
            </w:r>
          </w:p>
        </w:tc>
      </w:tr>
      <w:tr w:rsidR="00047739" w14:paraId="453150CF" w14:textId="77777777">
        <w:tc>
          <w:tcPr>
            <w:tcW w:w="4788" w:type="dxa"/>
          </w:tcPr>
          <w:p w14:paraId="04D860AD" w14:textId="77777777" w:rsidR="00047739" w:rsidRDefault="00662FA6">
            <w:pPr>
              <w:pBdr>
                <w:top w:val="nil"/>
                <w:left w:val="nil"/>
                <w:bottom w:val="nil"/>
                <w:right w:val="nil"/>
                <w:between w:val="nil"/>
              </w:pBdr>
              <w:spacing w:before="120" w:after="120"/>
              <w:rPr>
                <w:rFonts w:ascii="Arial" w:eastAsia="Arial" w:hAnsi="Arial" w:cs="Arial"/>
                <w:color w:val="666666"/>
                <w:sz w:val="21"/>
                <w:szCs w:val="21"/>
              </w:rPr>
            </w:pPr>
            <w:r>
              <w:rPr>
                <w:rFonts w:ascii="Times New Roman" w:eastAsia="Times New Roman" w:hAnsi="Times New Roman" w:cs="Times New Roman"/>
                <w:color w:val="000000"/>
                <w:sz w:val="24"/>
                <w:szCs w:val="24"/>
              </w:rPr>
              <w:t>Build and Maintain a Secure Network and Systems</w:t>
            </w:r>
          </w:p>
        </w:tc>
        <w:tc>
          <w:tcPr>
            <w:tcW w:w="4788" w:type="dxa"/>
          </w:tcPr>
          <w:p w14:paraId="7C0172D5" w14:textId="77777777" w:rsidR="00047739" w:rsidRDefault="00662FA6">
            <w:pPr>
              <w:pBdr>
                <w:top w:val="nil"/>
                <w:left w:val="nil"/>
                <w:bottom w:val="nil"/>
                <w:right w:val="nil"/>
                <w:between w:val="nil"/>
              </w:pBdr>
              <w:spacing w:before="120" w:after="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Install and maintain network security controls.</w:t>
            </w:r>
          </w:p>
          <w:p w14:paraId="5E9F591A"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1.1 Processes and mechanisms for installing and maintaining network security controls are defined and understood.</w:t>
            </w:r>
          </w:p>
          <w:p w14:paraId="222A20E0"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1.2 Network security controls (NSCs) are configured and maintained.</w:t>
            </w:r>
          </w:p>
          <w:p w14:paraId="453BF077"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1.3 Network access to and from the cardholder data environment is restricted.</w:t>
            </w:r>
          </w:p>
          <w:p w14:paraId="2784DCD3"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1.4 Network connections between trusted and untrusted networks are controlled.</w:t>
            </w:r>
          </w:p>
          <w:p w14:paraId="2F184B18"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1.5 Risks to the cardholder data</w:t>
            </w:r>
          </w:p>
          <w:p w14:paraId="52059349"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environment (CDE) from computing devices that </w:t>
            </w:r>
            <w:proofErr w:type="gramStart"/>
            <w:r>
              <w:rPr>
                <w:rFonts w:ascii="Times New Roman" w:eastAsia="Times New Roman" w:hAnsi="Times New Roman" w:cs="Times New Roman"/>
                <w:sz w:val="24"/>
                <w:szCs w:val="24"/>
              </w:rPr>
              <w:t>are able to</w:t>
            </w:r>
            <w:proofErr w:type="gramEnd"/>
            <w:r>
              <w:rPr>
                <w:rFonts w:ascii="Times New Roman" w:eastAsia="Times New Roman" w:hAnsi="Times New Roman" w:cs="Times New Roman"/>
                <w:sz w:val="24"/>
                <w:szCs w:val="24"/>
              </w:rPr>
              <w:t xml:space="preserve"> connect to both untrusted networks and the CDE are mitigated. </w:t>
            </w:r>
          </w:p>
          <w:p w14:paraId="3AF040DF" w14:textId="77777777" w:rsidR="00047739" w:rsidRDefault="00662FA6">
            <w:pPr>
              <w:pBdr>
                <w:top w:val="nil"/>
                <w:left w:val="nil"/>
                <w:bottom w:val="nil"/>
                <w:right w:val="nil"/>
                <w:between w:val="nil"/>
              </w:pBdr>
              <w:spacing w:before="120" w:after="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Apply secure configurations to all system </w:t>
            </w:r>
            <w:r>
              <w:rPr>
                <w:rFonts w:ascii="Times New Roman" w:eastAsia="Times New Roman" w:hAnsi="Times New Roman" w:cs="Times New Roman"/>
                <w:color w:val="000000"/>
                <w:sz w:val="24"/>
                <w:szCs w:val="24"/>
              </w:rPr>
              <w:lastRenderedPageBreak/>
              <w:t>components.</w:t>
            </w:r>
          </w:p>
          <w:p w14:paraId="2DF56D53"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2.1 Processes and mechanisms for applying secure configurations to all system components are defined and understood.</w:t>
            </w:r>
          </w:p>
          <w:p w14:paraId="3B6FD97A"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2.2 System components are configured and managed securely.</w:t>
            </w:r>
          </w:p>
          <w:p w14:paraId="4CF6EC5F"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2.3 Wireless environments are configured and managed securely.</w:t>
            </w:r>
          </w:p>
          <w:p w14:paraId="37D6C431" w14:textId="77777777" w:rsidR="00047739" w:rsidRDefault="00047739">
            <w:pPr>
              <w:rPr>
                <w:rFonts w:ascii="Times New Roman" w:eastAsia="Times New Roman" w:hAnsi="Times New Roman" w:cs="Times New Roman"/>
                <w:sz w:val="24"/>
                <w:szCs w:val="24"/>
              </w:rPr>
            </w:pPr>
          </w:p>
        </w:tc>
      </w:tr>
      <w:tr w:rsidR="00047739" w14:paraId="064F107D" w14:textId="77777777">
        <w:tc>
          <w:tcPr>
            <w:tcW w:w="4788" w:type="dxa"/>
          </w:tcPr>
          <w:p w14:paraId="0FF5FA35" w14:textId="77777777" w:rsidR="00047739" w:rsidRDefault="00662FA6">
            <w:pPr>
              <w:pBdr>
                <w:top w:val="nil"/>
                <w:left w:val="nil"/>
                <w:bottom w:val="nil"/>
                <w:right w:val="nil"/>
                <w:between w:val="nil"/>
              </w:pBdr>
              <w:spacing w:before="120" w:after="120"/>
              <w:rPr>
                <w:rFonts w:ascii="Arial" w:eastAsia="Arial" w:hAnsi="Arial" w:cs="Arial"/>
                <w:color w:val="666666"/>
                <w:sz w:val="21"/>
                <w:szCs w:val="21"/>
              </w:rPr>
            </w:pPr>
            <w:r>
              <w:rPr>
                <w:rFonts w:ascii="Times New Roman" w:eastAsia="Times New Roman" w:hAnsi="Times New Roman" w:cs="Times New Roman"/>
                <w:color w:val="000000"/>
                <w:sz w:val="24"/>
                <w:szCs w:val="24"/>
              </w:rPr>
              <w:lastRenderedPageBreak/>
              <w:t>Protect Cardholder Data</w:t>
            </w:r>
          </w:p>
        </w:tc>
        <w:tc>
          <w:tcPr>
            <w:tcW w:w="4788" w:type="dxa"/>
          </w:tcPr>
          <w:p w14:paraId="6A8C7108" w14:textId="77777777" w:rsidR="00047739" w:rsidRDefault="00662FA6">
            <w:pPr>
              <w:pBdr>
                <w:top w:val="nil"/>
                <w:left w:val="nil"/>
                <w:bottom w:val="nil"/>
                <w:right w:val="nil"/>
                <w:between w:val="nil"/>
              </w:pBdr>
              <w:spacing w:before="120" w:after="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Protect stored account data.</w:t>
            </w:r>
          </w:p>
          <w:p w14:paraId="28D93F70"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3.1 Processes and mechanisms for protecting stored account data are defined and understood.</w:t>
            </w:r>
          </w:p>
          <w:p w14:paraId="31636502"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3.2 Storage of account data is kept to a minimum.</w:t>
            </w:r>
          </w:p>
          <w:p w14:paraId="4D26D5D7"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3.3 Sensitive authentication data (SAD) is not stored after authorization.</w:t>
            </w:r>
          </w:p>
          <w:p w14:paraId="65E68A52"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3.4 Access to displays of full Primary Account Number (PAN) and ability to copy PAN are restricted.</w:t>
            </w:r>
          </w:p>
          <w:p w14:paraId="5855573C"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3.5 Primary account number (PAN) is secured wherever it is stored.</w:t>
            </w:r>
          </w:p>
          <w:p w14:paraId="5D0084C4"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3.6 Cryptographic keys used to protect stored account data are secured.</w:t>
            </w:r>
          </w:p>
          <w:p w14:paraId="77F24996" w14:textId="77777777" w:rsidR="00047739" w:rsidRDefault="00662FA6">
            <w:pPr>
              <w:spacing w:after="120"/>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3.7 Where cryptography is used to protect stored account data, key management processes and procedures covering all aspects of the key lifecycle are defined and implemented. </w:t>
            </w:r>
          </w:p>
          <w:p w14:paraId="24FDFF66" w14:textId="77777777" w:rsidR="00047739" w:rsidRDefault="00662FA6">
            <w:pPr>
              <w:rPr>
                <w:rFonts w:ascii="Times New Roman" w:eastAsia="Times New Roman" w:hAnsi="Times New Roman" w:cs="Times New Roman"/>
                <w:sz w:val="24"/>
                <w:szCs w:val="24"/>
              </w:rPr>
            </w:pPr>
            <w:r>
              <w:rPr>
                <w:rFonts w:ascii="Times New Roman" w:eastAsia="Times New Roman" w:hAnsi="Times New Roman" w:cs="Times New Roman"/>
                <w:sz w:val="24"/>
                <w:szCs w:val="24"/>
              </w:rPr>
              <w:t>4. Protect cardholder data with strong cryptography during transmission over open, public networks.</w:t>
            </w:r>
          </w:p>
          <w:p w14:paraId="3F3BA1EE" w14:textId="77777777" w:rsidR="00047739" w:rsidRDefault="00047739">
            <w:pPr>
              <w:rPr>
                <w:rFonts w:ascii="Times New Roman" w:eastAsia="Times New Roman" w:hAnsi="Times New Roman" w:cs="Times New Roman"/>
                <w:sz w:val="24"/>
                <w:szCs w:val="24"/>
              </w:rPr>
            </w:pPr>
          </w:p>
          <w:p w14:paraId="6DBFF1F0"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4.1 Processes and mechanisms for protecting cardholder data with strong cryptography during transmission over open, public networks are defined and understood.</w:t>
            </w:r>
          </w:p>
          <w:p w14:paraId="77B17327"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4.2 PAN is protected with strong cryptography during transmission.</w:t>
            </w:r>
          </w:p>
          <w:p w14:paraId="6D9B9FD1" w14:textId="77777777" w:rsidR="00047739" w:rsidRDefault="00047739">
            <w:pPr>
              <w:rPr>
                <w:rFonts w:ascii="Times New Roman" w:eastAsia="Times New Roman" w:hAnsi="Times New Roman" w:cs="Times New Roman"/>
                <w:sz w:val="24"/>
                <w:szCs w:val="24"/>
              </w:rPr>
            </w:pPr>
          </w:p>
        </w:tc>
      </w:tr>
      <w:tr w:rsidR="00047739" w14:paraId="07F7C9B4" w14:textId="77777777">
        <w:tc>
          <w:tcPr>
            <w:tcW w:w="4788" w:type="dxa"/>
          </w:tcPr>
          <w:p w14:paraId="22382CC1" w14:textId="77777777" w:rsidR="00047739" w:rsidRDefault="00662FA6">
            <w:pPr>
              <w:pBdr>
                <w:top w:val="nil"/>
                <w:left w:val="nil"/>
                <w:bottom w:val="nil"/>
                <w:right w:val="nil"/>
                <w:between w:val="nil"/>
              </w:pBdr>
              <w:spacing w:before="120" w:after="120"/>
              <w:rPr>
                <w:rFonts w:ascii="Arial" w:eastAsia="Arial" w:hAnsi="Arial" w:cs="Arial"/>
                <w:color w:val="666666"/>
                <w:sz w:val="21"/>
                <w:szCs w:val="21"/>
              </w:rPr>
            </w:pPr>
            <w:r>
              <w:rPr>
                <w:rFonts w:ascii="Times New Roman" w:eastAsia="Times New Roman" w:hAnsi="Times New Roman" w:cs="Times New Roman"/>
                <w:color w:val="000000"/>
                <w:sz w:val="24"/>
                <w:szCs w:val="24"/>
              </w:rPr>
              <w:t>Maintain a Vulnerability Management Program</w:t>
            </w:r>
          </w:p>
        </w:tc>
        <w:tc>
          <w:tcPr>
            <w:tcW w:w="4788" w:type="dxa"/>
          </w:tcPr>
          <w:p w14:paraId="6019BB6F" w14:textId="77777777" w:rsidR="00047739" w:rsidRDefault="00662FA6">
            <w:pPr>
              <w:pBdr>
                <w:top w:val="nil"/>
                <w:left w:val="nil"/>
                <w:bottom w:val="nil"/>
                <w:right w:val="nil"/>
                <w:between w:val="nil"/>
              </w:pBdr>
              <w:spacing w:before="120" w:after="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Protect all systems and networks from malicious software. </w:t>
            </w:r>
          </w:p>
          <w:p w14:paraId="56386A90"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5.1 Processes and mechanisms for </w:t>
            </w:r>
            <w:r>
              <w:rPr>
                <w:rFonts w:ascii="Times New Roman" w:eastAsia="Times New Roman" w:hAnsi="Times New Roman" w:cs="Times New Roman"/>
                <w:sz w:val="24"/>
                <w:szCs w:val="24"/>
              </w:rPr>
              <w:lastRenderedPageBreak/>
              <w:t>protecting all systems and networks from malicious software are defined and understood.</w:t>
            </w:r>
          </w:p>
          <w:p w14:paraId="4D5CFCF7"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5.2 Malicious software (malware) is prevented, or detected and addressed.</w:t>
            </w:r>
          </w:p>
          <w:p w14:paraId="036163BB"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5.3 Anti-malware mechanisms and processes are active, maintained, and monitored.</w:t>
            </w:r>
          </w:p>
          <w:p w14:paraId="4A3BA1CC"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5.4 Anti-phishing mechanisms protect users against phishing attacks.</w:t>
            </w:r>
          </w:p>
          <w:p w14:paraId="6CBAF708" w14:textId="77777777" w:rsidR="00047739" w:rsidRDefault="00662FA6">
            <w:pPr>
              <w:pBdr>
                <w:top w:val="nil"/>
                <w:left w:val="nil"/>
                <w:bottom w:val="nil"/>
                <w:right w:val="nil"/>
                <w:between w:val="nil"/>
              </w:pBdr>
              <w:spacing w:before="120" w:after="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Develop and maintain secure systems and software.</w:t>
            </w:r>
          </w:p>
          <w:p w14:paraId="5BA3EBA2"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6.1 Processes and mechanisms for developing and maintaining secure systems and software are defined and understood.</w:t>
            </w:r>
          </w:p>
          <w:p w14:paraId="3A939E43"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6.2 Bespoke and custom software are developed securely.</w:t>
            </w:r>
          </w:p>
          <w:p w14:paraId="4C2B4635"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6.3 Security vulnerabilities are identified and addressed.</w:t>
            </w:r>
          </w:p>
          <w:p w14:paraId="33313F3D"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6.4 Public-facing web applications are protected against attacks.</w:t>
            </w:r>
          </w:p>
          <w:p w14:paraId="0353D4CA"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6.5 Changes to all system components are managed securely.</w:t>
            </w:r>
          </w:p>
          <w:p w14:paraId="421703C1" w14:textId="77777777" w:rsidR="00047739" w:rsidRDefault="00047739">
            <w:pPr>
              <w:rPr>
                <w:rFonts w:ascii="Times New Roman" w:eastAsia="Times New Roman" w:hAnsi="Times New Roman" w:cs="Times New Roman"/>
                <w:sz w:val="24"/>
                <w:szCs w:val="24"/>
              </w:rPr>
            </w:pPr>
          </w:p>
        </w:tc>
      </w:tr>
      <w:tr w:rsidR="00047739" w14:paraId="006EC75D" w14:textId="77777777">
        <w:tc>
          <w:tcPr>
            <w:tcW w:w="4788" w:type="dxa"/>
          </w:tcPr>
          <w:p w14:paraId="4801A68D" w14:textId="77777777" w:rsidR="00047739" w:rsidRDefault="00662FA6">
            <w:pPr>
              <w:pBdr>
                <w:top w:val="nil"/>
                <w:left w:val="nil"/>
                <w:bottom w:val="nil"/>
                <w:right w:val="nil"/>
                <w:between w:val="nil"/>
              </w:pBdr>
              <w:spacing w:before="120" w:after="120"/>
              <w:rPr>
                <w:rFonts w:ascii="Arial" w:eastAsia="Arial" w:hAnsi="Arial" w:cs="Arial"/>
                <w:color w:val="666666"/>
                <w:sz w:val="21"/>
                <w:szCs w:val="21"/>
              </w:rPr>
            </w:pPr>
            <w:r>
              <w:rPr>
                <w:rFonts w:ascii="Times New Roman" w:eastAsia="Times New Roman" w:hAnsi="Times New Roman" w:cs="Times New Roman"/>
                <w:color w:val="000000"/>
                <w:sz w:val="24"/>
                <w:szCs w:val="24"/>
              </w:rPr>
              <w:lastRenderedPageBreak/>
              <w:t>Implement Strong Access Control Measures</w:t>
            </w:r>
          </w:p>
        </w:tc>
        <w:tc>
          <w:tcPr>
            <w:tcW w:w="4788" w:type="dxa"/>
          </w:tcPr>
          <w:p w14:paraId="025F56DA" w14:textId="77777777" w:rsidR="00047739" w:rsidRDefault="00662FA6">
            <w:pPr>
              <w:pBdr>
                <w:top w:val="nil"/>
                <w:left w:val="nil"/>
                <w:bottom w:val="nil"/>
                <w:right w:val="nil"/>
                <w:between w:val="nil"/>
              </w:pBdr>
              <w:spacing w:before="120" w:after="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Restrict access to cardholder data by business need-to-know. </w:t>
            </w:r>
          </w:p>
          <w:p w14:paraId="1E93A4B1"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7.1 Processes and mechanisms for restricting access to system components and cardholder data by business need to know are defined and understood</w:t>
            </w:r>
          </w:p>
          <w:p w14:paraId="2121D653"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7.2 Access to system components and data is appropriately defined and assigned.</w:t>
            </w:r>
          </w:p>
          <w:p w14:paraId="2A27E53A" w14:textId="77777777" w:rsidR="00047739" w:rsidRDefault="00662FA6">
            <w:pPr>
              <w:pBdr>
                <w:top w:val="nil"/>
                <w:left w:val="nil"/>
                <w:bottom w:val="nil"/>
                <w:right w:val="nil"/>
                <w:between w:val="nil"/>
              </w:pBdr>
              <w:spacing w:before="120" w:after="120"/>
              <w:ind w:left="2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 Access to system components and data is managed via an access control system(s).</w:t>
            </w:r>
          </w:p>
          <w:p w14:paraId="5791A8F4" w14:textId="77777777" w:rsidR="00047739" w:rsidRDefault="00662FA6">
            <w:pPr>
              <w:pBdr>
                <w:top w:val="nil"/>
                <w:left w:val="nil"/>
                <w:bottom w:val="nil"/>
                <w:right w:val="nil"/>
                <w:between w:val="nil"/>
              </w:pBdr>
              <w:spacing w:before="120" w:after="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Identify users and authenticate access to system components. </w:t>
            </w:r>
          </w:p>
          <w:p w14:paraId="0A0B6C0A"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8.1 Processes and mechanisms for identifying users and authenticating access to system components are defined and understood.</w:t>
            </w:r>
          </w:p>
          <w:p w14:paraId="733C757A"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8.2 User identification and related accounts for users and administrators are strictly managed throughout an account’s lifecycle.</w:t>
            </w:r>
          </w:p>
          <w:p w14:paraId="7173ABD9"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8.3 Strong authentication for users and administrators is established and managed.</w:t>
            </w:r>
          </w:p>
          <w:p w14:paraId="7D949EA3"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8.4 Multi-factor authentication (MFA) is implemented to secure access into the CDE.</w:t>
            </w:r>
          </w:p>
          <w:p w14:paraId="4996C854"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8.5 Multi-factor authentication (MFA) systems are configured to prevent misuse.</w:t>
            </w:r>
          </w:p>
          <w:p w14:paraId="389014C2" w14:textId="77777777" w:rsidR="00047739" w:rsidRDefault="00662FA6">
            <w:pPr>
              <w:pBdr>
                <w:top w:val="nil"/>
                <w:left w:val="nil"/>
                <w:bottom w:val="nil"/>
                <w:right w:val="nil"/>
                <w:between w:val="nil"/>
              </w:pBdr>
              <w:spacing w:after="120"/>
              <w:ind w:left="2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 Use of application and system accounts and associated authentication factors is strictly managed.</w:t>
            </w:r>
          </w:p>
          <w:p w14:paraId="0A7932F1" w14:textId="77777777" w:rsidR="00047739" w:rsidRDefault="00662FA6">
            <w:pPr>
              <w:pBdr>
                <w:top w:val="nil"/>
                <w:left w:val="nil"/>
                <w:bottom w:val="nil"/>
                <w:right w:val="nil"/>
                <w:between w:val="nil"/>
              </w:pBdr>
              <w:spacing w:before="120" w:after="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Restrict physical access to cardholder data.</w:t>
            </w:r>
          </w:p>
          <w:p w14:paraId="66A40092"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9.1 Processes and mechanisms for restricting physical access to cardholder data are defined and understood.</w:t>
            </w:r>
          </w:p>
          <w:p w14:paraId="3CB6C3A5"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9.2 Physical access controls manage entry into facilities and systems containing cardholder data.</w:t>
            </w:r>
          </w:p>
          <w:p w14:paraId="4A7C6C47"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9.3 Physical access for personnel and visitors is authorized and managed.</w:t>
            </w:r>
          </w:p>
          <w:p w14:paraId="2252C9BE"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9.4 Media with cardholder data is securely stored, accessed, distributed, and destroyed.</w:t>
            </w:r>
          </w:p>
          <w:p w14:paraId="5D1251B8"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9.5 Point-of-interaction (POI) devices are protected from tampering and unauthorized substitution.</w:t>
            </w:r>
          </w:p>
          <w:p w14:paraId="22D5D590" w14:textId="77777777" w:rsidR="00047739" w:rsidRDefault="00047739">
            <w:pPr>
              <w:rPr>
                <w:rFonts w:ascii="Times New Roman" w:eastAsia="Times New Roman" w:hAnsi="Times New Roman" w:cs="Times New Roman"/>
                <w:sz w:val="24"/>
                <w:szCs w:val="24"/>
              </w:rPr>
            </w:pPr>
          </w:p>
        </w:tc>
      </w:tr>
      <w:tr w:rsidR="00047739" w14:paraId="70173DC6" w14:textId="77777777">
        <w:tc>
          <w:tcPr>
            <w:tcW w:w="4788" w:type="dxa"/>
          </w:tcPr>
          <w:p w14:paraId="34E2EA4A" w14:textId="77777777" w:rsidR="00047739" w:rsidRDefault="00662FA6">
            <w:pPr>
              <w:pBdr>
                <w:top w:val="nil"/>
                <w:left w:val="nil"/>
                <w:bottom w:val="nil"/>
                <w:right w:val="nil"/>
                <w:between w:val="nil"/>
              </w:pBdr>
              <w:spacing w:before="120" w:after="120"/>
              <w:rPr>
                <w:rFonts w:ascii="Arial" w:eastAsia="Arial" w:hAnsi="Arial" w:cs="Arial"/>
                <w:color w:val="666666"/>
                <w:sz w:val="21"/>
                <w:szCs w:val="21"/>
              </w:rPr>
            </w:pPr>
            <w:r>
              <w:rPr>
                <w:rFonts w:ascii="Times New Roman" w:eastAsia="Times New Roman" w:hAnsi="Times New Roman" w:cs="Times New Roman"/>
                <w:color w:val="000000"/>
                <w:sz w:val="24"/>
                <w:szCs w:val="24"/>
              </w:rPr>
              <w:lastRenderedPageBreak/>
              <w:t>Regularly Monitor and Test Networks</w:t>
            </w:r>
          </w:p>
        </w:tc>
        <w:tc>
          <w:tcPr>
            <w:tcW w:w="4788" w:type="dxa"/>
          </w:tcPr>
          <w:p w14:paraId="0042F8DF" w14:textId="77777777" w:rsidR="00047739" w:rsidRDefault="00662FA6">
            <w:pPr>
              <w:pBdr>
                <w:top w:val="nil"/>
                <w:left w:val="nil"/>
                <w:bottom w:val="nil"/>
                <w:right w:val="nil"/>
                <w:between w:val="nil"/>
              </w:pBdr>
              <w:spacing w:before="120" w:after="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Log and monitor all access to system components and cardholder data. </w:t>
            </w:r>
          </w:p>
          <w:p w14:paraId="245235C7"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10.1 Processes and mechanisms for logging and monitoring all access to system components and cardholder data are defined and understood.</w:t>
            </w:r>
          </w:p>
          <w:p w14:paraId="00E5DC51"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10.2 Audit logs are implemented to support the detection of anomalies and suspicious activity, and the forensic analysis of events.</w:t>
            </w:r>
          </w:p>
          <w:p w14:paraId="0D41BE72"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10.3 Audit logs are protected from destruction and unauthorized modifications.</w:t>
            </w:r>
          </w:p>
          <w:p w14:paraId="2E33E14A"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10.4 Audit logs are reviewed to identify anomalies or suspicious activity.</w:t>
            </w:r>
          </w:p>
          <w:p w14:paraId="17568E41"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10.5 Audit log history is retained and available for analysis.</w:t>
            </w:r>
          </w:p>
          <w:p w14:paraId="6E9C1A31"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10.6 Time-synchronization mechanisms support consistent time settings across all systems.</w:t>
            </w:r>
          </w:p>
          <w:p w14:paraId="75A5CE0C"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10.7 Failures of critical security control systems are detected, reported, and responded to promptly.</w:t>
            </w:r>
          </w:p>
          <w:p w14:paraId="74DE9320" w14:textId="77777777" w:rsidR="00047739" w:rsidRDefault="00662FA6">
            <w:pPr>
              <w:pBdr>
                <w:top w:val="nil"/>
                <w:left w:val="nil"/>
                <w:bottom w:val="nil"/>
                <w:right w:val="nil"/>
                <w:between w:val="nil"/>
              </w:pBdr>
              <w:spacing w:before="120" w:after="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11. Test security of systems and networks regularly.</w:t>
            </w:r>
          </w:p>
          <w:p w14:paraId="19BF1AB4"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11.1 Processes and mechanisms for regularly testing security of systems and networks are defined and understood.</w:t>
            </w:r>
          </w:p>
          <w:p w14:paraId="53702A68"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11.2 Wireless access points are identified and monitored, and unauthorized wireless access points are addressed.</w:t>
            </w:r>
          </w:p>
          <w:p w14:paraId="1117A868"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11.3 External and internal vulnerabilities are regularly identified, prioritized, and addressed.</w:t>
            </w:r>
          </w:p>
          <w:p w14:paraId="53A46257"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11.4 External and internal penetration testing is regularly performed, and exploitable vulnerabilities and</w:t>
            </w:r>
          </w:p>
          <w:p w14:paraId="645D8529"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security weaknesses are corrected.</w:t>
            </w:r>
          </w:p>
          <w:p w14:paraId="72CA62C3"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11.5 Network intrusions and unexpected file changes are detected and responded to.</w:t>
            </w:r>
          </w:p>
          <w:p w14:paraId="593BD01E"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11.6 Unauthorized changes on payment pages are detected and responded to.</w:t>
            </w:r>
          </w:p>
          <w:p w14:paraId="66AC03B6" w14:textId="77777777" w:rsidR="00047739" w:rsidRDefault="00047739">
            <w:pPr>
              <w:rPr>
                <w:rFonts w:ascii="Times New Roman" w:eastAsia="Times New Roman" w:hAnsi="Times New Roman" w:cs="Times New Roman"/>
                <w:sz w:val="24"/>
                <w:szCs w:val="24"/>
              </w:rPr>
            </w:pPr>
          </w:p>
        </w:tc>
      </w:tr>
      <w:tr w:rsidR="00047739" w14:paraId="796866E1" w14:textId="77777777">
        <w:tc>
          <w:tcPr>
            <w:tcW w:w="4788" w:type="dxa"/>
          </w:tcPr>
          <w:p w14:paraId="46A9BAE8" w14:textId="77777777" w:rsidR="00047739" w:rsidRDefault="00662FA6">
            <w:pPr>
              <w:pBdr>
                <w:top w:val="nil"/>
                <w:left w:val="nil"/>
                <w:bottom w:val="nil"/>
                <w:right w:val="nil"/>
                <w:between w:val="nil"/>
              </w:pBdr>
              <w:spacing w:before="120" w:after="120"/>
              <w:rPr>
                <w:rFonts w:ascii="Arial" w:eastAsia="Arial" w:hAnsi="Arial" w:cs="Arial"/>
                <w:color w:val="666666"/>
                <w:sz w:val="21"/>
                <w:szCs w:val="21"/>
              </w:rPr>
            </w:pPr>
            <w:r>
              <w:rPr>
                <w:rFonts w:ascii="Times New Roman" w:eastAsia="Times New Roman" w:hAnsi="Times New Roman" w:cs="Times New Roman"/>
                <w:color w:val="000000"/>
                <w:sz w:val="24"/>
                <w:szCs w:val="24"/>
              </w:rPr>
              <w:lastRenderedPageBreak/>
              <w:t>Maintain an Information Security Policy</w:t>
            </w:r>
          </w:p>
        </w:tc>
        <w:tc>
          <w:tcPr>
            <w:tcW w:w="4788" w:type="dxa"/>
          </w:tcPr>
          <w:p w14:paraId="7874385C" w14:textId="77777777" w:rsidR="00047739" w:rsidRDefault="00662FA6">
            <w:pPr>
              <w:pBdr>
                <w:top w:val="nil"/>
                <w:left w:val="nil"/>
                <w:bottom w:val="nil"/>
                <w:right w:val="nil"/>
                <w:between w:val="nil"/>
              </w:pBdr>
              <w:spacing w:before="120" w:after="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Support information security with organizational policies and programs.</w:t>
            </w:r>
          </w:p>
          <w:p w14:paraId="1DA318B6"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12.1 A comprehensive information security policy that governs and provides direction for protection of the entity’s information assets is known and current.</w:t>
            </w:r>
          </w:p>
          <w:p w14:paraId="14F7B831"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12.2 Acceptable use policies for end-user technologies are defined and implemented.</w:t>
            </w:r>
          </w:p>
          <w:p w14:paraId="7E61DA82"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12.3 Risks to the cardholder data environment are formally identified, evaluated, and managed.</w:t>
            </w:r>
          </w:p>
          <w:p w14:paraId="0B089B99"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12.4 PCI DSS compliance is managed.</w:t>
            </w:r>
          </w:p>
          <w:p w14:paraId="6446057C"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12.5 PCI DSS scope is documented and validated.</w:t>
            </w:r>
          </w:p>
          <w:p w14:paraId="6D4D5C22"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12.6 Security awareness education is an ongoing activity.</w:t>
            </w:r>
          </w:p>
          <w:p w14:paraId="4BD46861"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12.7 Personnel are screened to reduce risks from insider threats.</w:t>
            </w:r>
          </w:p>
          <w:p w14:paraId="2EB53DF6"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12.8 Risk to information assets associated with third-party service provider (TPSP) relationships is managed.</w:t>
            </w:r>
          </w:p>
          <w:p w14:paraId="7A16CF58"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12.9 Third-party service providers (TPSPs) support their customers’ PCI DSS compliance.</w:t>
            </w:r>
          </w:p>
          <w:p w14:paraId="581D6006" w14:textId="77777777" w:rsidR="00047739" w:rsidRDefault="00662FA6">
            <w:pPr>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12.10 Suspected and confirmed security </w:t>
            </w:r>
            <w:r>
              <w:rPr>
                <w:rFonts w:ascii="Times New Roman" w:eastAsia="Times New Roman" w:hAnsi="Times New Roman" w:cs="Times New Roman"/>
                <w:sz w:val="24"/>
                <w:szCs w:val="24"/>
              </w:rPr>
              <w:lastRenderedPageBreak/>
              <w:t>incidents that could impact the CDE are responded to immediately.</w:t>
            </w:r>
          </w:p>
          <w:p w14:paraId="79F9A629" w14:textId="77777777" w:rsidR="00047739" w:rsidRDefault="00047739">
            <w:pPr>
              <w:rPr>
                <w:rFonts w:ascii="Times New Roman" w:eastAsia="Times New Roman" w:hAnsi="Times New Roman" w:cs="Times New Roman"/>
                <w:sz w:val="24"/>
                <w:szCs w:val="24"/>
              </w:rPr>
            </w:pPr>
          </w:p>
        </w:tc>
      </w:tr>
    </w:tbl>
    <w:p w14:paraId="353FCCD6" w14:textId="77777777" w:rsidR="00047739" w:rsidRDefault="00662FA6">
      <w:pPr>
        <w:shd w:val="clear" w:color="auto" w:fill="FFFFFF"/>
        <w:spacing w:before="240" w:after="28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lastRenderedPageBreak/>
        <w:t xml:space="preserve">While businesses of all sizes must comply with PCI DSS, there are four different levels of PCI compliance with varying levels of reporting requirements based on the annual number of payment card transactions. </w:t>
      </w:r>
      <w:proofErr w:type="spellStart"/>
      <w:r>
        <w:rPr>
          <w:rFonts w:ascii="Times New Roman" w:eastAsia="Times New Roman" w:hAnsi="Times New Roman" w:cs="Times New Roman"/>
          <w:sz w:val="23"/>
          <w:szCs w:val="23"/>
          <w:highlight w:val="white"/>
        </w:rPr>
        <w:t>Everfold</w:t>
      </w:r>
      <w:proofErr w:type="spellEnd"/>
      <w:r>
        <w:rPr>
          <w:rFonts w:ascii="Times New Roman" w:eastAsia="Times New Roman" w:hAnsi="Times New Roman" w:cs="Times New Roman"/>
          <w:sz w:val="23"/>
          <w:szCs w:val="23"/>
          <w:highlight w:val="white"/>
        </w:rPr>
        <w:t xml:space="preserve"> is a Level 4 merchant, handling fewer than 20,000 transactions per year. PCI DSS reporting requirements involve documenting and proving compliance with the twelve specific requirements of PCI DSS compliance. </w:t>
      </w:r>
      <w:proofErr w:type="spellStart"/>
      <w:r>
        <w:rPr>
          <w:rFonts w:ascii="Times New Roman" w:eastAsia="Times New Roman" w:hAnsi="Times New Roman" w:cs="Times New Roman"/>
          <w:sz w:val="23"/>
          <w:szCs w:val="23"/>
          <w:highlight w:val="white"/>
        </w:rPr>
        <w:t>Everfold</w:t>
      </w:r>
      <w:proofErr w:type="spellEnd"/>
      <w:r>
        <w:rPr>
          <w:rFonts w:ascii="Times New Roman" w:eastAsia="Times New Roman" w:hAnsi="Times New Roman" w:cs="Times New Roman"/>
          <w:sz w:val="23"/>
          <w:szCs w:val="23"/>
          <w:highlight w:val="white"/>
        </w:rPr>
        <w:t xml:space="preserve"> reports compliance through an annual Self-Assessment Questionnaire (“SAQ”). The SAQ is an annual validation tool for </w:t>
      </w:r>
      <w:proofErr w:type="spellStart"/>
      <w:r>
        <w:rPr>
          <w:rFonts w:ascii="Times New Roman" w:eastAsia="Times New Roman" w:hAnsi="Times New Roman" w:cs="Times New Roman"/>
          <w:sz w:val="23"/>
          <w:szCs w:val="23"/>
          <w:highlight w:val="white"/>
        </w:rPr>
        <w:t>Everfold</w:t>
      </w:r>
      <w:proofErr w:type="spellEnd"/>
      <w:r>
        <w:rPr>
          <w:rFonts w:ascii="Times New Roman" w:eastAsia="Times New Roman" w:hAnsi="Times New Roman" w:cs="Times New Roman"/>
          <w:sz w:val="23"/>
          <w:szCs w:val="23"/>
          <w:highlight w:val="white"/>
        </w:rPr>
        <w:t xml:space="preserve"> to report the results of our PCI DSS self-assessment. The SAQ includes a series of yes-or-no questions for each applicable PCI DSS requirement. If an answer is no, </w:t>
      </w:r>
      <w:proofErr w:type="spellStart"/>
      <w:r>
        <w:rPr>
          <w:rFonts w:ascii="Times New Roman" w:eastAsia="Times New Roman" w:hAnsi="Times New Roman" w:cs="Times New Roman"/>
          <w:sz w:val="23"/>
          <w:szCs w:val="23"/>
          <w:highlight w:val="white"/>
        </w:rPr>
        <w:t>Everfold</w:t>
      </w:r>
      <w:proofErr w:type="spellEnd"/>
      <w:r>
        <w:rPr>
          <w:rFonts w:ascii="Times New Roman" w:eastAsia="Times New Roman" w:hAnsi="Times New Roman" w:cs="Times New Roman"/>
          <w:sz w:val="23"/>
          <w:szCs w:val="23"/>
          <w:highlight w:val="white"/>
        </w:rPr>
        <w:t xml:space="preserve"> may be required to state the future remediation date and associated actions.</w:t>
      </w:r>
    </w:p>
    <w:p w14:paraId="6BA1F466" w14:textId="77777777" w:rsidR="00047739" w:rsidRDefault="00662FA6">
      <w:pPr>
        <w:shd w:val="clear" w:color="auto" w:fill="FFFFFF"/>
        <w:spacing w:before="240" w:after="28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A PCI vulnerability scan is an automated test that identifies potential data security vulnerabilities in an organization’s IT infrastructure. Merchants at all PCI levels, including </w:t>
      </w:r>
      <w:proofErr w:type="spellStart"/>
      <w:r>
        <w:rPr>
          <w:rFonts w:ascii="Times New Roman" w:eastAsia="Times New Roman" w:hAnsi="Times New Roman" w:cs="Times New Roman"/>
          <w:sz w:val="23"/>
          <w:szCs w:val="23"/>
          <w:highlight w:val="white"/>
        </w:rPr>
        <w:t>Everfold</w:t>
      </w:r>
      <w:proofErr w:type="spellEnd"/>
      <w:r>
        <w:rPr>
          <w:rFonts w:ascii="Times New Roman" w:eastAsia="Times New Roman" w:hAnsi="Times New Roman" w:cs="Times New Roman"/>
          <w:sz w:val="23"/>
          <w:szCs w:val="23"/>
          <w:highlight w:val="white"/>
        </w:rPr>
        <w:t>, must undergo a quarterly vulnerability scan conducted by an approved scanning vendor (ASV).</w:t>
      </w:r>
    </w:p>
    <w:p w14:paraId="3F29D1E9" w14:textId="77777777" w:rsidR="00047739" w:rsidRDefault="00662FA6">
      <w:pPr>
        <w:shd w:val="clear" w:color="auto" w:fill="FFFFFF"/>
        <w:spacing w:before="240" w:after="28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As of April 1, 2025, all merchants (including </w:t>
      </w:r>
      <w:proofErr w:type="spellStart"/>
      <w:r>
        <w:rPr>
          <w:rFonts w:ascii="Times New Roman" w:eastAsia="Times New Roman" w:hAnsi="Times New Roman" w:cs="Times New Roman"/>
          <w:sz w:val="23"/>
          <w:szCs w:val="23"/>
          <w:highlight w:val="white"/>
        </w:rPr>
        <w:t>Everfold</w:t>
      </w:r>
      <w:proofErr w:type="spellEnd"/>
      <w:r>
        <w:rPr>
          <w:rFonts w:ascii="Times New Roman" w:eastAsia="Times New Roman" w:hAnsi="Times New Roman" w:cs="Times New Roman"/>
          <w:sz w:val="23"/>
          <w:szCs w:val="23"/>
          <w:highlight w:val="white"/>
        </w:rPr>
        <w:t xml:space="preserve">) and third-party service providers (including Cents, or any other POS system designated by </w:t>
      </w:r>
      <w:proofErr w:type="spellStart"/>
      <w:r>
        <w:rPr>
          <w:rFonts w:ascii="Times New Roman" w:eastAsia="Times New Roman" w:hAnsi="Times New Roman" w:cs="Times New Roman"/>
          <w:sz w:val="23"/>
          <w:szCs w:val="23"/>
          <w:highlight w:val="white"/>
        </w:rPr>
        <w:t>Everfold</w:t>
      </w:r>
      <w:proofErr w:type="spellEnd"/>
      <w:r>
        <w:rPr>
          <w:rFonts w:ascii="Times New Roman" w:eastAsia="Times New Roman" w:hAnsi="Times New Roman" w:cs="Times New Roman"/>
          <w:sz w:val="23"/>
          <w:szCs w:val="23"/>
          <w:highlight w:val="white"/>
        </w:rPr>
        <w:t xml:space="preserve">) involved in processing credit or debit card payments must fully adhere to the enhanced security requirements outlined in the latest version of PCI DSS, designated PCI DSS 4.0. Requirements that were formerly marked “best practice” are no longer optional and must be fully implemented and tested. </w:t>
      </w:r>
    </w:p>
    <w:p w14:paraId="42669E01" w14:textId="77777777" w:rsidR="00047739" w:rsidRDefault="00662FA6">
      <w:pPr>
        <w:shd w:val="clear" w:color="auto" w:fill="FFFFFF"/>
        <w:spacing w:before="240" w:after="28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Outsourcing card functions to third-party platforms, such as Cents or any other POS system designated by </w:t>
      </w:r>
      <w:proofErr w:type="spellStart"/>
      <w:r>
        <w:rPr>
          <w:rFonts w:ascii="Times New Roman" w:eastAsia="Times New Roman" w:hAnsi="Times New Roman" w:cs="Times New Roman"/>
          <w:sz w:val="23"/>
          <w:szCs w:val="23"/>
          <w:highlight w:val="white"/>
        </w:rPr>
        <w:t>Everfold</w:t>
      </w:r>
      <w:proofErr w:type="spellEnd"/>
      <w:r>
        <w:rPr>
          <w:rFonts w:ascii="Times New Roman" w:eastAsia="Times New Roman" w:hAnsi="Times New Roman" w:cs="Times New Roman"/>
          <w:sz w:val="23"/>
          <w:szCs w:val="23"/>
          <w:highlight w:val="white"/>
        </w:rPr>
        <w:t xml:space="preserve">, does not exempt </w:t>
      </w:r>
      <w:proofErr w:type="spellStart"/>
      <w:r>
        <w:rPr>
          <w:rFonts w:ascii="Times New Roman" w:eastAsia="Times New Roman" w:hAnsi="Times New Roman" w:cs="Times New Roman"/>
          <w:sz w:val="23"/>
          <w:szCs w:val="23"/>
          <w:highlight w:val="white"/>
        </w:rPr>
        <w:t>Everfold</w:t>
      </w:r>
      <w:proofErr w:type="spellEnd"/>
      <w:r>
        <w:rPr>
          <w:rFonts w:ascii="Times New Roman" w:eastAsia="Times New Roman" w:hAnsi="Times New Roman" w:cs="Times New Roman"/>
          <w:sz w:val="23"/>
          <w:szCs w:val="23"/>
          <w:highlight w:val="white"/>
        </w:rPr>
        <w:t xml:space="preserve"> from its PCI DSS responsibilities.</w:t>
      </w:r>
    </w:p>
    <w:p w14:paraId="75C85557" w14:textId="77777777" w:rsidR="00047739" w:rsidRDefault="00662FA6">
      <w:pPr>
        <w:pBdr>
          <w:top w:val="nil"/>
          <w:left w:val="nil"/>
          <w:bottom w:val="nil"/>
          <w:right w:val="nil"/>
          <w:between w:val="nil"/>
        </w:pBdr>
        <w:shd w:val="clear" w:color="auto" w:fill="FFFFFF"/>
        <w:spacing w:line="240" w:lineRule="auto"/>
        <w:jc w:val="both"/>
        <w:rPr>
          <w:rFonts w:ascii="Times New Roman" w:eastAsia="Times New Roman" w:hAnsi="Times New Roman" w:cs="Times New Roman"/>
          <w:color w:val="000000"/>
          <w:sz w:val="23"/>
          <w:szCs w:val="23"/>
          <w:highlight w:val="white"/>
        </w:rPr>
      </w:pPr>
      <w:r>
        <w:rPr>
          <w:rFonts w:ascii="Times New Roman" w:eastAsia="Times New Roman" w:hAnsi="Times New Roman" w:cs="Times New Roman"/>
          <w:color w:val="000000"/>
          <w:sz w:val="23"/>
          <w:szCs w:val="23"/>
          <w:highlight w:val="white"/>
        </w:rPr>
        <w:t xml:space="preserve">The Cents POS system is required to maintain its own PCI DSS compliance, and any other POS system designated by </w:t>
      </w:r>
      <w:proofErr w:type="spellStart"/>
      <w:r>
        <w:rPr>
          <w:rFonts w:ascii="Times New Roman" w:eastAsia="Times New Roman" w:hAnsi="Times New Roman" w:cs="Times New Roman"/>
          <w:color w:val="000000"/>
          <w:sz w:val="23"/>
          <w:szCs w:val="23"/>
          <w:highlight w:val="white"/>
        </w:rPr>
        <w:t>Everfold</w:t>
      </w:r>
      <w:proofErr w:type="spellEnd"/>
      <w:r>
        <w:rPr>
          <w:rFonts w:ascii="Times New Roman" w:eastAsia="Times New Roman" w:hAnsi="Times New Roman" w:cs="Times New Roman"/>
          <w:color w:val="000000"/>
          <w:sz w:val="23"/>
          <w:szCs w:val="23"/>
          <w:highlight w:val="white"/>
        </w:rPr>
        <w:t xml:space="preserve"> will also maintain its own PCI DSS compliance.</w:t>
      </w:r>
    </w:p>
    <w:p w14:paraId="217EE7AA" w14:textId="77777777" w:rsidR="00047739" w:rsidRDefault="00047739">
      <w:pPr>
        <w:jc w:val="both"/>
        <w:rPr>
          <w:rFonts w:ascii="Times New Roman" w:eastAsia="Times New Roman" w:hAnsi="Times New Roman" w:cs="Times New Roman"/>
          <w:sz w:val="23"/>
          <w:szCs w:val="23"/>
        </w:rPr>
      </w:pPr>
    </w:p>
    <w:sectPr w:rsidR="00047739">
      <w:headerReference w:type="default" r:id="rId1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7303D5" w14:textId="77777777" w:rsidR="00997D7A" w:rsidRDefault="00997D7A">
      <w:pPr>
        <w:spacing w:after="0" w:line="240" w:lineRule="auto"/>
      </w:pPr>
      <w:r>
        <w:separator/>
      </w:r>
    </w:p>
  </w:endnote>
  <w:endnote w:type="continuationSeparator" w:id="0">
    <w:p w14:paraId="4C0D4531" w14:textId="77777777" w:rsidR="00997D7A" w:rsidRDefault="00997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9B462AA-93BE-41F2-AC8C-D98CD30046D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328C60A-0723-4695-995B-C562973E979A}"/>
    <w:embedBold r:id="rId3" w:fontKey="{FAF05753-B0DA-48E3-81AD-D83E96CE79F5}"/>
  </w:font>
  <w:font w:name="Cambria">
    <w:panose1 w:val="02040503050406030204"/>
    <w:charset w:val="00"/>
    <w:family w:val="roman"/>
    <w:pitch w:val="variable"/>
    <w:sig w:usb0="E00006FF" w:usb1="420024FF" w:usb2="02000000" w:usb3="00000000" w:csb0="0000019F" w:csb1="00000000"/>
    <w:embedRegular r:id="rId4" w:fontKey="{E92E74FE-AC4E-41E2-9C0C-DA348104888B}"/>
    <w:embedBold r:id="rId5" w:fontKey="{AF9BEDCD-C4D4-464D-AAFC-C8267EDADB53}"/>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7C436F9A-12A8-4E18-8523-4B7970F9D729}"/>
  </w:font>
  <w:font w:name="Times">
    <w:panose1 w:val="02020603050405020304"/>
    <w:charset w:val="00"/>
    <w:family w:val="roman"/>
    <w:pitch w:val="variable"/>
    <w:sig w:usb0="E0002EFF" w:usb1="C000785B" w:usb2="00000009" w:usb3="00000000" w:csb0="000001FF" w:csb1="00000000"/>
    <w:embedRegular r:id="rId7" w:fontKey="{54E05105-38A1-4399-A946-35282954B0E8}"/>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8" w:fontKey="{6D6FA94F-B23E-4B4A-B5B4-A8FBA53B9518}"/>
  </w:font>
  <w:font w:name="Roboto">
    <w:charset w:val="00"/>
    <w:family w:val="auto"/>
    <w:pitch w:val="variable"/>
    <w:sig w:usb0="E0000AFF" w:usb1="5000217F" w:usb2="00000021" w:usb3="00000000" w:csb0="0000019F" w:csb1="00000000"/>
    <w:embedBold r:id="rId9" w:fontKey="{3274797D-C958-4DE3-A82F-8877EFAE78BD}"/>
  </w:font>
  <w:font w:name="Verdana">
    <w:panose1 w:val="020B0604030504040204"/>
    <w:charset w:val="00"/>
    <w:family w:val="swiss"/>
    <w:pitch w:val="variable"/>
    <w:sig w:usb0="A00006FF" w:usb1="4000205B" w:usb2="00000010" w:usb3="00000000" w:csb0="0000019F" w:csb1="00000000"/>
    <w:embedRegular r:id="rId10" w:fontKey="{93D799CB-35B0-4705-8D7D-EF479452D951}"/>
  </w:font>
  <w:font w:name="Avenir">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EA5D37" w14:textId="77777777" w:rsidR="00997D7A" w:rsidRDefault="00997D7A">
      <w:pPr>
        <w:spacing w:after="0" w:line="240" w:lineRule="auto"/>
      </w:pPr>
      <w:r>
        <w:separator/>
      </w:r>
    </w:p>
  </w:footnote>
  <w:footnote w:type="continuationSeparator" w:id="0">
    <w:p w14:paraId="1BF26EC4" w14:textId="77777777" w:rsidR="00997D7A" w:rsidRDefault="00997D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0CDE9" w14:textId="7DF3E704" w:rsidR="00047739" w:rsidRDefault="00047739">
    <w:pPr>
      <w:pBdr>
        <w:top w:val="nil"/>
        <w:left w:val="nil"/>
        <w:bottom w:val="nil"/>
        <w:right w:val="nil"/>
        <w:between w:val="nil"/>
      </w:pBdr>
      <w:tabs>
        <w:tab w:val="center" w:pos="4680"/>
        <w:tab w:val="right" w:pos="9360"/>
      </w:tabs>
      <w:spacing w:after="0" w:line="240" w:lineRule="auto"/>
      <w:rPr>
        <w:rFonts w:ascii="Times" w:eastAsia="Times" w:hAnsi="Times" w:cs="Times"/>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BC256A"/>
    <w:multiLevelType w:val="multilevel"/>
    <w:tmpl w:val="F57AE8D8"/>
    <w:lvl w:ilvl="0">
      <w:start w:val="1"/>
      <w:numFmt w:val="decimal"/>
      <w:pStyle w:val="LegalLevel1"/>
      <w:lvlText w:val="%1."/>
      <w:lvlJc w:val="left"/>
      <w:pPr>
        <w:tabs>
          <w:tab w:val="num" w:pos="720"/>
        </w:tabs>
        <w:ind w:left="720" w:hanging="720"/>
      </w:pPr>
    </w:lvl>
    <w:lvl w:ilvl="1">
      <w:start w:val="1"/>
      <w:numFmt w:val="decimal"/>
      <w:pStyle w:val="LegalLevel2"/>
      <w:lvlText w:val="%2."/>
      <w:lvlJc w:val="left"/>
      <w:pPr>
        <w:tabs>
          <w:tab w:val="num" w:pos="1440"/>
        </w:tabs>
        <w:ind w:left="1440" w:hanging="720"/>
      </w:pPr>
    </w:lvl>
    <w:lvl w:ilvl="2">
      <w:start w:val="1"/>
      <w:numFmt w:val="decimal"/>
      <w:pStyle w:val="LegalLevel3"/>
      <w:lvlText w:val="%3."/>
      <w:lvlJc w:val="left"/>
      <w:pPr>
        <w:tabs>
          <w:tab w:val="num" w:pos="2160"/>
        </w:tabs>
        <w:ind w:left="2160" w:hanging="720"/>
      </w:pPr>
    </w:lvl>
    <w:lvl w:ilvl="3">
      <w:start w:val="1"/>
      <w:numFmt w:val="decimal"/>
      <w:pStyle w:val="LegalLevel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D1C287A"/>
    <w:multiLevelType w:val="multilevel"/>
    <w:tmpl w:val="394ECE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31800898">
    <w:abstractNumId w:val="1"/>
  </w:num>
  <w:num w:numId="2" w16cid:durableId="5101449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047739"/>
    <w:rsid w:val="00047739"/>
    <w:rsid w:val="001C1FFE"/>
    <w:rsid w:val="00336418"/>
    <w:rsid w:val="00361463"/>
    <w:rsid w:val="00556603"/>
    <w:rsid w:val="00662FA6"/>
    <w:rsid w:val="00814FAF"/>
    <w:rsid w:val="00997D7A"/>
    <w:rsid w:val="00E521B8"/>
    <w:rsid w:val="00EE5BA5"/>
    <w:rsid w:val="00EE62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B1E41A"/>
  <w15:docId w15:val="{A3C76CFD-E444-45D8-A604-11FB42B57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pPr>
      <w:keepNext/>
      <w:keepLines/>
      <w:spacing w:before="480" w:after="0"/>
      <w:outlineLvl w:val="0"/>
    </w:pPr>
    <w:rPr>
      <w:rFonts w:ascii="Cambria" w:eastAsia="Cambria" w:hAnsi="Cambria" w:cs="Cambria"/>
      <w:b/>
      <w:bCs/>
      <w:color w:val="366091"/>
      <w:sz w:val="28"/>
      <w:szCs w:val="28"/>
    </w:rPr>
  </w:style>
  <w:style w:type="paragraph" w:styleId="Heading2">
    <w:name w:val="heading 2"/>
    <w:basedOn w:val="Normal"/>
    <w:next w:val="Normal"/>
    <w:link w:val="Heading2Char"/>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pPr>
      <w:keepNext/>
      <w:keepLines/>
      <w:spacing w:before="200" w:after="0"/>
      <w:outlineLvl w:val="2"/>
    </w:pPr>
    <w:rPr>
      <w:rFonts w:ascii="Cambria" w:eastAsia="Cambria" w:hAnsi="Cambria" w:cs="Cambria"/>
      <w:b/>
      <w:bCs/>
      <w:color w:val="4F81BD"/>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NormalWeb">
    <w:name w:val="Normal (Web)"/>
    <w:basedOn w:val="Normal"/>
    <w:uiPriority w:val="99"/>
    <w:unhideWhenUsed/>
    <w:rsid w:val="00CB2DE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B2DE7"/>
    <w:rPr>
      <w:b/>
      <w:bCs/>
    </w:rPr>
  </w:style>
  <w:style w:type="character" w:customStyle="1" w:styleId="Heading2Char">
    <w:name w:val="Heading 2 Char"/>
    <w:basedOn w:val="DefaultParagraphFont"/>
    <w:link w:val="Heading2"/>
    <w:uiPriority w:val="9"/>
    <w:rsid w:val="00CB2DE7"/>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CB2DE7"/>
    <w:rPr>
      <w:color w:val="0000FF"/>
      <w:u w:val="single"/>
    </w:rPr>
  </w:style>
  <w:style w:type="character" w:customStyle="1" w:styleId="Heading3Char">
    <w:name w:val="Heading 3 Char"/>
    <w:basedOn w:val="DefaultParagraphFont"/>
    <w:link w:val="Heading3"/>
    <w:uiPriority w:val="9"/>
    <w:semiHidden/>
    <w:rsid w:val="00CB2DE7"/>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225061"/>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unhideWhenUsed/>
    <w:rsid w:val="00225061"/>
    <w:rPr>
      <w:sz w:val="16"/>
      <w:szCs w:val="16"/>
    </w:rPr>
  </w:style>
  <w:style w:type="paragraph" w:styleId="CommentText">
    <w:name w:val="annotation text"/>
    <w:basedOn w:val="Normal"/>
    <w:link w:val="CommentTextChar"/>
    <w:unhideWhenUsed/>
    <w:rsid w:val="0022506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225061"/>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2250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061"/>
    <w:rPr>
      <w:rFonts w:ascii="Tahoma" w:hAnsi="Tahoma" w:cs="Tahoma"/>
      <w:sz w:val="16"/>
      <w:szCs w:val="16"/>
    </w:rPr>
  </w:style>
  <w:style w:type="paragraph" w:styleId="ListParagraph">
    <w:name w:val="List Paragraph"/>
    <w:basedOn w:val="Normal"/>
    <w:uiPriority w:val="34"/>
    <w:qFormat/>
    <w:rsid w:val="00225061"/>
    <w:pPr>
      <w:spacing w:after="0" w:line="240" w:lineRule="auto"/>
      <w:ind w:left="720"/>
      <w:contextualSpacing/>
    </w:pPr>
    <w:rPr>
      <w:rFonts w:ascii="Times" w:eastAsia="Times New Roman" w:hAnsi="Times" w:cs="Times New Roman"/>
      <w:sz w:val="24"/>
      <w:szCs w:val="20"/>
    </w:rPr>
  </w:style>
  <w:style w:type="paragraph" w:customStyle="1" w:styleId="LegalLevel1">
    <w:name w:val=".Legal Level 1"/>
    <w:basedOn w:val="Normal"/>
    <w:rsid w:val="00174098"/>
    <w:pPr>
      <w:numPr>
        <w:numId w:val="2"/>
      </w:numPr>
      <w:spacing w:before="120" w:after="120" w:line="280" w:lineRule="exact"/>
      <w:jc w:val="both"/>
    </w:pPr>
    <w:rPr>
      <w:rFonts w:ascii="Arial" w:eastAsia="Times New Roman" w:hAnsi="Arial" w:cs="Arial"/>
      <w:color w:val="000000"/>
      <w:sz w:val="18"/>
      <w:szCs w:val="18"/>
    </w:rPr>
  </w:style>
  <w:style w:type="paragraph" w:customStyle="1" w:styleId="LegalLevel2">
    <w:name w:val=".Legal Level 2"/>
    <w:basedOn w:val="Normal"/>
    <w:rsid w:val="00174098"/>
    <w:pPr>
      <w:numPr>
        <w:ilvl w:val="1"/>
        <w:numId w:val="2"/>
      </w:numPr>
      <w:spacing w:before="120" w:after="120" w:line="280" w:lineRule="exact"/>
      <w:jc w:val="both"/>
      <w:outlineLvl w:val="1"/>
    </w:pPr>
    <w:rPr>
      <w:rFonts w:ascii="Arial" w:eastAsia="Times New Roman" w:hAnsi="Arial" w:cs="Arial"/>
      <w:color w:val="000000"/>
      <w:sz w:val="18"/>
      <w:szCs w:val="18"/>
    </w:rPr>
  </w:style>
  <w:style w:type="paragraph" w:customStyle="1" w:styleId="LegalLevel3">
    <w:name w:val=".Legal Level 3"/>
    <w:basedOn w:val="Normal"/>
    <w:rsid w:val="00174098"/>
    <w:pPr>
      <w:numPr>
        <w:ilvl w:val="2"/>
        <w:numId w:val="2"/>
      </w:numPr>
      <w:spacing w:before="120" w:after="0" w:line="280" w:lineRule="exact"/>
      <w:jc w:val="both"/>
    </w:pPr>
    <w:rPr>
      <w:rFonts w:ascii="Arial" w:eastAsia="Times New Roman" w:hAnsi="Arial" w:cs="Arial"/>
      <w:color w:val="000000"/>
      <w:sz w:val="18"/>
      <w:szCs w:val="18"/>
    </w:rPr>
  </w:style>
  <w:style w:type="paragraph" w:customStyle="1" w:styleId="LegalLevel4">
    <w:name w:val=".Legal Level 4"/>
    <w:basedOn w:val="Normal"/>
    <w:rsid w:val="00174098"/>
    <w:pPr>
      <w:numPr>
        <w:ilvl w:val="3"/>
        <w:numId w:val="2"/>
      </w:numPr>
      <w:tabs>
        <w:tab w:val="num" w:pos="1939"/>
      </w:tabs>
      <w:spacing w:before="120" w:after="120" w:line="280" w:lineRule="exact"/>
      <w:ind w:left="1939"/>
      <w:jc w:val="both"/>
    </w:pPr>
    <w:rPr>
      <w:rFonts w:ascii="Arial" w:eastAsia="Times New Roman" w:hAnsi="Arial" w:cs="Arial"/>
      <w:sz w:val="18"/>
      <w:szCs w:val="18"/>
    </w:rPr>
  </w:style>
  <w:style w:type="paragraph" w:styleId="Header">
    <w:name w:val="header"/>
    <w:basedOn w:val="Normal"/>
    <w:link w:val="HeaderChar"/>
    <w:uiPriority w:val="99"/>
    <w:unhideWhenUsed/>
    <w:rsid w:val="008D4A50"/>
    <w:pPr>
      <w:tabs>
        <w:tab w:val="center" w:pos="4680"/>
        <w:tab w:val="right" w:pos="9360"/>
      </w:tabs>
      <w:spacing w:after="0" w:line="240" w:lineRule="auto"/>
    </w:pPr>
    <w:rPr>
      <w:rFonts w:ascii="Times" w:eastAsia="Times New Roman" w:hAnsi="Times" w:cs="Times New Roman"/>
      <w:sz w:val="24"/>
      <w:szCs w:val="20"/>
    </w:rPr>
  </w:style>
  <w:style w:type="character" w:customStyle="1" w:styleId="HeaderChar">
    <w:name w:val="Header Char"/>
    <w:basedOn w:val="DefaultParagraphFont"/>
    <w:link w:val="Header"/>
    <w:uiPriority w:val="99"/>
    <w:rsid w:val="008D4A50"/>
    <w:rPr>
      <w:rFonts w:ascii="Times" w:eastAsia="Times New Roman" w:hAnsi="Times" w:cs="Times New Roman"/>
      <w:sz w:val="24"/>
      <w:szCs w:val="20"/>
    </w:rPr>
  </w:style>
  <w:style w:type="table" w:customStyle="1" w:styleId="TableNormal1">
    <w:name w:val="TableNormal"/>
    <w:rsid w:val="005F2DA3"/>
    <w:tblPr>
      <w:tblCellMar>
        <w:top w:w="100" w:type="dxa"/>
        <w:left w:w="100" w:type="dxa"/>
        <w:bottom w:w="100" w:type="dxa"/>
        <w:right w:w="100" w:type="dxa"/>
      </w:tblCellMar>
    </w:tblPr>
  </w:style>
  <w:style w:type="table" w:styleId="TableGrid">
    <w:name w:val="Table Grid"/>
    <w:basedOn w:val="TableNormal"/>
    <w:uiPriority w:val="59"/>
    <w:rsid w:val="008D6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6C0557"/>
    <w:pPr>
      <w:overflowPunct/>
      <w:autoSpaceDE/>
      <w:autoSpaceDN/>
      <w:adjustRightInd/>
      <w:spacing w:after="200"/>
      <w:textAlignment w:val="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6C0557"/>
    <w:rPr>
      <w:rFonts w:ascii="Times New Roman" w:eastAsia="Times New Roman" w:hAnsi="Times New Roman" w:cs="Times New Roman"/>
      <w:b/>
      <w:bCs/>
      <w:sz w:val="20"/>
      <w:szCs w:val="20"/>
    </w:rPr>
  </w:style>
  <w:style w:type="paragraph" w:styleId="Footer">
    <w:name w:val="footer"/>
    <w:basedOn w:val="Normal"/>
    <w:link w:val="FooterChar"/>
    <w:uiPriority w:val="99"/>
    <w:unhideWhenUsed/>
    <w:rsid w:val="00AF32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2D1"/>
  </w:style>
  <w:style w:type="paragraph" w:styleId="Revision">
    <w:name w:val="Revision"/>
    <w:hidden/>
    <w:uiPriority w:val="99"/>
    <w:semiHidden/>
    <w:rsid w:val="00F24D7C"/>
    <w:pPr>
      <w:spacing w:after="0" w:line="240" w:lineRule="auto"/>
    </w:p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upport@everfoldlaundry.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tripe.com/bill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xe27q0k0Jx3AcbJxzxK9bCDLJQ==">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3897</Words>
  <Characters>22216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26061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dc:creator>
  <cp:lastModifiedBy>Corey D</cp:lastModifiedBy>
  <cp:revision>2</cp:revision>
  <dcterms:created xsi:type="dcterms:W3CDTF">2026-01-04T14:20:00Z</dcterms:created>
  <dcterms:modified xsi:type="dcterms:W3CDTF">2026-01-04T14:20:00Z</dcterms:modified>
</cp:coreProperties>
</file>