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D7AB3" w14:textId="77777777" w:rsidR="007D28DB" w:rsidRPr="007D28DB" w:rsidRDefault="007D28DB" w:rsidP="007D28DB">
      <w:pPr>
        <w:pStyle w:val="Tiskovka"/>
        <w:rPr>
          <w:rFonts w:asciiTheme="majorHAnsi" w:hAnsiTheme="majorHAnsi" w:cstheme="majorHAnsi"/>
        </w:rPr>
      </w:pPr>
      <w:r w:rsidRPr="007D28DB">
        <w:rPr>
          <w:rFonts w:asciiTheme="majorHAnsi" w:hAnsiTheme="majorHAnsi" w:cstheme="majorHAnsi"/>
        </w:rPr>
        <w:t>Tisková zpráva</w:t>
      </w:r>
    </w:p>
    <w:p w14:paraId="6E3DB3DD" w14:textId="502A130E" w:rsidR="007D28DB" w:rsidRDefault="002802DF" w:rsidP="007D28DB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7D28DB">
        <w:rPr>
          <w:rFonts w:ascii="Calibri" w:hAnsi="Calibri" w:cs="Calibri"/>
          <w:b/>
          <w:bCs/>
          <w:sz w:val="36"/>
          <w:szCs w:val="36"/>
        </w:rPr>
        <w:t xml:space="preserve">Nové </w:t>
      </w:r>
      <w:proofErr w:type="spellStart"/>
      <w:r w:rsidRPr="007D28DB">
        <w:rPr>
          <w:rFonts w:ascii="Calibri" w:hAnsi="Calibri" w:cs="Calibri"/>
          <w:b/>
          <w:bCs/>
          <w:sz w:val="36"/>
          <w:szCs w:val="36"/>
        </w:rPr>
        <w:t>Envirocentrum</w:t>
      </w:r>
      <w:proofErr w:type="spellEnd"/>
      <w:r w:rsidRPr="007D28DB">
        <w:rPr>
          <w:rFonts w:ascii="Calibri" w:hAnsi="Calibri" w:cs="Calibri"/>
          <w:b/>
          <w:bCs/>
          <w:sz w:val="36"/>
          <w:szCs w:val="36"/>
        </w:rPr>
        <w:t xml:space="preserve"> bude v praxi testovat, co funguje proti horku, suchu a přívalovým dešťům</w:t>
      </w:r>
    </w:p>
    <w:p w14:paraId="563563C9" w14:textId="77777777" w:rsidR="007D28DB" w:rsidRPr="007D28DB" w:rsidRDefault="007D28DB" w:rsidP="007D28DB">
      <w:pPr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1262FE9C" w14:textId="5DADC3CF" w:rsidR="002802DF" w:rsidRPr="007D28DB" w:rsidRDefault="002802DF" w:rsidP="002802DF">
      <w:pPr>
        <w:spacing w:after="240"/>
        <w:rPr>
          <w:rFonts w:ascii="Calibri" w:hAnsi="Calibri" w:cs="Calibri"/>
        </w:rPr>
      </w:pPr>
      <w:r w:rsidRPr="007D28DB">
        <w:rPr>
          <w:rFonts w:ascii="Calibri" w:hAnsi="Calibri" w:cs="Calibri"/>
          <w:b/>
          <w:bCs/>
        </w:rPr>
        <w:t xml:space="preserve">Chodov, 17. září 2026 </w:t>
      </w:r>
      <w:r w:rsidR="007D28DB" w:rsidRPr="007D28DB">
        <w:rPr>
          <w:rFonts w:ascii="Calibri" w:hAnsi="Calibri" w:cs="Calibri"/>
          <w:b/>
          <w:bCs/>
        </w:rPr>
        <w:t>-</w:t>
      </w:r>
      <w:r w:rsidR="007D28DB">
        <w:rPr>
          <w:rFonts w:ascii="Calibri" w:hAnsi="Calibri" w:cs="Calibri"/>
        </w:rPr>
        <w:t xml:space="preserve"> </w:t>
      </w:r>
      <w:r w:rsidRPr="007D28DB">
        <w:rPr>
          <w:rFonts w:ascii="Calibri" w:hAnsi="Calibri" w:cs="Calibri"/>
          <w:b/>
          <w:bCs/>
        </w:rPr>
        <w:t>Nové centrum v Chodově v Karlovarském kraji propojuje hospodaření s vodou, zeleň, obnovitelné zdroje a chytré technologie. Jednotlivá řešení nebude pouze představovat, ale bude dlouhodobě měřit a vyhodnocovat jejich fungování v reálném provozu a získané zkušenosti nabídne městům a obcím.</w:t>
      </w:r>
    </w:p>
    <w:p w14:paraId="7ACE54D3" w14:textId="77777777" w:rsidR="002802DF" w:rsidRPr="007D28DB" w:rsidRDefault="002802DF" w:rsidP="002802DF">
      <w:pPr>
        <w:spacing w:after="240"/>
        <w:rPr>
          <w:rFonts w:ascii="Calibri" w:hAnsi="Calibri" w:cs="Calibri"/>
        </w:rPr>
      </w:pPr>
      <w:r w:rsidRPr="007D28DB">
        <w:rPr>
          <w:rFonts w:ascii="Calibri" w:hAnsi="Calibri" w:cs="Calibri"/>
        </w:rPr>
        <w:t>Jak nejlépe zadržet dešťovou vodu tam, kde spadne? Dokáže zelená fasáda nebo střecha ochladit budovu a její okolí? Jak se mění schopnost různých povrchů vsakovat vodu? A jak efektivně propojit fotovoltaiku, větrnou energii, bateriové úložiště a spotřebu budovy? Odpovědi na podobné otázky má hledat nové </w:t>
      </w:r>
      <w:proofErr w:type="spellStart"/>
      <w:r w:rsidRPr="007D28DB">
        <w:rPr>
          <w:rFonts w:ascii="Calibri" w:hAnsi="Calibri" w:cs="Calibri"/>
        </w:rPr>
        <w:t>Envirocentrum</w:t>
      </w:r>
      <w:proofErr w:type="spellEnd"/>
      <w:r w:rsidRPr="007D28DB">
        <w:rPr>
          <w:rFonts w:ascii="Calibri" w:hAnsi="Calibri" w:cs="Calibri"/>
        </w:rPr>
        <w:t xml:space="preserve"> Chodov, které dnes zahajuje provoz. Demonstrační a výzkumné centrum Fakulty životního prostředí České zemědělské univerzity v Praze spojuje na jednom místě technologie, které mohou pomoci městům a obcím lépe reagovat na změnu klimatu.</w:t>
      </w:r>
    </w:p>
    <w:p w14:paraId="58991EA8" w14:textId="4B72FBA1" w:rsidR="002802DF" w:rsidRDefault="002802DF" w:rsidP="002802DF">
      <w:pPr>
        <w:spacing w:after="240"/>
        <w:rPr>
          <w:rFonts w:ascii="Calibri" w:hAnsi="Calibri" w:cs="Calibri"/>
        </w:rPr>
      </w:pPr>
      <w:r w:rsidRPr="007D28DB">
        <w:rPr>
          <w:rFonts w:ascii="Calibri" w:hAnsi="Calibri" w:cs="Calibri"/>
        </w:rPr>
        <w:t xml:space="preserve">Jeho hlavním smyslem není jednotlivá řešení pouze </w:t>
      </w:r>
      <w:r w:rsidR="007D28DB" w:rsidRPr="007D28DB">
        <w:rPr>
          <w:rFonts w:ascii="Calibri" w:hAnsi="Calibri" w:cs="Calibri"/>
        </w:rPr>
        <w:t>prezentovat</w:t>
      </w:r>
      <w:r w:rsidRPr="007D28DB">
        <w:rPr>
          <w:rFonts w:ascii="Calibri" w:hAnsi="Calibri" w:cs="Calibri"/>
        </w:rPr>
        <w:t>. </w:t>
      </w:r>
      <w:proofErr w:type="spellStart"/>
      <w:r w:rsidRPr="007D28DB">
        <w:rPr>
          <w:rFonts w:ascii="Calibri" w:hAnsi="Calibri" w:cs="Calibri"/>
        </w:rPr>
        <w:t>Envirocentrum</w:t>
      </w:r>
      <w:proofErr w:type="spellEnd"/>
      <w:r w:rsidRPr="007D28DB">
        <w:rPr>
          <w:rFonts w:ascii="Calibri" w:hAnsi="Calibri" w:cs="Calibri"/>
        </w:rPr>
        <w:t xml:space="preserve"> má fungovat jako živá laboratoř, ve které se bude dlouhodobě měřit, porovnávat a vyhodnocovat, jak jednotlivá opatření fungují v běžném provozu. Tento princip odpovídá celému projektu Chytrá krajina 2030+, který postupuje od testování a měření přes odborné vyhodnocení až k metodikám a přenosu ověřených řešení do praxe.</w:t>
      </w:r>
    </w:p>
    <w:p w14:paraId="7EF9464B" w14:textId="61D546C5" w:rsidR="007D28DB" w:rsidRPr="00531D35" w:rsidRDefault="00531D35" w:rsidP="002802DF">
      <w:pPr>
        <w:spacing w:after="240"/>
        <w:rPr>
          <w:rFonts w:ascii="Calibri" w:hAnsi="Calibri" w:cs="Calibri"/>
          <w:b/>
          <w:bCs/>
        </w:rPr>
      </w:pPr>
      <w:r w:rsidRPr="00531D35">
        <w:rPr>
          <w:rFonts w:ascii="Calibri" w:hAnsi="Calibri" w:cs="Calibri"/>
          <w:b/>
          <w:bCs/>
        </w:rPr>
        <w:t>Propojení vědy a samospráv</w:t>
      </w:r>
    </w:p>
    <w:p w14:paraId="053A048D" w14:textId="77777777" w:rsidR="002802DF" w:rsidRPr="007D28DB" w:rsidRDefault="002802DF" w:rsidP="002802DF">
      <w:pPr>
        <w:spacing w:after="240"/>
        <w:rPr>
          <w:rFonts w:ascii="Calibri" w:hAnsi="Calibri" w:cs="Calibri"/>
        </w:rPr>
      </w:pPr>
      <w:r w:rsidRPr="007D28DB">
        <w:rPr>
          <w:rFonts w:ascii="Calibri" w:hAnsi="Calibri" w:cs="Calibri"/>
          <w:i/>
          <w:iCs/>
        </w:rPr>
        <w:t xml:space="preserve">„V krajině ani ve městě nefungují voda, zeleň, půda, stavby a technologie odděleně. Proto potřebuji vidět, jak se jednotlivá opatření ovlivňují v reálném provozu a co skutečně přinášejí lidem i životnímu prostředí. </w:t>
      </w:r>
      <w:proofErr w:type="spellStart"/>
      <w:r w:rsidRPr="007D28DB">
        <w:rPr>
          <w:rFonts w:ascii="Calibri" w:hAnsi="Calibri" w:cs="Calibri"/>
          <w:i/>
          <w:iCs/>
        </w:rPr>
        <w:t>Envirocentrum</w:t>
      </w:r>
      <w:proofErr w:type="spellEnd"/>
      <w:r w:rsidRPr="007D28DB">
        <w:rPr>
          <w:rFonts w:ascii="Calibri" w:hAnsi="Calibri" w:cs="Calibri"/>
          <w:i/>
          <w:iCs/>
        </w:rPr>
        <w:t xml:space="preserve"> pro mě není výkladní skříní technologií, ale živou laboratoří, kde se výzkum opírá o dlouhodobá data a kde společně s městy, školami a odbornou praxí hledáme řešení, která jsou účinná, udržitelná a využitelná i v dalších lokalitách,“</w:t>
      </w:r>
      <w:r w:rsidRPr="007D28DB">
        <w:rPr>
          <w:rFonts w:ascii="Calibri" w:hAnsi="Calibri" w:cs="Calibri"/>
        </w:rPr>
        <w:t xml:space="preserve"> říká Tereza Hnátková, odborná garantka nového </w:t>
      </w:r>
      <w:proofErr w:type="spellStart"/>
      <w:r w:rsidRPr="007D28DB">
        <w:rPr>
          <w:rFonts w:ascii="Calibri" w:hAnsi="Calibri" w:cs="Calibri"/>
        </w:rPr>
        <w:t>Envirocentra</w:t>
      </w:r>
      <w:proofErr w:type="spellEnd"/>
      <w:r w:rsidRPr="007D28DB">
        <w:rPr>
          <w:rFonts w:ascii="Calibri" w:hAnsi="Calibri" w:cs="Calibri"/>
        </w:rPr>
        <w:t xml:space="preserve"> z Fakulty životního prostředí České zemědělské univerzity v Praze. </w:t>
      </w:r>
    </w:p>
    <w:p w14:paraId="1DCD4FD2" w14:textId="77777777" w:rsidR="002802DF" w:rsidRPr="007D28DB" w:rsidRDefault="002802DF" w:rsidP="002802DF">
      <w:pPr>
        <w:spacing w:after="240"/>
        <w:rPr>
          <w:rFonts w:ascii="Calibri" w:hAnsi="Calibri" w:cs="Calibri"/>
        </w:rPr>
      </w:pPr>
      <w:r w:rsidRPr="007D28DB">
        <w:rPr>
          <w:rFonts w:ascii="Calibri" w:hAnsi="Calibri" w:cs="Calibri"/>
        </w:rPr>
        <w:t xml:space="preserve">Právě využitelnost výsledků pro samosprávy je jedním z důvodů, proč centrum vzniklo. Města a obce v současnosti více než dříve rozhodují o investicích do hospodaření s vodou, zeleně, energetických úspor nebo úprav veřejného prostoru. </w:t>
      </w:r>
      <w:proofErr w:type="spellStart"/>
      <w:r w:rsidRPr="007D28DB">
        <w:rPr>
          <w:rFonts w:ascii="Calibri" w:hAnsi="Calibri" w:cs="Calibri"/>
        </w:rPr>
        <w:t>Envirocentrum</w:t>
      </w:r>
      <w:proofErr w:type="spellEnd"/>
      <w:r w:rsidRPr="007D28DB">
        <w:rPr>
          <w:rFonts w:ascii="Calibri" w:hAnsi="Calibri" w:cs="Calibri"/>
        </w:rPr>
        <w:t xml:space="preserve"> jim má nabídnout možnost vidět různá řešení v reálném provozu a získat informace o jejich skutečných přínosech i provozních nárocích.</w:t>
      </w:r>
    </w:p>
    <w:p w14:paraId="67DEDC0C" w14:textId="602F8374" w:rsidR="00845133" w:rsidRPr="007D28DB" w:rsidRDefault="002802DF" w:rsidP="002802DF">
      <w:pPr>
        <w:spacing w:after="240"/>
        <w:rPr>
          <w:rFonts w:ascii="Calibri" w:hAnsi="Calibri" w:cs="Calibri"/>
        </w:rPr>
      </w:pPr>
      <w:r w:rsidRPr="007D28DB">
        <w:rPr>
          <w:rFonts w:ascii="Calibri" w:hAnsi="Calibri" w:cs="Calibri"/>
          <w:color w:val="4F81BD" w:themeColor="accent1"/>
        </w:rPr>
        <w:t xml:space="preserve"> </w:t>
      </w:r>
      <w:r w:rsidRPr="007D28DB">
        <w:rPr>
          <w:rFonts w:ascii="Calibri" w:hAnsi="Calibri" w:cs="Calibri"/>
          <w:i/>
          <w:iCs/>
        </w:rPr>
        <w:t xml:space="preserve">„Jako starosta nepotřebuji slyšet, že nějaké řešení teoreticky funguje. Potřebuji vědět, jestli bude fungovat v našem městě, co přinese lidem a co bude znamenat pro jeho provoz a údržbu. Právě tím je pro mě </w:t>
      </w:r>
      <w:proofErr w:type="spellStart"/>
      <w:r w:rsidRPr="007D28DB">
        <w:rPr>
          <w:rFonts w:ascii="Calibri" w:hAnsi="Calibri" w:cs="Calibri"/>
          <w:i/>
          <w:iCs/>
        </w:rPr>
        <w:t>Envirocentrum</w:t>
      </w:r>
      <w:proofErr w:type="spellEnd"/>
      <w:r w:rsidRPr="007D28DB">
        <w:rPr>
          <w:rFonts w:ascii="Calibri" w:hAnsi="Calibri" w:cs="Calibri"/>
          <w:i/>
          <w:iCs/>
        </w:rPr>
        <w:t xml:space="preserve"> zajímavé. Jsem rád, že takové místo vzniklo právě v Chodově,“</w:t>
      </w:r>
      <w:r w:rsidRPr="007D28DB">
        <w:rPr>
          <w:rFonts w:ascii="Calibri" w:hAnsi="Calibri" w:cs="Calibri"/>
        </w:rPr>
        <w:t xml:space="preserve"> říká Patrik </w:t>
      </w:r>
      <w:proofErr w:type="spellStart"/>
      <w:r w:rsidRPr="007D28DB">
        <w:rPr>
          <w:rFonts w:ascii="Calibri" w:hAnsi="Calibri" w:cs="Calibri"/>
        </w:rPr>
        <w:t>Pizinger</w:t>
      </w:r>
      <w:proofErr w:type="spellEnd"/>
      <w:r w:rsidRPr="007D28DB">
        <w:rPr>
          <w:rFonts w:ascii="Calibri" w:hAnsi="Calibri" w:cs="Calibri"/>
        </w:rPr>
        <w:t>, starosta Chodova.</w:t>
      </w:r>
    </w:p>
    <w:p w14:paraId="735D1407" w14:textId="56B48F00" w:rsidR="002802DF" w:rsidRPr="007D28DB" w:rsidRDefault="002802DF" w:rsidP="002802DF">
      <w:pPr>
        <w:spacing w:after="240"/>
        <w:rPr>
          <w:rFonts w:ascii="Calibri" w:hAnsi="Calibri" w:cs="Calibri"/>
          <w:b/>
          <w:bCs/>
        </w:rPr>
      </w:pPr>
      <w:r w:rsidRPr="007D28DB">
        <w:rPr>
          <w:rFonts w:ascii="Calibri" w:hAnsi="Calibri" w:cs="Calibri"/>
          <w:b/>
          <w:bCs/>
        </w:rPr>
        <w:lastRenderedPageBreak/>
        <w:t>Voda, která zbytečně neodteče</w:t>
      </w:r>
    </w:p>
    <w:p w14:paraId="54D6425C" w14:textId="77777777" w:rsidR="002802DF" w:rsidRPr="007D28DB" w:rsidRDefault="002802DF" w:rsidP="002802DF">
      <w:pPr>
        <w:spacing w:after="240"/>
        <w:rPr>
          <w:rFonts w:ascii="Calibri" w:hAnsi="Calibri" w:cs="Calibri"/>
        </w:rPr>
      </w:pPr>
      <w:r w:rsidRPr="007D28DB">
        <w:rPr>
          <w:rFonts w:ascii="Calibri" w:hAnsi="Calibri" w:cs="Calibri"/>
        </w:rPr>
        <w:t xml:space="preserve">Jedním z hlavních témat </w:t>
      </w:r>
      <w:proofErr w:type="spellStart"/>
      <w:r w:rsidRPr="007D28DB">
        <w:rPr>
          <w:rFonts w:ascii="Calibri" w:hAnsi="Calibri" w:cs="Calibri"/>
        </w:rPr>
        <w:t>Envirocentra</w:t>
      </w:r>
      <w:proofErr w:type="spellEnd"/>
      <w:r w:rsidRPr="007D28DB">
        <w:rPr>
          <w:rFonts w:ascii="Calibri" w:hAnsi="Calibri" w:cs="Calibri"/>
        </w:rPr>
        <w:t xml:space="preserve"> je voda. Dešťová voda ze střechy je zachycována do akumulačních nádrží a následně využívána například pro závlahu zeleně, splachování WC nebo doplňování vodního biotopu. Přebytky vody místo rychlého odvedení do kanalizace vsakují dešťové zahrady.</w:t>
      </w:r>
    </w:p>
    <w:p w14:paraId="3ABC99F7" w14:textId="77777777" w:rsidR="002802DF" w:rsidRPr="007D28DB" w:rsidRDefault="002802DF" w:rsidP="002802DF">
      <w:pPr>
        <w:spacing w:after="240"/>
        <w:rPr>
          <w:rFonts w:ascii="Calibri" w:hAnsi="Calibri" w:cs="Calibri"/>
        </w:rPr>
      </w:pPr>
      <w:r w:rsidRPr="007D28DB">
        <w:rPr>
          <w:rFonts w:ascii="Calibri" w:hAnsi="Calibri" w:cs="Calibri"/>
        </w:rPr>
        <w:t xml:space="preserve">Samostatně se pracuje také s šedou vodou z umyvadel, sprchy a pračky. Ta prochází mechanickým a biologickým čištěním, ultrafiltrací a UV </w:t>
      </w:r>
      <w:proofErr w:type="spellStart"/>
      <w:r w:rsidRPr="007D28DB">
        <w:rPr>
          <w:rFonts w:ascii="Calibri" w:hAnsi="Calibri" w:cs="Calibri"/>
        </w:rPr>
        <w:t>hygienizací</w:t>
      </w:r>
      <w:proofErr w:type="spellEnd"/>
      <w:r w:rsidRPr="007D28DB">
        <w:rPr>
          <w:rFonts w:ascii="Calibri" w:hAnsi="Calibri" w:cs="Calibri"/>
        </w:rPr>
        <w:t xml:space="preserve">. Takto přečištěná voda může být společně s dešťovou vodou znovu využita například ke splachování toalet. Součástí systému je také hybridní zelená střecha se střešním mokřadem, která pracuje s vodou přírodě blízkým způsobem a současně posiluje ochlazovací efekt střechy. Právě uzavírání vodního cyklu v areálu patří mezi hlavní výzkumná témata </w:t>
      </w:r>
      <w:proofErr w:type="spellStart"/>
      <w:r w:rsidRPr="007D28DB">
        <w:rPr>
          <w:rFonts w:ascii="Calibri" w:hAnsi="Calibri" w:cs="Calibri"/>
        </w:rPr>
        <w:t>Envirocentra</w:t>
      </w:r>
      <w:proofErr w:type="spellEnd"/>
      <w:r w:rsidRPr="007D28DB">
        <w:rPr>
          <w:rFonts w:ascii="Calibri" w:hAnsi="Calibri" w:cs="Calibri"/>
        </w:rPr>
        <w:t>.</w:t>
      </w:r>
    </w:p>
    <w:p w14:paraId="706B6AB3" w14:textId="77777777" w:rsidR="002802DF" w:rsidRPr="007D28DB" w:rsidRDefault="002802DF" w:rsidP="002802DF">
      <w:pPr>
        <w:spacing w:after="240"/>
        <w:rPr>
          <w:rFonts w:ascii="Calibri" w:hAnsi="Calibri" w:cs="Calibri"/>
          <w:b/>
          <w:bCs/>
        </w:rPr>
      </w:pPr>
      <w:r w:rsidRPr="007D28DB">
        <w:rPr>
          <w:rFonts w:ascii="Calibri" w:hAnsi="Calibri" w:cs="Calibri"/>
          <w:b/>
          <w:bCs/>
        </w:rPr>
        <w:t>Střecha jako elektrárna, zahrada i laboratoř</w:t>
      </w:r>
    </w:p>
    <w:p w14:paraId="63E94A4A" w14:textId="77777777" w:rsidR="002802DF" w:rsidRPr="007D28DB" w:rsidRDefault="002802DF" w:rsidP="002802DF">
      <w:pPr>
        <w:spacing w:after="240"/>
        <w:rPr>
          <w:rFonts w:ascii="Calibri" w:hAnsi="Calibri" w:cs="Calibri"/>
        </w:rPr>
      </w:pPr>
      <w:proofErr w:type="spellStart"/>
      <w:r w:rsidRPr="007D28DB">
        <w:rPr>
          <w:rFonts w:ascii="Calibri" w:hAnsi="Calibri" w:cs="Calibri"/>
        </w:rPr>
        <w:t>Envirocentrum</w:t>
      </w:r>
      <w:proofErr w:type="spellEnd"/>
      <w:r w:rsidRPr="007D28DB">
        <w:rPr>
          <w:rFonts w:ascii="Calibri" w:hAnsi="Calibri" w:cs="Calibri"/>
        </w:rPr>
        <w:t xml:space="preserve"> rovněž testuje různé použití zeleně a hospodaření s energiemi. Na objektu jsou různé typy vegetačních střech, vegetační fasáda a treláže. Výzkumníci tak mohou sledovat například jejich vliv na povrchovou teplotu, prostup tepla konstrukcí nebo místní mikroklima.</w:t>
      </w:r>
    </w:p>
    <w:p w14:paraId="07D3DD11" w14:textId="77777777" w:rsidR="002802DF" w:rsidRPr="007D28DB" w:rsidRDefault="002802DF" w:rsidP="002802DF">
      <w:pPr>
        <w:spacing w:after="240"/>
        <w:rPr>
          <w:rFonts w:ascii="Calibri" w:hAnsi="Calibri" w:cs="Calibri"/>
        </w:rPr>
      </w:pPr>
      <w:r w:rsidRPr="007D28DB">
        <w:rPr>
          <w:rFonts w:ascii="Calibri" w:hAnsi="Calibri" w:cs="Calibri"/>
        </w:rPr>
        <w:t xml:space="preserve">Současně centrum propojuje několik energetických technologií. Na střeše je 16 fotovoltaických panelů o celkovém výkonu 7,2 </w:t>
      </w:r>
      <w:proofErr w:type="spellStart"/>
      <w:r w:rsidRPr="007D28DB">
        <w:rPr>
          <w:rFonts w:ascii="Calibri" w:hAnsi="Calibri" w:cs="Calibri"/>
        </w:rPr>
        <w:t>kWp</w:t>
      </w:r>
      <w:proofErr w:type="spellEnd"/>
      <w:r w:rsidRPr="007D28DB">
        <w:rPr>
          <w:rFonts w:ascii="Calibri" w:hAnsi="Calibri" w:cs="Calibri"/>
        </w:rPr>
        <w:t xml:space="preserve"> jako součást </w:t>
      </w:r>
      <w:proofErr w:type="spellStart"/>
      <w:r w:rsidRPr="007D28DB">
        <w:rPr>
          <w:rFonts w:ascii="Calibri" w:hAnsi="Calibri" w:cs="Calibri"/>
        </w:rPr>
        <w:t>biosolární</w:t>
      </w:r>
      <w:proofErr w:type="spellEnd"/>
      <w:r w:rsidRPr="007D28DB">
        <w:rPr>
          <w:rFonts w:ascii="Calibri" w:hAnsi="Calibri" w:cs="Calibri"/>
        </w:rPr>
        <w:t xml:space="preserve"> střechy, která kombinuje výrobu elektřiny s vegetačním souvrstvím. Fotovoltaiku doplňuje vertikální větrná turbína. Dalších 13,5 </w:t>
      </w:r>
      <w:proofErr w:type="spellStart"/>
      <w:r w:rsidRPr="007D28DB">
        <w:rPr>
          <w:rFonts w:ascii="Calibri" w:hAnsi="Calibri" w:cs="Calibri"/>
        </w:rPr>
        <w:t>kWp</w:t>
      </w:r>
      <w:proofErr w:type="spellEnd"/>
      <w:r w:rsidRPr="007D28DB">
        <w:rPr>
          <w:rFonts w:ascii="Calibri" w:hAnsi="Calibri" w:cs="Calibri"/>
        </w:rPr>
        <w:t xml:space="preserve"> fotovoltaiky je instalováno na </w:t>
      </w:r>
      <w:proofErr w:type="spellStart"/>
      <w:r w:rsidRPr="007D28DB">
        <w:rPr>
          <w:rFonts w:ascii="Calibri" w:hAnsi="Calibri" w:cs="Calibri"/>
        </w:rPr>
        <w:t>carportech</w:t>
      </w:r>
      <w:proofErr w:type="spellEnd"/>
      <w:r w:rsidRPr="007D28DB">
        <w:rPr>
          <w:rFonts w:ascii="Calibri" w:hAnsi="Calibri" w:cs="Calibri"/>
        </w:rPr>
        <w:t xml:space="preserve"> parkoviště. Součástí energetického systému je i bateriové úložiště, nabíjecí stanice pro elektromobily, rekuperace a tepelné čerpadlo.</w:t>
      </w:r>
    </w:p>
    <w:p w14:paraId="65D48308" w14:textId="77777777" w:rsidR="002802DF" w:rsidRPr="007D28DB" w:rsidRDefault="002802DF" w:rsidP="002802DF">
      <w:pPr>
        <w:spacing w:after="240"/>
        <w:rPr>
          <w:rFonts w:ascii="Calibri" w:hAnsi="Calibri" w:cs="Calibri"/>
        </w:rPr>
      </w:pPr>
      <w:r w:rsidRPr="007D28DB">
        <w:rPr>
          <w:rFonts w:ascii="Calibri" w:hAnsi="Calibri" w:cs="Calibri"/>
        </w:rPr>
        <w:t>Smyslem není ukazovat jednotlivé technologie izolovaně, ale sledovat jejich vzájemné propojení a fungování celého systému v reálném provozu.</w:t>
      </w:r>
    </w:p>
    <w:p w14:paraId="24B3AA0B" w14:textId="77777777" w:rsidR="002802DF" w:rsidRPr="007D28DB" w:rsidRDefault="002802DF" w:rsidP="002802DF">
      <w:pPr>
        <w:spacing w:after="240"/>
        <w:rPr>
          <w:rFonts w:ascii="Calibri" w:hAnsi="Calibri" w:cs="Calibri"/>
          <w:b/>
          <w:bCs/>
        </w:rPr>
      </w:pPr>
      <w:r w:rsidRPr="007D28DB">
        <w:rPr>
          <w:rFonts w:ascii="Calibri" w:hAnsi="Calibri" w:cs="Calibri"/>
          <w:b/>
          <w:bCs/>
        </w:rPr>
        <w:t>Rozhodovat mají data</w:t>
      </w:r>
    </w:p>
    <w:p w14:paraId="1B8F1D33" w14:textId="77777777" w:rsidR="002802DF" w:rsidRPr="007D28DB" w:rsidRDefault="002802DF" w:rsidP="002802DF">
      <w:pPr>
        <w:spacing w:after="240"/>
        <w:rPr>
          <w:rFonts w:ascii="Calibri" w:hAnsi="Calibri" w:cs="Calibri"/>
        </w:rPr>
      </w:pPr>
      <w:r w:rsidRPr="007D28DB">
        <w:rPr>
          <w:rFonts w:ascii="Calibri" w:hAnsi="Calibri" w:cs="Calibri"/>
        </w:rPr>
        <w:t xml:space="preserve">Právě důraz na měření odlišuje </w:t>
      </w:r>
      <w:proofErr w:type="spellStart"/>
      <w:r w:rsidRPr="007D28DB">
        <w:rPr>
          <w:rFonts w:ascii="Calibri" w:hAnsi="Calibri" w:cs="Calibri"/>
        </w:rPr>
        <w:t>Envirocentrum</w:t>
      </w:r>
      <w:proofErr w:type="spellEnd"/>
      <w:r w:rsidRPr="007D28DB">
        <w:rPr>
          <w:rFonts w:ascii="Calibri" w:hAnsi="Calibri" w:cs="Calibri"/>
        </w:rPr>
        <w:t xml:space="preserve"> od běžné demonstrační budovy. Centrální systém měření a regulace propojuje technologické systémy objektu s množstvím senzorů. Ty průběžně sbírají data například o teplotě, vlhkosti, průtocích, tepelných tocích, kvalitě vnitřního prostředí a meteorologických podmínkách.</w:t>
      </w:r>
    </w:p>
    <w:p w14:paraId="5C5FDFA7" w14:textId="77777777" w:rsidR="002802DF" w:rsidRPr="007D28DB" w:rsidRDefault="002802DF" w:rsidP="002802DF">
      <w:pPr>
        <w:spacing w:after="240"/>
        <w:rPr>
          <w:rFonts w:ascii="Calibri" w:hAnsi="Calibri" w:cs="Calibri"/>
        </w:rPr>
      </w:pPr>
      <w:r w:rsidRPr="007D28DB">
        <w:rPr>
          <w:rFonts w:ascii="Calibri" w:hAnsi="Calibri" w:cs="Calibri"/>
        </w:rPr>
        <w:t>V areálu funguje i kompletní meteorologická stanice sledující vedle teploty, vlhkosti a srážek například rychlost a směr větru, sluneční záření nebo atmosférický tlak. Data budou sloužit mimo jiné k vyhodnocování chování zelených střech, retence vody nebo řízení závlahy.</w:t>
      </w:r>
    </w:p>
    <w:p w14:paraId="6513F75C" w14:textId="77777777" w:rsidR="002802DF" w:rsidRPr="007D28DB" w:rsidRDefault="002802DF" w:rsidP="002802DF">
      <w:pPr>
        <w:spacing w:after="240"/>
        <w:rPr>
          <w:rFonts w:ascii="Calibri" w:hAnsi="Calibri" w:cs="Calibri"/>
        </w:rPr>
      </w:pPr>
      <w:r w:rsidRPr="007D28DB">
        <w:rPr>
          <w:rFonts w:ascii="Calibri" w:hAnsi="Calibri" w:cs="Calibri"/>
        </w:rPr>
        <w:t>Samostatným experimentem je šest testovacích ploch s různými typy propustných povrchů, u nichž se měří odtok vody, takže bude možné dlouhodobě porovnávat, jak si jednotlivá řešení zachovávají schopnost vsakovat vodu ze srážek a jak reagují na různou intenzitu deště.</w:t>
      </w:r>
    </w:p>
    <w:p w14:paraId="4A0581A0" w14:textId="77777777" w:rsidR="002802DF" w:rsidRPr="007D28DB" w:rsidRDefault="002802DF" w:rsidP="002802DF">
      <w:pPr>
        <w:spacing w:after="240"/>
        <w:rPr>
          <w:rFonts w:ascii="Calibri" w:hAnsi="Calibri" w:cs="Calibri"/>
        </w:rPr>
      </w:pPr>
      <w:r w:rsidRPr="007D28DB">
        <w:rPr>
          <w:rFonts w:ascii="Calibri" w:hAnsi="Calibri" w:cs="Calibri"/>
        </w:rPr>
        <w:t xml:space="preserve">Výsledky přitom nebudou určeny jen vědcům. Návštěvníci si mohou v </w:t>
      </w:r>
      <w:proofErr w:type="spellStart"/>
      <w:r w:rsidRPr="007D28DB">
        <w:rPr>
          <w:rFonts w:ascii="Calibri" w:hAnsi="Calibri" w:cs="Calibri"/>
        </w:rPr>
        <w:t>infokiosku</w:t>
      </w:r>
      <w:proofErr w:type="spellEnd"/>
      <w:r w:rsidRPr="007D28DB">
        <w:rPr>
          <w:rFonts w:ascii="Calibri" w:hAnsi="Calibri" w:cs="Calibri"/>
        </w:rPr>
        <w:t xml:space="preserve"> prohlédnout aktuálně naměřené hodnoty i jejich historický vývoj.</w:t>
      </w:r>
    </w:p>
    <w:p w14:paraId="504AC4F8" w14:textId="1E4E5479" w:rsidR="002802DF" w:rsidRPr="007D28DB" w:rsidRDefault="002802DF" w:rsidP="002802DF">
      <w:pPr>
        <w:spacing w:after="240"/>
        <w:rPr>
          <w:rFonts w:ascii="Calibri" w:hAnsi="Calibri" w:cs="Calibri"/>
          <w:b/>
          <w:bCs/>
        </w:rPr>
      </w:pPr>
      <w:r w:rsidRPr="007D28DB">
        <w:rPr>
          <w:rFonts w:ascii="Calibri" w:hAnsi="Calibri" w:cs="Calibri"/>
          <w:b/>
          <w:bCs/>
        </w:rPr>
        <w:lastRenderedPageBreak/>
        <w:t>Od výzkumu ke konkrétnímu využití</w:t>
      </w:r>
    </w:p>
    <w:p w14:paraId="5F7342DF" w14:textId="77777777" w:rsidR="002802DF" w:rsidRPr="007D28DB" w:rsidRDefault="002802DF" w:rsidP="002802DF">
      <w:pPr>
        <w:spacing w:after="240"/>
        <w:rPr>
          <w:rFonts w:ascii="Calibri" w:hAnsi="Calibri" w:cs="Calibri"/>
        </w:rPr>
      </w:pPr>
      <w:proofErr w:type="spellStart"/>
      <w:r w:rsidRPr="007D28DB">
        <w:rPr>
          <w:rFonts w:ascii="Calibri" w:hAnsi="Calibri" w:cs="Calibri"/>
        </w:rPr>
        <w:t>Envirocentrum</w:t>
      </w:r>
      <w:proofErr w:type="spellEnd"/>
      <w:r w:rsidRPr="007D28DB">
        <w:rPr>
          <w:rFonts w:ascii="Calibri" w:hAnsi="Calibri" w:cs="Calibri"/>
        </w:rPr>
        <w:t xml:space="preserve"> nebude sloužit pouze výzkumníkům. Má propojovat výzkum, vzdělávání a praxi a nabídnout zázemí školám, studentům, městům a obcím, odborné veřejnosti i firmám. Počítá se s exkurzemi, workshopy, badatelskými programy, projektovou výukou a aktivitami občanské vědy založenými na skutečných datech.</w:t>
      </w:r>
    </w:p>
    <w:p w14:paraId="63D94A9D" w14:textId="77777777" w:rsidR="002802DF" w:rsidRPr="007D28DB" w:rsidRDefault="002802DF" w:rsidP="002802DF">
      <w:pPr>
        <w:spacing w:after="240"/>
        <w:rPr>
          <w:rFonts w:ascii="Calibri" w:hAnsi="Calibri" w:cs="Calibri"/>
        </w:rPr>
      </w:pPr>
      <w:r w:rsidRPr="007D28DB">
        <w:rPr>
          <w:rFonts w:ascii="Calibri" w:hAnsi="Calibri" w:cs="Calibri"/>
        </w:rPr>
        <w:t>Pro firmy může být centrum místem, kde lze nové technologie nebo služby ověřovat mimo laboratorní podmínky a jejich fungování spojit s odborným monitoringem a výzkumným vyhodnocením. Pro města a obce má naopak vytvářet zdroj praktických zkušeností pro rozhodování, zda a za jakých podmínek podobná řešení využít.</w:t>
      </w:r>
    </w:p>
    <w:p w14:paraId="22104E91" w14:textId="77777777" w:rsidR="002802DF" w:rsidRPr="007D28DB" w:rsidRDefault="002802DF" w:rsidP="002802DF">
      <w:pPr>
        <w:spacing w:after="240"/>
        <w:rPr>
          <w:rFonts w:ascii="Calibri" w:hAnsi="Calibri" w:cs="Calibri"/>
        </w:rPr>
      </w:pPr>
      <w:r w:rsidRPr="007D28DB">
        <w:rPr>
          <w:rFonts w:ascii="Calibri" w:hAnsi="Calibri" w:cs="Calibri"/>
          <w:i/>
          <w:iCs/>
        </w:rPr>
        <w:t>„</w:t>
      </w:r>
      <w:proofErr w:type="spellStart"/>
      <w:r w:rsidRPr="007D28DB">
        <w:rPr>
          <w:rFonts w:ascii="Calibri" w:hAnsi="Calibri" w:cs="Calibri"/>
          <w:i/>
          <w:iCs/>
        </w:rPr>
        <w:t>Envirocentrum</w:t>
      </w:r>
      <w:proofErr w:type="spellEnd"/>
      <w:r w:rsidRPr="007D28DB">
        <w:rPr>
          <w:rFonts w:ascii="Calibri" w:hAnsi="Calibri" w:cs="Calibri"/>
          <w:i/>
          <w:iCs/>
        </w:rPr>
        <w:t xml:space="preserve"> je pěkný příklad projektu, který smysluplně propojuje výzkum, vzdělávání a ověřování konkrétních řešení v praxi. Právě přenos získaných zkušeností a výsledků do reálného fungování měst a obcí je důležitý k tomu, aby mohly lépe volit vhodná adaptační opatření. A zároveň může být inspirací a zdrojem zkušeností i pro další města a obce nejen v uhelných regionech, ale v celé České republice,“ </w:t>
      </w:r>
      <w:r w:rsidRPr="007D28DB">
        <w:rPr>
          <w:rFonts w:ascii="Calibri" w:hAnsi="Calibri" w:cs="Calibri"/>
        </w:rPr>
        <w:t>říká Petr Valdman, ředitel Státního fondu životního prostředí ČR.</w:t>
      </w:r>
    </w:p>
    <w:p w14:paraId="66A2C8DF" w14:textId="77777777" w:rsidR="002802DF" w:rsidRPr="007D28DB" w:rsidRDefault="002802DF" w:rsidP="002802DF">
      <w:pPr>
        <w:spacing w:after="240"/>
        <w:rPr>
          <w:rFonts w:ascii="Calibri" w:hAnsi="Calibri" w:cs="Calibri"/>
          <w:b/>
          <w:bCs/>
        </w:rPr>
      </w:pPr>
      <w:r w:rsidRPr="007D28DB">
        <w:rPr>
          <w:rFonts w:ascii="Calibri" w:hAnsi="Calibri" w:cs="Calibri"/>
          <w:b/>
          <w:bCs/>
        </w:rPr>
        <w:t>Chodov jako součást Chytré krajiny 2030+</w:t>
      </w:r>
    </w:p>
    <w:p w14:paraId="0E00F5B2" w14:textId="77777777" w:rsidR="002802DF" w:rsidRPr="007D28DB" w:rsidRDefault="002802DF" w:rsidP="002802DF">
      <w:pPr>
        <w:spacing w:after="240"/>
        <w:rPr>
          <w:rFonts w:ascii="Calibri" w:hAnsi="Calibri" w:cs="Calibri"/>
        </w:rPr>
      </w:pPr>
      <w:proofErr w:type="spellStart"/>
      <w:r w:rsidRPr="007D28DB">
        <w:rPr>
          <w:rFonts w:ascii="Calibri" w:hAnsi="Calibri" w:cs="Calibri"/>
        </w:rPr>
        <w:t>Envirocentrum</w:t>
      </w:r>
      <w:proofErr w:type="spellEnd"/>
      <w:r w:rsidRPr="007D28DB">
        <w:rPr>
          <w:rFonts w:ascii="Calibri" w:hAnsi="Calibri" w:cs="Calibri"/>
        </w:rPr>
        <w:t xml:space="preserve"> je součástí projektu Chytrá krajina 2030+ České zemědělské univerzity v Praze ve spolupráci s Karlovarským krajem, který propojuje vědu, moderní technologie, pilotní řešení v terénu a spolupráci obcí, škol, firem i veřejnosti. Jeho cílem je, aby se Karlovarský kraj stal modelovým regionem klimaticky odolné a datově řízené krajiny.</w:t>
      </w:r>
    </w:p>
    <w:p w14:paraId="0A7E3461" w14:textId="77F636FD" w:rsidR="00531D35" w:rsidRPr="007D28DB" w:rsidRDefault="002802DF" w:rsidP="002802DF">
      <w:pPr>
        <w:spacing w:after="240"/>
        <w:rPr>
          <w:rFonts w:ascii="Calibri" w:hAnsi="Calibri" w:cs="Calibri"/>
        </w:rPr>
      </w:pPr>
      <w:r w:rsidRPr="007D28DB">
        <w:rPr>
          <w:rFonts w:ascii="Calibri" w:hAnsi="Calibri" w:cs="Calibri"/>
        </w:rPr>
        <w:t xml:space="preserve">Projekt se soustředí na tři hlavní oblasti: regeneraci krajiny, hydrologickou bezpečnost a chytré krajiny a sídla. </w:t>
      </w:r>
      <w:proofErr w:type="spellStart"/>
      <w:r w:rsidRPr="007D28DB">
        <w:rPr>
          <w:rFonts w:ascii="Calibri" w:hAnsi="Calibri" w:cs="Calibri"/>
        </w:rPr>
        <w:t>Envirocentrum</w:t>
      </w:r>
      <w:proofErr w:type="spellEnd"/>
      <w:r w:rsidRPr="007D28DB">
        <w:rPr>
          <w:rFonts w:ascii="Calibri" w:hAnsi="Calibri" w:cs="Calibri"/>
        </w:rPr>
        <w:t xml:space="preserve"> Chodov je místem, kde lze řadu věcí převést z výzkumu do každodenního provozu. Dlouhodobou ambicí projektu je přitom vytvořit síť demonstračních a referenčních lokalit, která propojí Chodov, Karlovarský kraj a další regiony České republiky.</w:t>
      </w:r>
    </w:p>
    <w:p w14:paraId="50864523" w14:textId="0B9E6504" w:rsidR="002802DF" w:rsidRDefault="00531D35" w:rsidP="002802DF">
      <w:pPr>
        <w:spacing w:after="2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Více o projektu Chytrá krajina 2030+ najdete na webu </w:t>
      </w:r>
      <w:hyperlink r:id="rId10" w:history="1">
        <w:r w:rsidRPr="001D64BC">
          <w:rPr>
            <w:rStyle w:val="Hypertextovodkaz"/>
            <w:rFonts w:asciiTheme="majorHAnsi" w:hAnsiTheme="majorHAnsi" w:cstheme="majorHAnsi"/>
          </w:rPr>
          <w:t>https://www.chytra-krajina.cz/</w:t>
        </w:r>
      </w:hyperlink>
    </w:p>
    <w:p w14:paraId="33AC66F3" w14:textId="77777777" w:rsidR="00531D35" w:rsidRDefault="00531D35" w:rsidP="00531D35">
      <w:pPr>
        <w:rPr>
          <w:rFonts w:asciiTheme="majorHAnsi" w:hAnsiTheme="majorHAnsi" w:cstheme="majorHAnsi"/>
          <w:b/>
          <w:bCs/>
        </w:rPr>
      </w:pPr>
    </w:p>
    <w:p w14:paraId="32789DE0" w14:textId="26AC1B9F" w:rsidR="00531D35" w:rsidRPr="00531D35" w:rsidRDefault="00531D35" w:rsidP="00531D35">
      <w:pPr>
        <w:rPr>
          <w:rFonts w:asciiTheme="majorHAnsi" w:hAnsiTheme="majorHAnsi" w:cstheme="majorHAnsi"/>
          <w:b/>
          <w:bCs/>
        </w:rPr>
      </w:pPr>
      <w:r w:rsidRPr="00531D35">
        <w:rPr>
          <w:rFonts w:asciiTheme="majorHAnsi" w:hAnsiTheme="majorHAnsi" w:cstheme="majorHAnsi"/>
          <w:b/>
          <w:bCs/>
        </w:rPr>
        <w:t>Kontakt pro novináře:</w:t>
      </w:r>
    </w:p>
    <w:p w14:paraId="584D574A" w14:textId="32473BEA" w:rsidR="00531D35" w:rsidRPr="00531D35" w:rsidRDefault="00531D35" w:rsidP="00531D3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Ing. Marek Šedivý</w:t>
      </w:r>
      <w:r w:rsidRPr="00531D35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</w:rPr>
        <w:t>Odbor vnějších vztahů ČZU</w:t>
      </w:r>
    </w:p>
    <w:p w14:paraId="53D9FDED" w14:textId="336FCC20" w:rsidR="00531D35" w:rsidRDefault="00531D35" w:rsidP="00531D35">
      <w:pPr>
        <w:spacing w:line="278" w:lineRule="auto"/>
        <w:rPr>
          <w:rFonts w:asciiTheme="majorHAnsi" w:hAnsiTheme="majorHAnsi" w:cstheme="majorHAnsi"/>
        </w:rPr>
      </w:pPr>
      <w:r w:rsidRPr="00531D35">
        <w:rPr>
          <w:rFonts w:asciiTheme="majorHAnsi" w:hAnsiTheme="majorHAnsi" w:cstheme="majorHAnsi"/>
        </w:rPr>
        <w:t>Tel.: +420 603 154</w:t>
      </w:r>
      <w:r>
        <w:rPr>
          <w:rFonts w:asciiTheme="majorHAnsi" w:hAnsiTheme="majorHAnsi" w:cstheme="majorHAnsi"/>
        </w:rPr>
        <w:t> </w:t>
      </w:r>
      <w:r w:rsidRPr="00531D35">
        <w:rPr>
          <w:rFonts w:asciiTheme="majorHAnsi" w:hAnsiTheme="majorHAnsi" w:cstheme="majorHAnsi"/>
        </w:rPr>
        <w:t>999</w:t>
      </w:r>
    </w:p>
    <w:p w14:paraId="5B4EBD43" w14:textId="37424AB0" w:rsidR="00531D35" w:rsidRDefault="00531D35" w:rsidP="00531D35">
      <w:pPr>
        <w:spacing w:line="278" w:lineRule="auto"/>
        <w:rPr>
          <w:rFonts w:asciiTheme="majorHAnsi" w:hAnsiTheme="majorHAnsi" w:cstheme="majorHAnsi"/>
        </w:rPr>
      </w:pPr>
      <w:r w:rsidRPr="00531D35">
        <w:rPr>
          <w:rFonts w:asciiTheme="majorHAnsi" w:hAnsiTheme="majorHAnsi" w:cstheme="majorHAnsi"/>
        </w:rPr>
        <w:t xml:space="preserve">Email: </w:t>
      </w:r>
      <w:hyperlink r:id="rId11" w:history="1">
        <w:r w:rsidRPr="001D64BC">
          <w:rPr>
            <w:rStyle w:val="Hypertextovodkaz"/>
            <w:rFonts w:asciiTheme="majorHAnsi" w:hAnsiTheme="majorHAnsi" w:cstheme="majorHAnsi"/>
          </w:rPr>
          <w:t>sedivy@rektorat.czu.cz</w:t>
        </w:r>
      </w:hyperlink>
    </w:p>
    <w:p w14:paraId="09F2280B" w14:textId="77777777" w:rsidR="00531D35" w:rsidRDefault="00531D35" w:rsidP="00531D35">
      <w:pPr>
        <w:pBdr>
          <w:bottom w:val="single" w:sz="6" w:space="1" w:color="auto"/>
        </w:pBdr>
        <w:spacing w:line="240" w:lineRule="auto"/>
        <w:rPr>
          <w:rFonts w:cstheme="minorHAnsi"/>
          <w:b/>
          <w:noProof/>
          <w:sz w:val="18"/>
          <w:szCs w:val="18"/>
          <w:lang w:eastAsia="ar-SA"/>
        </w:rPr>
      </w:pPr>
    </w:p>
    <w:p w14:paraId="39107D3A" w14:textId="77777777" w:rsidR="001F4BD1" w:rsidRDefault="001F4BD1" w:rsidP="00531D35">
      <w:pPr>
        <w:pBdr>
          <w:bottom w:val="single" w:sz="6" w:space="1" w:color="auto"/>
        </w:pBdr>
        <w:spacing w:line="240" w:lineRule="auto"/>
        <w:rPr>
          <w:rFonts w:cstheme="minorHAnsi"/>
          <w:b/>
          <w:noProof/>
          <w:sz w:val="18"/>
          <w:szCs w:val="18"/>
          <w:lang w:eastAsia="ar-SA"/>
        </w:rPr>
      </w:pPr>
    </w:p>
    <w:p w14:paraId="29F6E8F7" w14:textId="77777777" w:rsidR="00531D35" w:rsidRDefault="00531D35" w:rsidP="00531D35">
      <w:pPr>
        <w:spacing w:line="240" w:lineRule="auto"/>
        <w:rPr>
          <w:rFonts w:ascii="Calibri" w:hAnsi="Calibri" w:cs="Calibri"/>
          <w:b/>
          <w:noProof/>
          <w:sz w:val="20"/>
          <w:szCs w:val="20"/>
          <w:lang w:eastAsia="ar-SA"/>
        </w:rPr>
      </w:pPr>
    </w:p>
    <w:p w14:paraId="005423B3" w14:textId="34E01498" w:rsidR="00531D35" w:rsidRPr="007F6646" w:rsidRDefault="00531D35" w:rsidP="00531D35">
      <w:pPr>
        <w:spacing w:line="240" w:lineRule="auto"/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</w:pPr>
      <w:r w:rsidRPr="00531D35">
        <w:rPr>
          <w:rFonts w:ascii="Calibri" w:hAnsi="Calibri" w:cs="Calibri"/>
          <w:b/>
          <w:noProof/>
          <w:color w:val="76923C" w:themeColor="accent3" w:themeShade="BF"/>
          <w:sz w:val="20"/>
          <w:szCs w:val="20"/>
          <w:lang w:eastAsia="ar-SA"/>
        </w:rPr>
        <w:t>Česká zemědělská univerzita v Praze</w:t>
      </w:r>
      <w:r w:rsidRPr="00531D35">
        <w:rPr>
          <w:rFonts w:ascii="Calibri" w:hAnsi="Calibri" w:cs="Calibri"/>
          <w:bCs/>
          <w:i/>
          <w:iCs/>
          <w:noProof/>
          <w:color w:val="76923C" w:themeColor="accent3" w:themeShade="BF"/>
          <w:sz w:val="20"/>
          <w:szCs w:val="20"/>
          <w:lang w:eastAsia="ar-SA"/>
        </w:rPr>
        <w:t xml:space="preserve"> </w:t>
      </w: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je čtvrtou až pátou největší univerzitou v ČR. Spojuje v sobě tradici s nejmodernějšími technologiemi, progresivní vědou a výzkumem v oblasti zemědělství a lesnictví, ekologie a životního prostředí, technologií a techniky, ekonomie a managementu. </w:t>
      </w:r>
      <w:r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Špičkově </w:t>
      </w: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vybavené laboratoře a prosperující školní podniky umožňují kvalitní vzdělávání s možností zapojení do vědeckých projektů doma i v zahraničí. </w:t>
      </w:r>
    </w:p>
    <w:p w14:paraId="36EA46F2" w14:textId="77777777" w:rsidR="00531D35" w:rsidRPr="007F6646" w:rsidRDefault="00531D35" w:rsidP="00531D35">
      <w:pPr>
        <w:spacing w:line="240" w:lineRule="auto"/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</w:pP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Podle mezinárodních žebříčků univerzita patří k nejlepším třem procentům na světě. V nejnovějším vydání žebříčku QS World University Rankings se umístila na 731.–740. místě. </w:t>
      </w:r>
      <w:r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V hodnocení tohoto prestižního žebříčku  podle </w:t>
      </w:r>
      <w:r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lastRenderedPageBreak/>
        <w:t xml:space="preserve">předmětných oblastí si také vede skvěle: v </w:t>
      </w: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>oboru zemědělství a lesnictví zde obsadila 58. místo na světě, což je nejlepší umístění jakékoliv české školy v tomto ročníku. V environmentálních vědách je českým lídrem a celosvětově na 251.–300. míst</w:t>
      </w:r>
      <w:r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>ě</w:t>
      </w: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. V žebříčku Times Higher Education World University Rankings se ČZU vloni ze třetího místa vyhoupla na druhou pozici v Česku a v konkurenci světových univerzit si polepšila z 801.–1000. místa na současné 601.– 800. </w:t>
      </w:r>
    </w:p>
    <w:p w14:paraId="54B07F3E" w14:textId="77777777" w:rsidR="00531D35" w:rsidRDefault="00531D35" w:rsidP="00531D35">
      <w:pPr>
        <w:spacing w:line="240" w:lineRule="auto"/>
      </w:pP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Podle Šanghajského žebříčku (ARWU) se v roce 2026 </w:t>
      </w:r>
      <w:r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>ČZU</w:t>
      </w: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 umístila na 901.–1000. </w:t>
      </w:r>
      <w:r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pozici </w:t>
      </w: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a je pátá z hodnocených univerzit v ČR. </w:t>
      </w:r>
      <w:r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V tomto žebříčku má </w:t>
      </w:r>
      <w:r w:rsidRPr="007F6646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>tři obory v první stovce a hlavní obor, zemědělství a lesnictví, je na 28. místě na světě</w:t>
      </w:r>
      <w:r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>, vodní zdroje na 45. a ekologie zaujímá</w:t>
      </w:r>
      <w:r w:rsidRPr="00BB4D05">
        <w:rPr>
          <w:rFonts w:ascii="Calibri" w:hAnsi="Calibri" w:cs="Calibri"/>
          <w:bCs/>
          <w:i/>
          <w:iCs/>
          <w:noProof/>
          <w:sz w:val="20"/>
          <w:szCs w:val="20"/>
          <w:lang w:eastAsia="ar-SA"/>
        </w:rPr>
        <w:t xml:space="preserve"> 51.–75. pozici</w:t>
      </w:r>
      <w:r>
        <w:t>.  </w:t>
      </w:r>
    </w:p>
    <w:p w14:paraId="120E40C6" w14:textId="77777777" w:rsidR="00531D35" w:rsidRDefault="00531D35" w:rsidP="00531D35">
      <w:pPr>
        <w:pBdr>
          <w:bottom w:val="single" w:sz="6" w:space="1" w:color="auto"/>
        </w:pBdr>
        <w:spacing w:line="240" w:lineRule="auto"/>
      </w:pPr>
    </w:p>
    <w:p w14:paraId="47D797D6" w14:textId="77777777" w:rsidR="00531D35" w:rsidRDefault="00531D35" w:rsidP="00531D35">
      <w:pPr>
        <w:spacing w:line="240" w:lineRule="auto"/>
      </w:pPr>
    </w:p>
    <w:p w14:paraId="0FDAD0A6" w14:textId="77777777" w:rsidR="00531D35" w:rsidRPr="00531D35" w:rsidRDefault="00531D35" w:rsidP="00531D35">
      <w:pPr>
        <w:rPr>
          <w:rFonts w:asciiTheme="majorHAnsi" w:hAnsiTheme="majorHAnsi" w:cstheme="majorHAnsi"/>
          <w:lang w:val="cs-CZ"/>
        </w:rPr>
      </w:pPr>
    </w:p>
    <w:p w14:paraId="00000003" w14:textId="69C95689" w:rsidR="008C503C" w:rsidRPr="007D28DB" w:rsidRDefault="008C503C" w:rsidP="00B83C8A">
      <w:pPr>
        <w:rPr>
          <w:rFonts w:asciiTheme="majorHAnsi" w:hAnsiTheme="majorHAnsi" w:cstheme="majorHAnsi"/>
        </w:rPr>
      </w:pPr>
    </w:p>
    <w:sectPr w:rsidR="008C503C" w:rsidRPr="007D28DB" w:rsidSect="00CE4348">
      <w:headerReference w:type="default" r:id="rId12"/>
      <w:footerReference w:type="default" r:id="rId13"/>
      <w:pgSz w:w="11909" w:h="16834"/>
      <w:pgMar w:top="1141" w:right="852" w:bottom="454" w:left="156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9E006" w14:textId="77777777" w:rsidR="00A22989" w:rsidRDefault="00A22989">
      <w:pPr>
        <w:spacing w:line="240" w:lineRule="auto"/>
      </w:pPr>
      <w:r>
        <w:separator/>
      </w:r>
    </w:p>
  </w:endnote>
  <w:endnote w:type="continuationSeparator" w:id="0">
    <w:p w14:paraId="3CC1EE12" w14:textId="77777777" w:rsidR="00A22989" w:rsidRDefault="00A229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altName w:val="Times New Roman"/>
    <w:panose1 w:val="02000000000000000000"/>
    <w:charset w:val="00"/>
    <w:family w:val="auto"/>
    <w:pitch w:val="variable"/>
    <w:sig w:usb0="E00002FF" w:usb1="5000217F" w:usb2="00000021" w:usb3="00000000" w:csb0="0000019F" w:csb1="00000000"/>
    <w:embedRegular r:id="rId1" w:fontKey="{BF5BB816-B258-4AF4-90B8-1FFCA83ABC9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D41408E0-C595-4AB8-A533-710FCDBC2BDB}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  <w:embedRegular r:id="rId3" w:fontKey="{D2C71E49-D030-4A18-ACC8-D273CB23774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4A4149D0-C89B-455F-BFA2-4CAEF4885FB1}"/>
    <w:embedBold r:id="rId5" w:fontKey="{5E20E27E-CF46-4FD7-B81F-573A76D228B5}"/>
    <w:embedItalic r:id="rId6" w:fontKey="{B9B8C344-A54B-4ADC-BD72-B355F50BE480}"/>
    <w:embedBoldItalic r:id="rId7" w:fontKey="{63F09A4E-AB4A-46BD-8A73-A8D07B56A00B}"/>
  </w:font>
  <w:font w:name="Hanken Grotesk">
    <w:charset w:val="00"/>
    <w:family w:val="auto"/>
    <w:pitch w:val="default"/>
    <w:embedRegular r:id="rId8" w:fontKey="{8E490E93-CDF8-40FE-82B5-8FE76467EF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A" w14:textId="6E113271" w:rsidR="008C503C" w:rsidRDefault="00A90223" w:rsidP="00753922">
    <w:pPr>
      <w:rPr>
        <w:rFonts w:ascii="Hanken Grotesk" w:eastAsia="Hanken Grotesk" w:hAnsi="Hanken Grotesk" w:cs="Hanken Grotesk"/>
        <w:sz w:val="24"/>
        <w:szCs w:val="24"/>
      </w:rPr>
    </w:pPr>
    <w:r>
      <w:rPr>
        <w:noProof/>
      </w:rPr>
      <w:drawing>
        <wp:anchor distT="0" distB="0" distL="114300" distR="114300" simplePos="0" relativeHeight="251659267" behindDoc="1" locked="0" layoutInCell="1" allowOverlap="1" wp14:anchorId="548267D9" wp14:editId="54A1E59C">
          <wp:simplePos x="0" y="0"/>
          <wp:positionH relativeFrom="column">
            <wp:posOffset>3232040</wp:posOffset>
          </wp:positionH>
          <wp:positionV relativeFrom="paragraph">
            <wp:posOffset>30093</wp:posOffset>
          </wp:positionV>
          <wp:extent cx="1304014" cy="908567"/>
          <wp:effectExtent l="0" t="0" r="0" b="0"/>
          <wp:wrapTight wrapText="bothSides">
            <wp:wrapPolygon edited="0">
              <wp:start x="3788" y="5438"/>
              <wp:lineTo x="4103" y="13594"/>
              <wp:lineTo x="5366" y="15860"/>
              <wp:lineTo x="16097" y="15860"/>
              <wp:lineTo x="17044" y="13594"/>
              <wp:lineTo x="17360" y="5438"/>
              <wp:lineTo x="3788" y="5438"/>
            </wp:wrapPolygon>
          </wp:wrapTight>
          <wp:docPr id="817385933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014" cy="908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E4348" w:rsidRPr="001D3FCD">
      <w:rPr>
        <w:rFonts w:ascii="Hanken Grotesk" w:eastAsia="Hanken Grotesk" w:hAnsi="Hanken Grotesk" w:cs="Hanken Grotesk"/>
        <w:noProof/>
        <w:sz w:val="24"/>
        <w:szCs w:val="24"/>
        <w:lang w:val="cs-CZ"/>
      </w:rPr>
      <w:drawing>
        <wp:anchor distT="0" distB="0" distL="114300" distR="114300" simplePos="0" relativeHeight="251658243" behindDoc="0" locked="0" layoutInCell="1" allowOverlap="1" wp14:anchorId="20595366" wp14:editId="63D7620E">
          <wp:simplePos x="0" y="0"/>
          <wp:positionH relativeFrom="column">
            <wp:posOffset>4658498</wp:posOffset>
          </wp:positionH>
          <wp:positionV relativeFrom="paragraph">
            <wp:posOffset>172720</wp:posOffset>
          </wp:positionV>
          <wp:extent cx="1493198" cy="532737"/>
          <wp:effectExtent l="0" t="0" r="0" b="1270"/>
          <wp:wrapNone/>
          <wp:docPr id="64358062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198" cy="5327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DB60C7" w14:textId="6A08C8EE" w:rsidR="00F00500" w:rsidRPr="00F00500" w:rsidRDefault="64100E20" w:rsidP="00F00500">
    <w:pPr>
      <w:ind w:left="-566"/>
      <w:rPr>
        <w:rFonts w:ascii="Hanken Grotesk" w:eastAsia="Hanken Grotesk" w:hAnsi="Hanken Grotesk" w:cs="Hanken Grotesk"/>
        <w:sz w:val="24"/>
        <w:szCs w:val="24"/>
        <w:lang w:val="cs-CZ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022170A0" wp14:editId="0367C442">
          <wp:simplePos x="0" y="0"/>
          <wp:positionH relativeFrom="column">
            <wp:posOffset>-628650</wp:posOffset>
          </wp:positionH>
          <wp:positionV relativeFrom="paragraph">
            <wp:posOffset>-57150</wp:posOffset>
          </wp:positionV>
          <wp:extent cx="3696970" cy="606425"/>
          <wp:effectExtent l="0" t="0" r="0" b="3175"/>
          <wp:wrapNone/>
          <wp:docPr id="18834576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 rotWithShape="1"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4969"/>
                  <a:stretch>
                    <a:fillRect/>
                  </a:stretch>
                </pic:blipFill>
                <pic:spPr bwMode="auto">
                  <a:xfrm>
                    <a:off x="0" y="0"/>
                    <a:ext cx="3696970" cy="606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00000B" w14:textId="77D9B1F7" w:rsidR="008C503C" w:rsidRDefault="008C503C" w:rsidP="00F00500">
    <w:pPr>
      <w:ind w:left="-56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2D82E" w14:textId="77777777" w:rsidR="00A22989" w:rsidRDefault="00A22989">
      <w:pPr>
        <w:spacing w:line="240" w:lineRule="auto"/>
      </w:pPr>
      <w:r>
        <w:separator/>
      </w:r>
    </w:p>
  </w:footnote>
  <w:footnote w:type="continuationSeparator" w:id="0">
    <w:p w14:paraId="5C9CDC7A" w14:textId="77777777" w:rsidR="00A22989" w:rsidRDefault="00A229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19A9A" w14:textId="6692E7CD" w:rsidR="00CE4348" w:rsidRDefault="00CE4348">
    <w:r w:rsidRPr="004D1817">
      <w:rPr>
        <w:noProof/>
      </w:rPr>
      <w:drawing>
        <wp:anchor distT="0" distB="0" distL="114300" distR="114300" simplePos="0" relativeHeight="251658241" behindDoc="0" locked="0" layoutInCell="1" allowOverlap="1" wp14:anchorId="604627AE" wp14:editId="31BDFCD7">
          <wp:simplePos x="0" y="0"/>
          <wp:positionH relativeFrom="column">
            <wp:posOffset>469</wp:posOffset>
          </wp:positionH>
          <wp:positionV relativeFrom="paragraph">
            <wp:posOffset>-4445</wp:posOffset>
          </wp:positionV>
          <wp:extent cx="1424940" cy="522605"/>
          <wp:effectExtent l="0" t="0" r="3810" b="0"/>
          <wp:wrapNone/>
          <wp:docPr id="104686199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121584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4940" cy="52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734C614" wp14:editId="6FC08E8D">
          <wp:simplePos x="0" y="0"/>
          <wp:positionH relativeFrom="column">
            <wp:posOffset>4888865</wp:posOffset>
          </wp:positionH>
          <wp:positionV relativeFrom="paragraph">
            <wp:posOffset>-1740</wp:posOffset>
          </wp:positionV>
          <wp:extent cx="635635" cy="433070"/>
          <wp:effectExtent l="0" t="0" r="0" b="5080"/>
          <wp:wrapNone/>
          <wp:docPr id="7266627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5635" cy="433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000004" w14:textId="31FA31E1" w:rsidR="008C503C" w:rsidRDefault="008C503C"/>
  <w:p w14:paraId="00000006" w14:textId="6B29815D" w:rsidR="008C503C" w:rsidRDefault="008C503C"/>
  <w:p w14:paraId="00000008" w14:textId="77777777" w:rsidR="008C503C" w:rsidRDefault="008C503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D046E"/>
    <w:multiLevelType w:val="hybridMultilevel"/>
    <w:tmpl w:val="79C288C6"/>
    <w:lvl w:ilvl="0" w:tplc="A59CDB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9E69A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7EB1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54B8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5A5A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CA70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708F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2C9B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866C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FB781"/>
    <w:multiLevelType w:val="hybridMultilevel"/>
    <w:tmpl w:val="466AD966"/>
    <w:lvl w:ilvl="0" w:tplc="D0E44BC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D1A85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B0D3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6A99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C002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006C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FCBE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6EB5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62B1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746095">
    <w:abstractNumId w:val="1"/>
  </w:num>
  <w:num w:numId="2" w16cid:durableId="1415741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D36504"/>
    <w:rsid w:val="000B658A"/>
    <w:rsid w:val="000C3C57"/>
    <w:rsid w:val="00102754"/>
    <w:rsid w:val="001509D9"/>
    <w:rsid w:val="001A2CDE"/>
    <w:rsid w:val="001C4D7A"/>
    <w:rsid w:val="001D131F"/>
    <w:rsid w:val="001D3FCD"/>
    <w:rsid w:val="001F4BD1"/>
    <w:rsid w:val="00216AEA"/>
    <w:rsid w:val="002776B2"/>
    <w:rsid w:val="002802DF"/>
    <w:rsid w:val="002D757B"/>
    <w:rsid w:val="00495848"/>
    <w:rsid w:val="004D1817"/>
    <w:rsid w:val="0052601F"/>
    <w:rsid w:val="00531D35"/>
    <w:rsid w:val="0053529C"/>
    <w:rsid w:val="005B35EB"/>
    <w:rsid w:val="006C6C37"/>
    <w:rsid w:val="0073211A"/>
    <w:rsid w:val="00753922"/>
    <w:rsid w:val="0075448C"/>
    <w:rsid w:val="007D28DB"/>
    <w:rsid w:val="00845133"/>
    <w:rsid w:val="00867FDE"/>
    <w:rsid w:val="008B4C1E"/>
    <w:rsid w:val="008C503C"/>
    <w:rsid w:val="008E5A0D"/>
    <w:rsid w:val="00A22989"/>
    <w:rsid w:val="00A90223"/>
    <w:rsid w:val="00B83C8A"/>
    <w:rsid w:val="00BA6E0D"/>
    <w:rsid w:val="00CE37F5"/>
    <w:rsid w:val="00CE4348"/>
    <w:rsid w:val="00D22131"/>
    <w:rsid w:val="00E96BDD"/>
    <w:rsid w:val="00F00500"/>
    <w:rsid w:val="00F51346"/>
    <w:rsid w:val="00F61E5C"/>
    <w:rsid w:val="00F7407D"/>
    <w:rsid w:val="144ADEE9"/>
    <w:rsid w:val="22B79386"/>
    <w:rsid w:val="25E7170D"/>
    <w:rsid w:val="27D36504"/>
    <w:rsid w:val="3EF5D107"/>
    <w:rsid w:val="49900117"/>
    <w:rsid w:val="4FC8233A"/>
    <w:rsid w:val="58AC25CB"/>
    <w:rsid w:val="6410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DB3AC"/>
  <w15:docId w15:val="{45DEDED3-42B3-4389-9238-85B3AE74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Odstavecseseznamem">
    <w:name w:val="List Paragraph"/>
    <w:basedOn w:val="Normln"/>
    <w:uiPriority w:val="34"/>
    <w:qFormat/>
    <w:rsid w:val="27D3650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D181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D1817"/>
  </w:style>
  <w:style w:type="paragraph" w:styleId="Zpat">
    <w:name w:val="footer"/>
    <w:basedOn w:val="Normln"/>
    <w:link w:val="ZpatChar"/>
    <w:uiPriority w:val="99"/>
    <w:unhideWhenUsed/>
    <w:rsid w:val="004D181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D1817"/>
  </w:style>
  <w:style w:type="paragraph" w:customStyle="1" w:styleId="Tiskovka">
    <w:name w:val="Tiskovka"/>
    <w:basedOn w:val="Normln"/>
    <w:link w:val="TiskovkaChar"/>
    <w:qFormat/>
    <w:rsid w:val="007D28DB"/>
    <w:pPr>
      <w:autoSpaceDE w:val="0"/>
      <w:autoSpaceDN w:val="0"/>
      <w:adjustRightInd w:val="0"/>
      <w:spacing w:line="360" w:lineRule="auto"/>
      <w:jc w:val="both"/>
      <w:textAlignment w:val="center"/>
    </w:pPr>
    <w:rPr>
      <w:rFonts w:ascii="Roboto Medium" w:eastAsiaTheme="minorHAnsi" w:hAnsi="Roboto Medium" w:cs="Roboto"/>
      <w:color w:val="A6A6A6" w:themeColor="background1" w:themeShade="A6"/>
      <w:sz w:val="60"/>
      <w:szCs w:val="28"/>
      <w:lang w:val="cs-CZ" w:eastAsia="en-US"/>
    </w:rPr>
  </w:style>
  <w:style w:type="character" w:customStyle="1" w:styleId="TiskovkaChar">
    <w:name w:val="Tiskovka Char"/>
    <w:basedOn w:val="Standardnpsmoodstavce"/>
    <w:link w:val="Tiskovka"/>
    <w:rsid w:val="007D28DB"/>
    <w:rPr>
      <w:rFonts w:ascii="Roboto Medium" w:eastAsiaTheme="minorHAnsi" w:hAnsi="Roboto Medium" w:cs="Roboto"/>
      <w:color w:val="A6A6A6" w:themeColor="background1" w:themeShade="A6"/>
      <w:sz w:val="60"/>
      <w:szCs w:val="28"/>
      <w:lang w:val="cs-CZ" w:eastAsia="en-US"/>
    </w:rPr>
  </w:style>
  <w:style w:type="character" w:styleId="Hypertextovodkaz">
    <w:name w:val="Hyperlink"/>
    <w:basedOn w:val="Standardnpsmoodstavce"/>
    <w:uiPriority w:val="99"/>
    <w:unhideWhenUsed/>
    <w:rsid w:val="00531D35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31D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divy@rektorat.czu.cz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chytra-krajina.cz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4" Type="http://schemas.openxmlformats.org/officeDocument/2006/relationships/image" Target="cid:image003.png@01DD3F77.DB3F26B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d3681e-93d5-4305-b63b-c8b93a3953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CFE513881E2D4696D8696FB75FDA41" ma:contentTypeVersion="10" ma:contentTypeDescription="Vytvoří nový dokument" ma:contentTypeScope="" ma:versionID="9437d4f21aa80024987f8da1e36b5d3c">
  <xsd:schema xmlns:xsd="http://www.w3.org/2001/XMLSchema" xmlns:xs="http://www.w3.org/2001/XMLSchema" xmlns:p="http://schemas.microsoft.com/office/2006/metadata/properties" xmlns:ns2="a8d3681e-93d5-4305-b63b-c8b93a395355" targetNamespace="http://schemas.microsoft.com/office/2006/metadata/properties" ma:root="true" ma:fieldsID="fcbcc30eb4a1abfc8b19858085bbcda6" ns2:_="">
    <xsd:import namespace="a8d3681e-93d5-4305-b63b-c8b93a3953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d3681e-93d5-4305-b63b-c8b93a3953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6104055d-a7a1-4227-823d-893947fae5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B6BB3D-4D70-4D88-8C72-95281546FF27}">
  <ds:schemaRefs>
    <ds:schemaRef ds:uri="http://schemas.microsoft.com/office/2006/metadata/properties"/>
    <ds:schemaRef ds:uri="http://schemas.microsoft.com/office/infopath/2007/PartnerControls"/>
    <ds:schemaRef ds:uri="a8d3681e-93d5-4305-b63b-c8b93a395355"/>
  </ds:schemaRefs>
</ds:datastoreItem>
</file>

<file path=customXml/itemProps2.xml><?xml version="1.0" encoding="utf-8"?>
<ds:datastoreItem xmlns:ds="http://schemas.openxmlformats.org/officeDocument/2006/customXml" ds:itemID="{C89C83D8-1C3E-47EB-AE81-7A11FEA5A2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81D326-9780-48CA-9216-67C38EE53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d3681e-93d5-4305-b63b-c8b93a3953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26a48e1-fc21-461a-b97f-ac5bd535f341}" enabled="0" method="" siteId="{f26a48e1-fc21-461a-b97f-ac5bd535f3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1351</Words>
  <Characters>7701</Characters>
  <Application>Microsoft Office Word</Application>
  <DocSecurity>0</DocSecurity>
  <Lines>137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Gregorová Tereza</dc:creator>
  <cp:lastModifiedBy>Kotalík Jakub</cp:lastModifiedBy>
  <cp:revision>2</cp:revision>
  <cp:lastPrinted>2026-09-15T11:28:00Z</cp:lastPrinted>
  <dcterms:created xsi:type="dcterms:W3CDTF">2026-09-16T10:31:00Z</dcterms:created>
  <dcterms:modified xsi:type="dcterms:W3CDTF">2026-09-16T10:31:00Z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0x01010039CFE513881E2D4696D8696FB75FDA41</vt:lpwstr>
  </property>
  <property fmtid="{D5CDD505-2E9C-101B-9397-08002B2CF9AE}" pid="3" name="MediaServiceImageTags">
    <vt:lpwstr/>
  </property>
</Properties>
</file>