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.0005454545455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IMMEDIATE RELEASE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480" w:line="191.9997391304348" w:lineRule="auto"/>
        <w:rPr>
          <w:b w:val="1"/>
          <w:bCs w:val="1"/>
          <w:color w:val="365f91"/>
          <w:sz w:val="32"/>
          <w:szCs w:val="32"/>
        </w:rPr>
      </w:pPr>
      <w:bookmarkStart w:colFirst="0" w:colLast="0" w:name="_gewy8t1dgovy" w:id="0"/>
      <w:bookmarkEnd w:id="0"/>
      <w:r w:rsidDel="00000000" w:rsidR="00000000" w:rsidRPr="00000000">
        <w:rPr>
          <w:b w:val="1"/>
          <w:bCs w:val="1"/>
          <w:color w:val="365f91"/>
          <w:sz w:val="32"/>
          <w:szCs w:val="32"/>
          <w:rtl w:val="0"/>
        </w:rPr>
        <w:t xml:space="preserve">AquaRev Water Launches "Hotel Pool Savings Assessment" to Help Operators Reduce Potential Water Loss, Chemical Spend, and Maintenance Hours</w:t>
      </w:r>
    </w:p>
    <w:p w:rsidR="00000000" w:rsidDel="00000000" w:rsidP="00000000" w:rsidRDefault="00000000" w:rsidRPr="00000000" w14:paraId="00000003">
      <w:pPr>
        <w:spacing w:after="200" w:line="276.000545454545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New program gives hotel engineering and ops leaders a standardized framework to measure savings opportunities and document sustainability outcomes</w:t>
      </w:r>
    </w:p>
    <w:p w:rsidR="00000000" w:rsidDel="00000000" w:rsidP="00000000" w:rsidRDefault="00000000" w:rsidRPr="00000000" w14:paraId="00000004">
      <w:pPr>
        <w:spacing w:after="200" w:line="276.000545454545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HONOLULU, HI — January 30, 2026</w:t>
      </w:r>
    </w:p>
    <w:p w:rsidR="00000000" w:rsidDel="00000000" w:rsidP="00000000" w:rsidRDefault="00000000" w:rsidRPr="00000000" w14:paraId="00000005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AquaRev Water announced the launch of a Hotel Pool Savings Assessment, a structured, operator-friendly program designed to help hotel and resort teams quantify the true cost operations savings for pool operations - particularly water loss, chemical spend, and maintenance hours - and identify practical opportunities to improve performance without increasing staff burden.</w:t>
      </w:r>
    </w:p>
    <w:p w:rsidR="00000000" w:rsidDel="00000000" w:rsidP="00000000" w:rsidRDefault="00000000" w:rsidRPr="00000000" w14:paraId="00000006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Hotel pools face continual variability: weather, bather load, and chemistry shifts that often produce disproportionate recurring costs. Yet many properties lack a consistent method to translate day-to-day pool inputs into portfolio-level insight that ownership and sustainability leadership can act on.</w:t>
      </w:r>
    </w:p>
    <w:p w:rsidR="00000000" w:rsidDel="00000000" w:rsidP="00000000" w:rsidRDefault="00000000" w:rsidRPr="00000000" w14:paraId="00000007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"Operators are being asked to do more with less - while also documenting performance," said Keith Morrill, President &amp; Founder, Eng., AquaRev Water. "This assessment gives engineering and ops teams a simple, way to turn pool inputs into an executive-level story: what it costs, what's driving it, and where measurable reductions are possible."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0" w:before="200" w:line="194.8235294117647" w:lineRule="auto"/>
        <w:rPr>
          <w:b w:val="1"/>
          <w:bCs w:val="1"/>
          <w:color w:val="4f81bd"/>
          <w:sz w:val="24"/>
          <w:szCs w:val="24"/>
        </w:rPr>
      </w:pPr>
      <w:bookmarkStart w:colFirst="0" w:colLast="0" w:name="_vx9l3rde4r8z" w:id="1"/>
      <w:bookmarkEnd w:id="1"/>
      <w:r w:rsidDel="00000000" w:rsidR="00000000" w:rsidRPr="00000000">
        <w:rPr>
          <w:b w:val="1"/>
          <w:bCs w:val="1"/>
          <w:color w:val="4f81bd"/>
          <w:sz w:val="24"/>
          <w:szCs w:val="24"/>
          <w:rtl w:val="0"/>
        </w:rPr>
        <w:t xml:space="preserve">What the Assessment Includes</w:t>
      </w:r>
    </w:p>
    <w:p w:rsidR="00000000" w:rsidDel="00000000" w:rsidP="00000000" w:rsidRDefault="00000000" w:rsidRPr="00000000" w14:paraId="00000009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A baseline review of chemical inputs </w:t>
      </w:r>
    </w:p>
    <w:p w:rsidR="00000000" w:rsidDel="00000000" w:rsidP="00000000" w:rsidRDefault="00000000" w:rsidRPr="00000000" w14:paraId="0000000A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Make-up water estimation (water loss) and cost impact</w:t>
      </w:r>
    </w:p>
    <w:p w:rsidR="00000000" w:rsidDel="00000000" w:rsidP="00000000" w:rsidRDefault="00000000" w:rsidRPr="00000000" w14:paraId="0000000B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Pool system configuration review (water return pipe counts)</w:t>
      </w:r>
    </w:p>
    <w:p w:rsidR="00000000" w:rsidDel="00000000" w:rsidP="00000000" w:rsidRDefault="00000000" w:rsidRPr="00000000" w14:paraId="0000000C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A recommended performance framework and ROI model with savings estimate</w:t>
      </w:r>
    </w:p>
    <w:p w:rsidR="00000000" w:rsidDel="00000000" w:rsidP="00000000" w:rsidRDefault="00000000" w:rsidRPr="00000000" w14:paraId="0000000D">
      <w:pPr>
        <w:spacing w:after="200" w:line="276.0005454545455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.0005454545455" w:lineRule="auto"/>
        <w:rPr>
          <w:b w:val="1"/>
          <w:bCs w:val="1"/>
          <w:color w:val="4f81bd"/>
          <w:sz w:val="24"/>
          <w:szCs w:val="24"/>
        </w:rPr>
      </w:pPr>
      <w:r w:rsidDel="00000000" w:rsidR="00000000" w:rsidRPr="00000000">
        <w:rPr>
          <w:b w:val="1"/>
          <w:bCs w:val="1"/>
          <w:color w:val="4f81bd"/>
          <w:sz w:val="24"/>
          <w:szCs w:val="24"/>
          <w:rtl w:val="0"/>
        </w:rPr>
        <w:t xml:space="preserve">Designed to Reduce Complexity for On-Property Teams</w:t>
      </w:r>
    </w:p>
    <w:p w:rsidR="00000000" w:rsidDel="00000000" w:rsidP="00000000" w:rsidRDefault="00000000" w:rsidRPr="00000000" w14:paraId="0000000F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AquaRev Water provides a passive, in-line solution that works with existing water treatment systems and is designed for commercial use with NSF/ANSI 50 certification (via IAPMO) and WQA certification.</w:t>
      </w:r>
    </w:p>
    <w:p w:rsidR="00000000" w:rsidDel="00000000" w:rsidP="00000000" w:rsidRDefault="00000000" w:rsidRPr="00000000" w14:paraId="00000010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"The best operational improvements are the ones that don't add another routine or another vendor dependency," Morrill added. "We focus on practical execution - install, stabilize, measure - so teams can protect guest experience and reduce recurring inputs without increasing workload."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0" w:before="200" w:line="194.8235294117647" w:lineRule="auto"/>
        <w:rPr>
          <w:b w:val="1"/>
          <w:bCs w:val="1"/>
          <w:color w:val="4f81bd"/>
          <w:sz w:val="24"/>
          <w:szCs w:val="24"/>
        </w:rPr>
      </w:pPr>
      <w:bookmarkStart w:colFirst="0" w:colLast="0" w:name="_rgpjnbqb4kq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0" w:before="200" w:line="194.8235294117647" w:lineRule="auto"/>
        <w:rPr>
          <w:b w:val="1"/>
          <w:bCs w:val="1"/>
          <w:color w:val="4f81bd"/>
          <w:sz w:val="24"/>
          <w:szCs w:val="24"/>
        </w:rPr>
      </w:pPr>
      <w:bookmarkStart w:colFirst="0" w:colLast="0" w:name="_zd45f742q8t5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0" w:before="200" w:line="194.8235294117647" w:lineRule="auto"/>
        <w:rPr>
          <w:b w:val="1"/>
          <w:bCs w:val="1"/>
          <w:color w:val="4f81bd"/>
          <w:sz w:val="24"/>
          <w:szCs w:val="24"/>
        </w:rPr>
      </w:pPr>
      <w:bookmarkStart w:colFirst="0" w:colLast="0" w:name="_g49zq48nmuv3" w:id="4"/>
      <w:bookmarkEnd w:id="4"/>
      <w:r w:rsidDel="00000000" w:rsidR="00000000" w:rsidRPr="00000000">
        <w:rPr>
          <w:b w:val="1"/>
          <w:bCs w:val="1"/>
          <w:color w:val="4f81bd"/>
          <w:sz w:val="24"/>
          <w:szCs w:val="24"/>
          <w:rtl w:val="0"/>
        </w:rPr>
        <w:t xml:space="preserve">Availability</w:t>
      </w:r>
    </w:p>
    <w:p w:rsidR="00000000" w:rsidDel="00000000" w:rsidP="00000000" w:rsidRDefault="00000000" w:rsidRPr="00000000" w14:paraId="00000014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The Hotel Pool Operating Savings Assessment is available to hotels and resorts across North America and can be self-booked directly with AquaRev Water on their website.</w:t>
      </w:r>
    </w:p>
    <w:tbl>
      <w:tblPr>
        <w:tblStyle w:val="Table1"/>
        <w:tblW w:w="88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895"/>
        <w:tblGridChange w:id="0">
          <w:tblGrid>
            <w:gridCol w:w="8895"/>
          </w:tblGrid>
        </w:tblGridChange>
      </w:tblGrid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80.0" w:type="dxa"/>
              <w:left w:w="180.0" w:type="dxa"/>
              <w:bottom w:w="18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Media Contact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Jeff Atley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water@aquarevwater.us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Tel. 832-979-6758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Press Room: www.aquarevwater.us/pressroom</w:t>
            </w:r>
          </w:p>
        </w:tc>
      </w:tr>
    </w:tbl>
    <w:p w:rsidR="00000000" w:rsidDel="00000000" w:rsidP="00000000" w:rsidRDefault="00000000" w:rsidRPr="00000000" w14:paraId="0000001A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0" w:before="200" w:line="194.8235294117647" w:lineRule="auto"/>
        <w:rPr>
          <w:b w:val="1"/>
          <w:bCs w:val="1"/>
          <w:color w:val="4f81bd"/>
          <w:sz w:val="24"/>
          <w:szCs w:val="24"/>
        </w:rPr>
      </w:pPr>
      <w:bookmarkStart w:colFirst="0" w:colLast="0" w:name="_lhugymtpibd2" w:id="5"/>
      <w:bookmarkEnd w:id="5"/>
      <w:r w:rsidDel="00000000" w:rsidR="00000000" w:rsidRPr="00000000">
        <w:rPr>
          <w:b w:val="1"/>
          <w:bCs w:val="1"/>
          <w:color w:val="4f81bd"/>
          <w:sz w:val="24"/>
          <w:szCs w:val="24"/>
          <w:rtl w:val="0"/>
        </w:rPr>
        <w:t xml:space="preserve">About AquaRev Water</w:t>
      </w:r>
    </w:p>
    <w:p w:rsidR="00000000" w:rsidDel="00000000" w:rsidP="00000000" w:rsidRDefault="00000000" w:rsidRPr="00000000" w14:paraId="0000001C">
      <w:pPr>
        <w:spacing w:after="200" w:line="276.0005454545455" w:lineRule="auto"/>
        <w:rPr/>
      </w:pPr>
      <w:r w:rsidDel="00000000" w:rsidR="00000000" w:rsidRPr="00000000">
        <w:rPr>
          <w:rtl w:val="0"/>
        </w:rPr>
        <w:t xml:space="preserve">AquaRev Water delivers commercial pool water improvements using patented hydrodynamic cavitation technology. Designed to install in-line with existing pump systems, AquaRev helps operators reduce recurring inputs while supporting cleaner, clearer water and a better guest experience. AquaRev Water is NSF/ANSI 50 certified (via IAPMO) and WQA certified.</w:t>
      </w:r>
    </w:p>
    <w:p w:rsidR="00000000" w:rsidDel="00000000" w:rsidP="00000000" w:rsidRDefault="00000000" w:rsidRPr="00000000" w14:paraId="0000001D">
      <w:pPr>
        <w:spacing w:after="200" w:line="276.0005454545455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Editorial Asset List (available in Press Room)</w:t>
      </w:r>
    </w:p>
    <w:p w:rsidR="00000000" w:rsidDel="00000000" w:rsidP="00000000" w:rsidRDefault="00000000" w:rsidRPr="00000000" w14:paraId="0000001E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Assessment overview one-pager</w:t>
      </w:r>
    </w:p>
    <w:p w:rsidR="00000000" w:rsidDel="00000000" w:rsidP="00000000" w:rsidRDefault="00000000" w:rsidRPr="00000000" w14:paraId="0000001F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Sample ROI output</w:t>
      </w:r>
    </w:p>
    <w:p w:rsidR="00000000" w:rsidDel="00000000" w:rsidP="00000000" w:rsidRDefault="00000000" w:rsidRPr="00000000" w14:paraId="00000020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Certification PDFs</w:t>
      </w:r>
    </w:p>
    <w:p w:rsidR="00000000" w:rsidDel="00000000" w:rsidP="00000000" w:rsidRDefault="00000000" w:rsidRPr="00000000" w14:paraId="00000021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Product images</w:t>
      </w:r>
    </w:p>
    <w:p w:rsidR="00000000" w:rsidDel="00000000" w:rsidP="00000000" w:rsidRDefault="00000000" w:rsidRPr="00000000" w14:paraId="00000022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Executive headshot</w:t>
      </w:r>
    </w:p>
    <w:p w:rsidR="00000000" w:rsidDel="00000000" w:rsidP="00000000" w:rsidRDefault="00000000" w:rsidRPr="00000000" w14:paraId="00000023">
      <w:pPr>
        <w:spacing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Fact sheet</w:t>
      </w:r>
    </w:p>
    <w:p w:rsidR="00000000" w:rsidDel="00000000" w:rsidP="00000000" w:rsidRDefault="00000000" w:rsidRPr="00000000" w14:paraId="00000024">
      <w:pPr>
        <w:spacing w:after="200" w:line="276.0005454545455" w:lineRule="auto"/>
        <w:ind w:left="720" w:hanging="360"/>
        <w:rPr/>
      </w:pPr>
      <w:r w:rsidDel="00000000" w:rsidR="00000000" w:rsidRPr="00000000">
        <w:rPr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tl w:val="0"/>
        </w:rPr>
        <w:t xml:space="preserve">Boilerplate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