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!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Island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cool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Astra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Astra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Hey Digi. You're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awesome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...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What?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Astra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robots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tricks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click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toys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!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robots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robots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spam</w:t>
      </w:r>
      <w:r w:rsidR="00000000" w:rsidRPr="00000000" w:rsidDel="00000000">
        <w:rPr>
          <w:rtl w:val="0"/>
        </w:rPr>
        <w:t xml:space="preserve"> bots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trick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clicking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annoying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badge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boundaries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Astra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captain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Bye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