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Hey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excited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 Fry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Detective Fry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Hey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Digi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awesome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awesome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creepy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unfair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untrue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pretending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Ha!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?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content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gross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unfair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clues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pretend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detectives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solve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alone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Wow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Captain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