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DEA4" w14:textId="560C3121" w:rsidR="00267B0B" w:rsidRDefault="00D33CE2">
      <w:pPr>
        <w:rPr>
          <w:b/>
          <w:bCs/>
          <w:sz w:val="32"/>
          <w:szCs w:val="32"/>
          <w:lang w:val="en-US"/>
        </w:rPr>
      </w:pPr>
      <w:r w:rsidRPr="00D33CE2">
        <w:rPr>
          <w:b/>
          <w:bCs/>
          <w:sz w:val="32"/>
          <w:szCs w:val="32"/>
          <w:lang w:val="en-US"/>
        </w:rPr>
        <w:t xml:space="preserve">IMDAC Global Forum 2026 </w:t>
      </w:r>
      <w:r w:rsidR="00984ADB">
        <w:rPr>
          <w:b/>
          <w:bCs/>
          <w:sz w:val="32"/>
          <w:szCs w:val="32"/>
          <w:lang w:val="en-US"/>
        </w:rPr>
        <w:t>Comm</w:t>
      </w:r>
      <w:r w:rsidR="009036A2">
        <w:rPr>
          <w:b/>
          <w:bCs/>
          <w:sz w:val="32"/>
          <w:szCs w:val="32"/>
          <w:lang w:val="en-US"/>
        </w:rPr>
        <w:t>unications</w:t>
      </w:r>
      <w:r w:rsidR="00984ADB">
        <w:rPr>
          <w:b/>
          <w:bCs/>
          <w:sz w:val="32"/>
          <w:szCs w:val="32"/>
          <w:lang w:val="en-US"/>
        </w:rPr>
        <w:t xml:space="preserve"> Page</w:t>
      </w:r>
    </w:p>
    <w:p w14:paraId="49C0CB1E" w14:textId="69B0BF24" w:rsidR="009F7F40" w:rsidRPr="009036A2" w:rsidRDefault="009F7F40" w:rsidP="009F7F40">
      <w:pPr>
        <w:pStyle w:val="ListParagraph"/>
        <w:ind w:left="0"/>
        <w:rPr>
          <w:rFonts w:ascii="Aptos" w:hAnsi="Aptos"/>
          <w:sz w:val="24"/>
          <w:szCs w:val="24"/>
          <w:lang w:val="en-US"/>
        </w:rPr>
      </w:pPr>
      <w:r w:rsidRPr="009036A2">
        <w:rPr>
          <w:rFonts w:ascii="Aptos" w:hAnsi="Aptos"/>
          <w:b/>
          <w:bCs/>
          <w:sz w:val="24"/>
          <w:szCs w:val="24"/>
          <w:lang w:val="en-US"/>
        </w:rPr>
        <w:t>Purpose</w:t>
      </w:r>
      <w:r w:rsidRPr="009036A2">
        <w:rPr>
          <w:rFonts w:ascii="Aptos" w:hAnsi="Aptos"/>
          <w:sz w:val="24"/>
          <w:szCs w:val="24"/>
          <w:lang w:val="en-US"/>
        </w:rPr>
        <w:t xml:space="preserve"> – promote awareness and registration to the September 23</w:t>
      </w:r>
      <w:r w:rsidR="00984ADB" w:rsidRPr="009036A2">
        <w:rPr>
          <w:rFonts w:ascii="Aptos" w:hAnsi="Aptos"/>
          <w:sz w:val="24"/>
          <w:szCs w:val="24"/>
          <w:lang w:val="en-US"/>
        </w:rPr>
        <w:t>, 2026</w:t>
      </w:r>
      <w:r w:rsidRPr="009036A2">
        <w:rPr>
          <w:rFonts w:ascii="Aptos" w:hAnsi="Aptos"/>
          <w:sz w:val="24"/>
          <w:szCs w:val="24"/>
          <w:lang w:val="en-US"/>
        </w:rPr>
        <w:t xml:space="preserve"> Global Forum</w:t>
      </w:r>
    </w:p>
    <w:p w14:paraId="0EF6005B" w14:textId="77777777" w:rsidR="00F928CD" w:rsidRDefault="009036A2" w:rsidP="000738EB">
      <w:pPr>
        <w:rPr>
          <w:b/>
          <w:bCs/>
          <w:sz w:val="24"/>
          <w:szCs w:val="24"/>
        </w:rPr>
      </w:pPr>
      <w:r>
        <w:rPr>
          <w:b/>
          <w:bCs/>
          <w:sz w:val="24"/>
          <w:szCs w:val="24"/>
        </w:rPr>
        <w:t>Social Media Campaign</w:t>
      </w:r>
      <w:r w:rsidR="00805791">
        <w:rPr>
          <w:b/>
          <w:bCs/>
          <w:sz w:val="24"/>
          <w:szCs w:val="24"/>
        </w:rPr>
        <w:t xml:space="preserve"> </w:t>
      </w:r>
    </w:p>
    <w:p w14:paraId="3D12F784" w14:textId="01F75C31" w:rsidR="00E27422" w:rsidRPr="00F928CD" w:rsidRDefault="00F928CD" w:rsidP="00F928CD">
      <w:pPr>
        <w:pStyle w:val="ListParagraph"/>
        <w:numPr>
          <w:ilvl w:val="0"/>
          <w:numId w:val="29"/>
        </w:numPr>
        <w:rPr>
          <w:sz w:val="24"/>
          <w:szCs w:val="24"/>
        </w:rPr>
      </w:pPr>
      <w:r>
        <w:rPr>
          <w:sz w:val="24"/>
          <w:szCs w:val="24"/>
        </w:rPr>
        <w:t>Person</w:t>
      </w:r>
      <w:r w:rsidR="00672ACF" w:rsidRPr="00F928CD">
        <w:rPr>
          <w:sz w:val="24"/>
          <w:szCs w:val="24"/>
        </w:rPr>
        <w:t xml:space="preserve"> and organizational</w:t>
      </w:r>
      <w:r w:rsidR="00805791" w:rsidRPr="00F928CD">
        <w:rPr>
          <w:sz w:val="24"/>
          <w:szCs w:val="24"/>
        </w:rPr>
        <w:t xml:space="preserve"> social channels</w:t>
      </w:r>
      <w:r w:rsidR="00984ADB" w:rsidRPr="00F928CD">
        <w:rPr>
          <w:sz w:val="24"/>
          <w:szCs w:val="24"/>
        </w:rPr>
        <w:t xml:space="preserve"> – 8 times</w:t>
      </w:r>
      <w:r w:rsidR="009036A2" w:rsidRPr="00F928CD">
        <w:rPr>
          <w:sz w:val="24"/>
          <w:szCs w:val="24"/>
        </w:rPr>
        <w:t xml:space="preserve"> (note the dates below) </w:t>
      </w:r>
    </w:p>
    <w:p w14:paraId="05794D17" w14:textId="09986C7E" w:rsidR="00F928CD" w:rsidRPr="00F928CD" w:rsidRDefault="00E27422" w:rsidP="00F928CD">
      <w:pPr>
        <w:pStyle w:val="ListParagraph"/>
        <w:numPr>
          <w:ilvl w:val="0"/>
          <w:numId w:val="29"/>
        </w:numPr>
        <w:rPr>
          <w:sz w:val="24"/>
          <w:szCs w:val="24"/>
        </w:rPr>
      </w:pPr>
      <w:r w:rsidRPr="00F928CD">
        <w:rPr>
          <w:sz w:val="24"/>
          <w:szCs w:val="24"/>
        </w:rPr>
        <w:t>For graphics – use these images on META; for LinkedIn, emai</w:t>
      </w:r>
      <w:r w:rsidR="00F928CD" w:rsidRPr="00F928CD">
        <w:rPr>
          <w:sz w:val="24"/>
          <w:szCs w:val="24"/>
        </w:rPr>
        <w:t xml:space="preserve">l </w:t>
      </w:r>
      <w:hyperlink r:id="rId10" w:history="1">
        <w:r w:rsidR="00F928CD" w:rsidRPr="00F928CD">
          <w:rPr>
            <w:rStyle w:val="Hyperlink"/>
            <w:sz w:val="24"/>
            <w:szCs w:val="24"/>
          </w:rPr>
          <w:t>imdac2030@gmail.com</w:t>
        </w:r>
      </w:hyperlink>
      <w:r w:rsidR="00F928CD" w:rsidRPr="00F928CD">
        <w:rPr>
          <w:sz w:val="24"/>
          <w:szCs w:val="24"/>
        </w:rPr>
        <w:t xml:space="preserve"> for images</w:t>
      </w:r>
    </w:p>
    <w:p w14:paraId="60A98C93" w14:textId="3F3BFDFD" w:rsidR="0068684B" w:rsidRDefault="0068684B" w:rsidP="00F928CD">
      <w:pPr>
        <w:pStyle w:val="ListParagraph"/>
        <w:numPr>
          <w:ilvl w:val="0"/>
          <w:numId w:val="29"/>
        </w:numPr>
        <w:rPr>
          <w:sz w:val="24"/>
          <w:szCs w:val="24"/>
        </w:rPr>
      </w:pPr>
      <w:r w:rsidRPr="00F928CD">
        <w:rPr>
          <w:sz w:val="24"/>
          <w:szCs w:val="24"/>
        </w:rPr>
        <w:t>For captions, feel free to translate into y</w:t>
      </w:r>
      <w:r w:rsidR="000F3AAD" w:rsidRPr="00F928CD">
        <w:rPr>
          <w:sz w:val="24"/>
          <w:szCs w:val="24"/>
        </w:rPr>
        <w:t>our own language</w:t>
      </w:r>
    </w:p>
    <w:p w14:paraId="2C24A35A" w14:textId="7EECC380" w:rsidR="00097522" w:rsidRPr="00097522" w:rsidRDefault="00097522" w:rsidP="00097522">
      <w:pPr>
        <w:rPr>
          <w:b/>
          <w:bCs/>
          <w:sz w:val="24"/>
          <w:szCs w:val="24"/>
        </w:rPr>
      </w:pPr>
      <w:r w:rsidRPr="00097522">
        <w:rPr>
          <w:b/>
          <w:bCs/>
          <w:sz w:val="24"/>
          <w:szCs w:val="24"/>
        </w:rPr>
        <w:t>Emails</w:t>
      </w:r>
      <w:r>
        <w:rPr>
          <w:b/>
          <w:bCs/>
          <w:sz w:val="24"/>
          <w:szCs w:val="24"/>
        </w:rPr>
        <w:t xml:space="preserve"> – </w:t>
      </w:r>
      <w:r w:rsidRPr="00690B7E">
        <w:rPr>
          <w:sz w:val="24"/>
          <w:szCs w:val="24"/>
        </w:rPr>
        <w:t>Use any of this plus more information on</w:t>
      </w:r>
      <w:r w:rsidR="00690B7E" w:rsidRPr="00690B7E">
        <w:rPr>
          <w:sz w:val="24"/>
          <w:szCs w:val="24"/>
        </w:rPr>
        <w:t xml:space="preserve"> </w:t>
      </w:r>
      <w:hyperlink r:id="rId11" w:history="1">
        <w:r w:rsidR="00690B7E" w:rsidRPr="00150EBF">
          <w:rPr>
            <w:rStyle w:val="Hyperlink"/>
            <w:sz w:val="24"/>
            <w:szCs w:val="24"/>
          </w:rPr>
          <w:t>IMDAC2030 website</w:t>
        </w:r>
      </w:hyperlink>
      <w:r w:rsidR="00487FBD">
        <w:rPr>
          <w:sz w:val="24"/>
          <w:szCs w:val="24"/>
        </w:rPr>
        <w:t xml:space="preserve"> + Program at a Glance below</w:t>
      </w:r>
    </w:p>
    <w:tbl>
      <w:tblPr>
        <w:tblStyle w:val="TableGrid"/>
        <w:tblW w:w="11153" w:type="dxa"/>
        <w:tblInd w:w="-898" w:type="dxa"/>
        <w:tblLook w:val="04A0" w:firstRow="1" w:lastRow="0" w:firstColumn="1" w:lastColumn="0" w:noHBand="0" w:noVBand="1"/>
      </w:tblPr>
      <w:tblGrid>
        <w:gridCol w:w="1044"/>
        <w:gridCol w:w="2454"/>
        <w:gridCol w:w="2552"/>
        <w:gridCol w:w="2551"/>
        <w:gridCol w:w="2552"/>
      </w:tblGrid>
      <w:tr w:rsidR="007F737C" w14:paraId="1213A32D" w14:textId="77777777" w:rsidTr="00487FBD">
        <w:tc>
          <w:tcPr>
            <w:tcW w:w="1044" w:type="dxa"/>
          </w:tcPr>
          <w:p w14:paraId="1406314B" w14:textId="77777777" w:rsidR="007F737C" w:rsidRDefault="007F737C" w:rsidP="007F737C">
            <w:pPr>
              <w:rPr>
                <w:sz w:val="24"/>
                <w:szCs w:val="24"/>
              </w:rPr>
            </w:pPr>
          </w:p>
        </w:tc>
        <w:tc>
          <w:tcPr>
            <w:tcW w:w="2454" w:type="dxa"/>
          </w:tcPr>
          <w:p w14:paraId="5CD1EE37" w14:textId="2493152E" w:rsidR="007F737C" w:rsidRDefault="007F737C" w:rsidP="007F737C">
            <w:pPr>
              <w:rPr>
                <w:sz w:val="24"/>
                <w:szCs w:val="24"/>
              </w:rPr>
            </w:pPr>
            <w:r>
              <w:rPr>
                <w:sz w:val="24"/>
                <w:szCs w:val="24"/>
              </w:rPr>
              <w:t>Week 1</w:t>
            </w:r>
            <w:r w:rsidR="008D52F4">
              <w:rPr>
                <w:sz w:val="24"/>
                <w:szCs w:val="24"/>
              </w:rPr>
              <w:t xml:space="preserve"> – May 25</w:t>
            </w:r>
          </w:p>
        </w:tc>
        <w:tc>
          <w:tcPr>
            <w:tcW w:w="2552" w:type="dxa"/>
          </w:tcPr>
          <w:p w14:paraId="7CACAC63" w14:textId="0BF0139A" w:rsidR="007F737C" w:rsidRDefault="007F737C" w:rsidP="007F737C">
            <w:pPr>
              <w:rPr>
                <w:sz w:val="24"/>
                <w:szCs w:val="24"/>
              </w:rPr>
            </w:pPr>
            <w:r>
              <w:rPr>
                <w:sz w:val="24"/>
                <w:szCs w:val="24"/>
              </w:rPr>
              <w:t>Week 2</w:t>
            </w:r>
            <w:r w:rsidR="00A1107C">
              <w:rPr>
                <w:sz w:val="24"/>
                <w:szCs w:val="24"/>
              </w:rPr>
              <w:t xml:space="preserve"> – June 15</w:t>
            </w:r>
          </w:p>
        </w:tc>
        <w:tc>
          <w:tcPr>
            <w:tcW w:w="2551" w:type="dxa"/>
          </w:tcPr>
          <w:p w14:paraId="075E4E33" w14:textId="0BF6EF33" w:rsidR="007F737C" w:rsidRDefault="007F737C" w:rsidP="007F737C">
            <w:pPr>
              <w:rPr>
                <w:sz w:val="24"/>
                <w:szCs w:val="24"/>
              </w:rPr>
            </w:pPr>
            <w:r>
              <w:rPr>
                <w:sz w:val="24"/>
                <w:szCs w:val="24"/>
              </w:rPr>
              <w:t>Week 3</w:t>
            </w:r>
            <w:r w:rsidR="00A1107C">
              <w:rPr>
                <w:sz w:val="24"/>
                <w:szCs w:val="24"/>
              </w:rPr>
              <w:t xml:space="preserve"> – June 29</w:t>
            </w:r>
          </w:p>
        </w:tc>
        <w:tc>
          <w:tcPr>
            <w:tcW w:w="2552" w:type="dxa"/>
          </w:tcPr>
          <w:p w14:paraId="47EAB44C" w14:textId="17B43586" w:rsidR="007F737C" w:rsidRDefault="007F737C" w:rsidP="007F737C">
            <w:pPr>
              <w:rPr>
                <w:sz w:val="24"/>
                <w:szCs w:val="24"/>
              </w:rPr>
            </w:pPr>
            <w:r>
              <w:rPr>
                <w:sz w:val="24"/>
                <w:szCs w:val="24"/>
              </w:rPr>
              <w:t>Week 4</w:t>
            </w:r>
            <w:r w:rsidR="00A1107C">
              <w:rPr>
                <w:sz w:val="24"/>
                <w:szCs w:val="24"/>
              </w:rPr>
              <w:t xml:space="preserve"> – July 20</w:t>
            </w:r>
          </w:p>
        </w:tc>
      </w:tr>
      <w:tr w:rsidR="007F737C" w14:paraId="7472E351" w14:textId="77777777" w:rsidTr="00487FBD">
        <w:trPr>
          <w:trHeight w:val="2425"/>
        </w:trPr>
        <w:tc>
          <w:tcPr>
            <w:tcW w:w="1044" w:type="dxa"/>
          </w:tcPr>
          <w:p w14:paraId="2B7C85F5" w14:textId="172C29A2" w:rsidR="007F737C" w:rsidRDefault="007F737C" w:rsidP="007F737C">
            <w:pPr>
              <w:rPr>
                <w:sz w:val="24"/>
                <w:szCs w:val="24"/>
              </w:rPr>
            </w:pPr>
            <w:r>
              <w:rPr>
                <w:sz w:val="24"/>
                <w:szCs w:val="24"/>
              </w:rPr>
              <w:t>Graphic</w:t>
            </w:r>
          </w:p>
        </w:tc>
        <w:tc>
          <w:tcPr>
            <w:tcW w:w="2454" w:type="dxa"/>
          </w:tcPr>
          <w:p w14:paraId="1667A77A" w14:textId="3642CF9E" w:rsidR="007F737C" w:rsidRDefault="00187A71" w:rsidP="007F737C">
            <w:pPr>
              <w:rPr>
                <w:sz w:val="24"/>
                <w:szCs w:val="24"/>
              </w:rPr>
            </w:pPr>
            <w:r>
              <w:rPr>
                <w:noProof/>
              </w:rPr>
              <w:drawing>
                <wp:inline distT="0" distB="0" distL="0" distR="0" wp14:anchorId="6BA98D97" wp14:editId="76A42C12">
                  <wp:extent cx="1352550" cy="1352550"/>
                  <wp:effectExtent l="0" t="0" r="0" b="0"/>
                  <wp:docPr id="188802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2939"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52550" cy="1352550"/>
                          </a:xfrm>
                          <a:prstGeom prst="rect">
                            <a:avLst/>
                          </a:prstGeom>
                          <a:noFill/>
                          <a:ln>
                            <a:noFill/>
                          </a:ln>
                        </pic:spPr>
                      </pic:pic>
                    </a:graphicData>
                  </a:graphic>
                </wp:inline>
              </w:drawing>
            </w:r>
          </w:p>
        </w:tc>
        <w:tc>
          <w:tcPr>
            <w:tcW w:w="2552" w:type="dxa"/>
          </w:tcPr>
          <w:p w14:paraId="2190BAA7" w14:textId="09236768" w:rsidR="007F737C" w:rsidRDefault="00A3220F" w:rsidP="007F737C">
            <w:pPr>
              <w:rPr>
                <w:sz w:val="24"/>
                <w:szCs w:val="24"/>
              </w:rPr>
            </w:pPr>
            <w:r>
              <w:rPr>
                <w:noProof/>
              </w:rPr>
              <w:drawing>
                <wp:inline distT="0" distB="0" distL="0" distR="0" wp14:anchorId="797AE847" wp14:editId="5866C9C0">
                  <wp:extent cx="1419225" cy="1419225"/>
                  <wp:effectExtent l="0" t="0" r="9525" b="9525"/>
                  <wp:docPr id="1317022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22268"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419225" cy="1419225"/>
                          </a:xfrm>
                          <a:prstGeom prst="rect">
                            <a:avLst/>
                          </a:prstGeom>
                          <a:noFill/>
                          <a:ln>
                            <a:noFill/>
                          </a:ln>
                        </pic:spPr>
                      </pic:pic>
                    </a:graphicData>
                  </a:graphic>
                </wp:inline>
              </w:drawing>
            </w:r>
          </w:p>
        </w:tc>
        <w:tc>
          <w:tcPr>
            <w:tcW w:w="2551" w:type="dxa"/>
          </w:tcPr>
          <w:p w14:paraId="3452016B" w14:textId="77777777" w:rsidR="00A3220F" w:rsidRDefault="00A3220F" w:rsidP="00A3220F">
            <w:pPr>
              <w:pStyle w:val="NormalWeb"/>
            </w:pPr>
            <w:r>
              <w:rPr>
                <w:noProof/>
              </w:rPr>
              <w:drawing>
                <wp:inline distT="0" distB="0" distL="0" distR="0" wp14:anchorId="490D2603" wp14:editId="59D4EBCC">
                  <wp:extent cx="1438275" cy="14382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438275" cy="1438275"/>
                          </a:xfrm>
                          <a:prstGeom prst="rect">
                            <a:avLst/>
                          </a:prstGeom>
                          <a:noFill/>
                          <a:ln>
                            <a:noFill/>
                          </a:ln>
                        </pic:spPr>
                      </pic:pic>
                    </a:graphicData>
                  </a:graphic>
                </wp:inline>
              </w:drawing>
            </w:r>
          </w:p>
          <w:p w14:paraId="48556F82" w14:textId="77777777" w:rsidR="007F737C" w:rsidRDefault="007F737C" w:rsidP="007F737C">
            <w:pPr>
              <w:rPr>
                <w:sz w:val="24"/>
                <w:szCs w:val="24"/>
              </w:rPr>
            </w:pPr>
          </w:p>
        </w:tc>
        <w:tc>
          <w:tcPr>
            <w:tcW w:w="2552" w:type="dxa"/>
          </w:tcPr>
          <w:p w14:paraId="590D73D1" w14:textId="77777777" w:rsidR="00D43FDA" w:rsidRDefault="00D43FDA" w:rsidP="00D43FDA">
            <w:pPr>
              <w:pStyle w:val="NormalWeb"/>
            </w:pPr>
            <w:r>
              <w:rPr>
                <w:noProof/>
              </w:rPr>
              <w:drawing>
                <wp:inline distT="0" distB="0" distL="0" distR="0" wp14:anchorId="7420F0F7" wp14:editId="4A8B374A">
                  <wp:extent cx="1438275" cy="1438275"/>
                  <wp:effectExtent l="0" t="0" r="952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38275" cy="1438275"/>
                          </a:xfrm>
                          <a:prstGeom prst="rect">
                            <a:avLst/>
                          </a:prstGeom>
                          <a:noFill/>
                          <a:ln>
                            <a:noFill/>
                          </a:ln>
                        </pic:spPr>
                      </pic:pic>
                    </a:graphicData>
                  </a:graphic>
                </wp:inline>
              </w:drawing>
            </w:r>
          </w:p>
          <w:p w14:paraId="10A3BC13" w14:textId="77777777" w:rsidR="007F737C" w:rsidRDefault="007F737C" w:rsidP="007F737C">
            <w:pPr>
              <w:rPr>
                <w:sz w:val="24"/>
                <w:szCs w:val="24"/>
              </w:rPr>
            </w:pPr>
          </w:p>
        </w:tc>
      </w:tr>
      <w:tr w:rsidR="007F737C" w14:paraId="19E886E5" w14:textId="77777777" w:rsidTr="00487FBD">
        <w:tc>
          <w:tcPr>
            <w:tcW w:w="1044" w:type="dxa"/>
          </w:tcPr>
          <w:p w14:paraId="5C25E59C" w14:textId="490338CC" w:rsidR="007F737C" w:rsidRDefault="00471515" w:rsidP="007F737C">
            <w:pPr>
              <w:rPr>
                <w:sz w:val="24"/>
                <w:szCs w:val="24"/>
              </w:rPr>
            </w:pPr>
            <w:r>
              <w:rPr>
                <w:sz w:val="24"/>
                <w:szCs w:val="24"/>
              </w:rPr>
              <w:t>Caption</w:t>
            </w:r>
          </w:p>
        </w:tc>
        <w:tc>
          <w:tcPr>
            <w:tcW w:w="2454" w:type="dxa"/>
          </w:tcPr>
          <w:p w14:paraId="19A31D06" w14:textId="4AD9BCA9" w:rsidR="007F737C" w:rsidRDefault="007629AF" w:rsidP="007F737C">
            <w:pPr>
              <w:rPr>
                <w:sz w:val="24"/>
                <w:szCs w:val="24"/>
              </w:rPr>
            </w:pPr>
            <w:r w:rsidRPr="007629AF">
              <w:rPr>
                <w:rFonts w:ascii="Times New Roman" w:eastAsia="Times New Roman" w:hAnsi="Times New Roman" w:cs="Times New Roman"/>
                <w:kern w:val="0"/>
                <w:sz w:val="24"/>
                <w:szCs w:val="24"/>
                <w:lang w:eastAsia="en-CA"/>
                <w14:ligatures w14:val="none"/>
              </w:rPr>
              <w:t>Join the first global gathering dedicated to advancing dementia care through music. This free virtual forum will bring together leaders, caregivers, researchers, and practitioners to explore how music can improve quality of life and well-being for people living with dementia.</w:t>
            </w:r>
            <w:r w:rsidRPr="007629AF">
              <w:rPr>
                <w:rFonts w:ascii="Times New Roman" w:eastAsia="Times New Roman" w:hAnsi="Times New Roman" w:cs="Times New Roman"/>
                <w:kern w:val="0"/>
                <w:sz w:val="24"/>
                <w:szCs w:val="24"/>
                <w:lang w:eastAsia="en-CA"/>
                <w14:ligatures w14:val="none"/>
              </w:rPr>
              <w:br/>
              <w:t>September 23, 2026 | 9:00 AM–12:30 PM EST</w:t>
            </w:r>
            <w:r w:rsidR="0047195E">
              <w:rPr>
                <w:rFonts w:ascii="Times New Roman" w:eastAsia="Times New Roman" w:hAnsi="Times New Roman" w:cs="Times New Roman"/>
                <w:kern w:val="0"/>
                <w:sz w:val="24"/>
                <w:szCs w:val="24"/>
                <w:lang w:eastAsia="en-CA"/>
                <w14:ligatures w14:val="none"/>
              </w:rPr>
              <w:t xml:space="preserve"> | Free Virtual Event | Sign up </w:t>
            </w:r>
            <w:hyperlink r:id="rId16" w:history="1">
              <w:r w:rsidR="00116D5C" w:rsidRPr="00116D5C">
                <w:rPr>
                  <w:rStyle w:val="Hyperlink"/>
                  <w:rFonts w:ascii="Times New Roman" w:eastAsia="Times New Roman" w:hAnsi="Times New Roman" w:cs="Times New Roman"/>
                  <w:kern w:val="0"/>
                  <w:sz w:val="24"/>
                  <w:szCs w:val="24"/>
                  <w:lang w:eastAsia="en-CA"/>
                  <w14:ligatures w14:val="none"/>
                </w:rPr>
                <w:t>here</w:t>
              </w:r>
            </w:hyperlink>
            <w:r w:rsidR="007E50C4">
              <w:rPr>
                <w:rFonts w:ascii="Times New Roman" w:eastAsia="Times New Roman" w:hAnsi="Times New Roman" w:cs="Times New Roman"/>
                <w:kern w:val="0"/>
                <w:sz w:val="24"/>
                <w:szCs w:val="24"/>
                <w:lang w:eastAsia="en-CA"/>
                <w14:ligatures w14:val="none"/>
              </w:rPr>
              <w:t xml:space="preserve"> #IMDAC2030 </w:t>
            </w:r>
            <w:r w:rsidR="00AC4E19">
              <w:rPr>
                <w:rFonts w:ascii="Times New Roman" w:eastAsia="Times New Roman" w:hAnsi="Times New Roman" w:cs="Times New Roman"/>
                <w:kern w:val="0"/>
                <w:sz w:val="24"/>
                <w:szCs w:val="24"/>
                <w:lang w:eastAsia="en-CA"/>
                <w14:ligatures w14:val="none"/>
              </w:rPr>
              <w:t xml:space="preserve"> </w:t>
            </w:r>
            <w:r w:rsidR="007E50C4">
              <w:rPr>
                <w:rFonts w:ascii="Times New Roman" w:eastAsia="Times New Roman" w:hAnsi="Times New Roman" w:cs="Times New Roman"/>
                <w:kern w:val="0"/>
                <w:sz w:val="24"/>
                <w:szCs w:val="24"/>
                <w:lang w:eastAsia="en-CA"/>
                <w14:ligatures w14:val="none"/>
              </w:rPr>
              <w:t>#</w:t>
            </w:r>
            <w:r w:rsidR="00AC4E19">
              <w:rPr>
                <w:rFonts w:ascii="Times New Roman" w:eastAsia="Times New Roman" w:hAnsi="Times New Roman" w:cs="Times New Roman"/>
                <w:kern w:val="0"/>
                <w:sz w:val="24"/>
                <w:szCs w:val="24"/>
                <w:lang w:eastAsia="en-CA"/>
                <w14:ligatures w14:val="none"/>
              </w:rPr>
              <w:t>Music</w:t>
            </w:r>
            <w:r w:rsidR="007E50C4">
              <w:rPr>
                <w:rFonts w:ascii="Times New Roman" w:eastAsia="Times New Roman" w:hAnsi="Times New Roman" w:cs="Times New Roman"/>
                <w:kern w:val="0"/>
                <w:sz w:val="24"/>
                <w:szCs w:val="24"/>
                <w:lang w:eastAsia="en-CA"/>
                <w14:ligatures w14:val="none"/>
              </w:rPr>
              <w:t>in</w:t>
            </w:r>
            <w:r w:rsidR="00AC4E19">
              <w:rPr>
                <w:rFonts w:ascii="Times New Roman" w:eastAsia="Times New Roman" w:hAnsi="Times New Roman" w:cs="Times New Roman"/>
                <w:kern w:val="0"/>
                <w:sz w:val="24"/>
                <w:szCs w:val="24"/>
                <w:lang w:eastAsia="en-CA"/>
                <w14:ligatures w14:val="none"/>
              </w:rPr>
              <w:t xml:space="preserve">Dementia </w:t>
            </w:r>
          </w:p>
        </w:tc>
        <w:tc>
          <w:tcPr>
            <w:tcW w:w="2552" w:type="dxa"/>
          </w:tcPr>
          <w:p w14:paraId="219D2DBF" w14:textId="1E276CDF" w:rsidR="007F737C" w:rsidRDefault="00AC4E19" w:rsidP="007F737C">
            <w:pPr>
              <w:rPr>
                <w:sz w:val="24"/>
                <w:szCs w:val="24"/>
              </w:rPr>
            </w:pPr>
            <w:r w:rsidRPr="007629AF">
              <w:rPr>
                <w:rFonts w:ascii="Times New Roman" w:eastAsia="Times New Roman" w:hAnsi="Times New Roman" w:cs="Times New Roman"/>
                <w:kern w:val="0"/>
                <w:sz w:val="24"/>
                <w:szCs w:val="24"/>
                <w:lang w:eastAsia="en-CA"/>
                <w14:ligatures w14:val="none"/>
              </w:rPr>
              <w:t>How can we accelerate music access for all in dementia care? This international half-day event will explore advocacy, research, and practical approaches that support connection, well-being, and quality of life through music.</w:t>
            </w:r>
            <w:r w:rsidRPr="007629AF">
              <w:rPr>
                <w:rFonts w:ascii="Times New Roman" w:eastAsia="Times New Roman" w:hAnsi="Times New Roman" w:cs="Times New Roman"/>
                <w:kern w:val="0"/>
                <w:sz w:val="24"/>
                <w:szCs w:val="24"/>
                <w:lang w:eastAsia="en-CA"/>
                <w14:ligatures w14:val="none"/>
              </w:rPr>
              <w:br/>
              <w:t>September 23, 2026 | 9:00 AM–12:30 PM EST</w:t>
            </w:r>
            <w:r>
              <w:rPr>
                <w:rFonts w:ascii="Times New Roman" w:eastAsia="Times New Roman" w:hAnsi="Times New Roman" w:cs="Times New Roman"/>
                <w:kern w:val="0"/>
                <w:sz w:val="24"/>
                <w:szCs w:val="24"/>
                <w:lang w:eastAsia="en-CA"/>
                <w14:ligatures w14:val="none"/>
              </w:rPr>
              <w:t xml:space="preserve"> | Free Virtual Event | Sign up </w:t>
            </w:r>
            <w:hyperlink r:id="rId17" w:history="1">
              <w:r w:rsidR="00116D5C" w:rsidRPr="00116D5C">
                <w:rPr>
                  <w:rStyle w:val="Hyperlink"/>
                  <w:rFonts w:ascii="Times New Roman" w:eastAsia="Times New Roman" w:hAnsi="Times New Roman" w:cs="Times New Roman"/>
                  <w:kern w:val="0"/>
                  <w:sz w:val="24"/>
                  <w:szCs w:val="24"/>
                  <w:lang w:eastAsia="en-CA"/>
                  <w14:ligatures w14:val="none"/>
                </w:rPr>
                <w:t>here</w:t>
              </w:r>
            </w:hyperlink>
            <w:r w:rsidR="00116D5C">
              <w:rPr>
                <w:rFonts w:ascii="Times New Roman" w:eastAsia="Times New Roman" w:hAnsi="Times New Roman" w:cs="Times New Roman"/>
                <w:kern w:val="0"/>
                <w:sz w:val="24"/>
                <w:szCs w:val="24"/>
                <w:lang w:eastAsia="en-CA"/>
                <w14:ligatures w14:val="none"/>
              </w:rPr>
              <w:t xml:space="preserve"> </w:t>
            </w:r>
            <w:r w:rsidR="007E50C4">
              <w:rPr>
                <w:rFonts w:ascii="Times New Roman" w:eastAsia="Times New Roman" w:hAnsi="Times New Roman" w:cs="Times New Roman"/>
                <w:kern w:val="0"/>
                <w:sz w:val="24"/>
                <w:szCs w:val="24"/>
                <w:lang w:eastAsia="en-CA"/>
                <w14:ligatures w14:val="none"/>
              </w:rPr>
              <w:t>#IMDAC2030  #MusicinDementia</w:t>
            </w:r>
          </w:p>
        </w:tc>
        <w:tc>
          <w:tcPr>
            <w:tcW w:w="2551" w:type="dxa"/>
          </w:tcPr>
          <w:p w14:paraId="315B1F53" w14:textId="77777777" w:rsidR="00116D5C" w:rsidRDefault="00AC4E19" w:rsidP="007F737C">
            <w:pPr>
              <w:rPr>
                <w:rFonts w:ascii="Times New Roman" w:eastAsia="Times New Roman" w:hAnsi="Times New Roman" w:cs="Times New Roman"/>
                <w:kern w:val="0"/>
                <w:sz w:val="24"/>
                <w:szCs w:val="24"/>
                <w:lang w:eastAsia="en-CA"/>
                <w14:ligatures w14:val="none"/>
              </w:rPr>
            </w:pPr>
            <w:r w:rsidRPr="007629AF">
              <w:rPr>
                <w:rFonts w:ascii="Times New Roman" w:eastAsia="Times New Roman" w:hAnsi="Times New Roman" w:cs="Times New Roman"/>
                <w:kern w:val="0"/>
                <w:sz w:val="24"/>
                <w:szCs w:val="24"/>
                <w:lang w:eastAsia="en-CA"/>
                <w14:ligatures w14:val="none"/>
              </w:rPr>
              <w:t>This global forum will spotlight voices from around the world working to expand the role of music in dementia care. Through presentations and live discussion, participants will explore policy change, evidence-based approaches, and promising care practices</w:t>
            </w:r>
            <w:r>
              <w:rPr>
                <w:rFonts w:ascii="Times New Roman" w:eastAsia="Times New Roman" w:hAnsi="Times New Roman" w:cs="Times New Roman"/>
                <w:kern w:val="0"/>
                <w:sz w:val="24"/>
                <w:szCs w:val="24"/>
                <w:lang w:eastAsia="en-CA"/>
                <w14:ligatures w14:val="none"/>
              </w:rPr>
              <w:t xml:space="preserve">. </w:t>
            </w:r>
            <w:r w:rsidRPr="007629AF">
              <w:rPr>
                <w:rFonts w:ascii="Times New Roman" w:eastAsia="Times New Roman" w:hAnsi="Times New Roman" w:cs="Times New Roman"/>
                <w:kern w:val="0"/>
                <w:sz w:val="24"/>
                <w:szCs w:val="24"/>
                <w:lang w:eastAsia="en-CA"/>
                <w14:ligatures w14:val="none"/>
              </w:rPr>
              <w:t>September 23, 2026 | 9:00 AM–12:30 PM EST</w:t>
            </w:r>
            <w:r>
              <w:rPr>
                <w:rFonts w:ascii="Times New Roman" w:eastAsia="Times New Roman" w:hAnsi="Times New Roman" w:cs="Times New Roman"/>
                <w:kern w:val="0"/>
                <w:sz w:val="24"/>
                <w:szCs w:val="24"/>
                <w:lang w:eastAsia="en-CA"/>
                <w14:ligatures w14:val="none"/>
              </w:rPr>
              <w:t xml:space="preserve"> | Free Virtual Event | Sign up </w:t>
            </w:r>
            <w:hyperlink r:id="rId18" w:history="1">
              <w:r w:rsidR="00116D5C" w:rsidRPr="00116D5C">
                <w:rPr>
                  <w:rStyle w:val="Hyperlink"/>
                  <w:rFonts w:ascii="Times New Roman" w:eastAsia="Times New Roman" w:hAnsi="Times New Roman" w:cs="Times New Roman"/>
                  <w:kern w:val="0"/>
                  <w:sz w:val="24"/>
                  <w:szCs w:val="24"/>
                  <w:lang w:eastAsia="en-CA"/>
                  <w14:ligatures w14:val="none"/>
                </w:rPr>
                <w:t>here</w:t>
              </w:r>
            </w:hyperlink>
          </w:p>
          <w:p w14:paraId="25F0C591" w14:textId="698879CE" w:rsidR="007F737C" w:rsidRDefault="007E50C4" w:rsidP="007F737C">
            <w:pPr>
              <w:rPr>
                <w:sz w:val="24"/>
                <w:szCs w:val="24"/>
              </w:rPr>
            </w:pPr>
            <w:r>
              <w:rPr>
                <w:rFonts w:ascii="Times New Roman" w:eastAsia="Times New Roman" w:hAnsi="Times New Roman" w:cs="Times New Roman"/>
                <w:kern w:val="0"/>
                <w:sz w:val="24"/>
                <w:szCs w:val="24"/>
                <w:lang w:eastAsia="en-CA"/>
                <w14:ligatures w14:val="none"/>
              </w:rPr>
              <w:t>#IMDAC2030  #MusicinDementia</w:t>
            </w:r>
          </w:p>
        </w:tc>
        <w:tc>
          <w:tcPr>
            <w:tcW w:w="2552" w:type="dxa"/>
          </w:tcPr>
          <w:p w14:paraId="20D8029A" w14:textId="33B5C906" w:rsidR="007F737C" w:rsidRDefault="00AC4E19" w:rsidP="007F737C">
            <w:pPr>
              <w:rPr>
                <w:sz w:val="24"/>
                <w:szCs w:val="24"/>
              </w:rPr>
            </w:pPr>
            <w:r w:rsidRPr="007629AF">
              <w:rPr>
                <w:rFonts w:ascii="Times New Roman" w:eastAsia="Times New Roman" w:hAnsi="Times New Roman" w:cs="Times New Roman"/>
                <w:kern w:val="0"/>
                <w:sz w:val="24"/>
                <w:szCs w:val="24"/>
                <w:lang w:eastAsia="en-CA"/>
                <w14:ligatures w14:val="none"/>
              </w:rPr>
              <w:t>Designed for dementia care professionals, frontline providers, music practitioners, caregivers, and people living with dementia, this free virtual gathering creates space to share ideas, research, and practical solutions that support well-being through music. September 23, 2026 | 9:00 AM–12:30 PM EST</w:t>
            </w:r>
            <w:r>
              <w:rPr>
                <w:rFonts w:ascii="Times New Roman" w:eastAsia="Times New Roman" w:hAnsi="Times New Roman" w:cs="Times New Roman"/>
                <w:kern w:val="0"/>
                <w:sz w:val="24"/>
                <w:szCs w:val="24"/>
                <w:lang w:eastAsia="en-CA"/>
                <w14:ligatures w14:val="none"/>
              </w:rPr>
              <w:t xml:space="preserve"> | Free Virtual Event | Sign up </w:t>
            </w:r>
            <w:hyperlink r:id="rId19" w:history="1">
              <w:r w:rsidR="00116D5C" w:rsidRPr="00116D5C">
                <w:rPr>
                  <w:rStyle w:val="Hyperlink"/>
                  <w:rFonts w:ascii="Times New Roman" w:eastAsia="Times New Roman" w:hAnsi="Times New Roman" w:cs="Times New Roman"/>
                  <w:kern w:val="0"/>
                  <w:sz w:val="24"/>
                  <w:szCs w:val="24"/>
                  <w:lang w:eastAsia="en-CA"/>
                  <w14:ligatures w14:val="none"/>
                </w:rPr>
                <w:t>here</w:t>
              </w:r>
            </w:hyperlink>
            <w:r>
              <w:rPr>
                <w:rFonts w:ascii="Times New Roman" w:eastAsia="Times New Roman" w:hAnsi="Times New Roman" w:cs="Times New Roman"/>
                <w:kern w:val="0"/>
                <w:sz w:val="24"/>
                <w:szCs w:val="24"/>
                <w:lang w:eastAsia="en-CA"/>
                <w14:ligatures w14:val="none"/>
              </w:rPr>
              <w:t xml:space="preserve"> </w:t>
            </w:r>
            <w:r w:rsidR="007E50C4">
              <w:rPr>
                <w:rFonts w:ascii="Times New Roman" w:eastAsia="Times New Roman" w:hAnsi="Times New Roman" w:cs="Times New Roman"/>
                <w:kern w:val="0"/>
                <w:sz w:val="24"/>
                <w:szCs w:val="24"/>
                <w:lang w:eastAsia="en-CA"/>
                <w14:ligatures w14:val="none"/>
              </w:rPr>
              <w:t>#IMDAC2030  #MusicinDementia</w:t>
            </w:r>
          </w:p>
        </w:tc>
      </w:tr>
    </w:tbl>
    <w:p w14:paraId="5C6276F0" w14:textId="77777777" w:rsidR="007F737C" w:rsidRDefault="007F737C" w:rsidP="007F737C">
      <w:pPr>
        <w:rPr>
          <w:sz w:val="24"/>
          <w:szCs w:val="24"/>
        </w:rPr>
      </w:pPr>
    </w:p>
    <w:tbl>
      <w:tblPr>
        <w:tblStyle w:val="TableGrid"/>
        <w:tblW w:w="10632" w:type="dxa"/>
        <w:tblInd w:w="-714" w:type="dxa"/>
        <w:tblLook w:val="04A0" w:firstRow="1" w:lastRow="0" w:firstColumn="1" w:lastColumn="0" w:noHBand="0" w:noVBand="1"/>
      </w:tblPr>
      <w:tblGrid>
        <w:gridCol w:w="1044"/>
        <w:gridCol w:w="2256"/>
        <w:gridCol w:w="2312"/>
        <w:gridCol w:w="2266"/>
        <w:gridCol w:w="2754"/>
      </w:tblGrid>
      <w:tr w:rsidR="007F737C" w14:paraId="6E20831D" w14:textId="77777777" w:rsidTr="009036A2">
        <w:tc>
          <w:tcPr>
            <w:tcW w:w="1044" w:type="dxa"/>
          </w:tcPr>
          <w:p w14:paraId="065D0948" w14:textId="77777777" w:rsidR="007F737C" w:rsidRDefault="007F737C" w:rsidP="00485282">
            <w:pPr>
              <w:rPr>
                <w:sz w:val="24"/>
                <w:szCs w:val="24"/>
              </w:rPr>
            </w:pPr>
          </w:p>
        </w:tc>
        <w:tc>
          <w:tcPr>
            <w:tcW w:w="2256" w:type="dxa"/>
          </w:tcPr>
          <w:p w14:paraId="3A39BBF7" w14:textId="0155A2E4" w:rsidR="007F737C" w:rsidRDefault="007F737C" w:rsidP="00485282">
            <w:pPr>
              <w:rPr>
                <w:sz w:val="24"/>
                <w:szCs w:val="24"/>
              </w:rPr>
            </w:pPr>
            <w:r>
              <w:rPr>
                <w:sz w:val="24"/>
                <w:szCs w:val="24"/>
              </w:rPr>
              <w:t>Week 5</w:t>
            </w:r>
            <w:r w:rsidR="00A1107C">
              <w:rPr>
                <w:sz w:val="24"/>
                <w:szCs w:val="24"/>
              </w:rPr>
              <w:t xml:space="preserve"> – Aug 17</w:t>
            </w:r>
          </w:p>
        </w:tc>
        <w:tc>
          <w:tcPr>
            <w:tcW w:w="2312" w:type="dxa"/>
          </w:tcPr>
          <w:p w14:paraId="53ECBE08" w14:textId="491E2AFD" w:rsidR="007F737C" w:rsidRDefault="007F737C" w:rsidP="00485282">
            <w:pPr>
              <w:rPr>
                <w:sz w:val="24"/>
                <w:szCs w:val="24"/>
              </w:rPr>
            </w:pPr>
            <w:r>
              <w:rPr>
                <w:sz w:val="24"/>
                <w:szCs w:val="24"/>
              </w:rPr>
              <w:t>Week 6</w:t>
            </w:r>
            <w:r w:rsidR="00A1107C">
              <w:rPr>
                <w:sz w:val="24"/>
                <w:szCs w:val="24"/>
              </w:rPr>
              <w:t xml:space="preserve"> </w:t>
            </w:r>
            <w:r w:rsidR="000C7D64">
              <w:rPr>
                <w:sz w:val="24"/>
                <w:szCs w:val="24"/>
              </w:rPr>
              <w:t>–</w:t>
            </w:r>
            <w:r w:rsidR="00A1107C">
              <w:rPr>
                <w:sz w:val="24"/>
                <w:szCs w:val="24"/>
              </w:rPr>
              <w:t xml:space="preserve"> </w:t>
            </w:r>
            <w:r w:rsidR="000C7D64">
              <w:rPr>
                <w:sz w:val="24"/>
                <w:szCs w:val="24"/>
              </w:rPr>
              <w:t>Sept 2</w:t>
            </w:r>
          </w:p>
        </w:tc>
        <w:tc>
          <w:tcPr>
            <w:tcW w:w="2266" w:type="dxa"/>
          </w:tcPr>
          <w:p w14:paraId="3C4327CD" w14:textId="105ABEC8" w:rsidR="007F737C" w:rsidRDefault="007F737C" w:rsidP="00485282">
            <w:pPr>
              <w:rPr>
                <w:sz w:val="24"/>
                <w:szCs w:val="24"/>
              </w:rPr>
            </w:pPr>
            <w:r>
              <w:rPr>
                <w:sz w:val="24"/>
                <w:szCs w:val="24"/>
              </w:rPr>
              <w:t>Week 7</w:t>
            </w:r>
            <w:r w:rsidR="000C7D64">
              <w:rPr>
                <w:sz w:val="24"/>
                <w:szCs w:val="24"/>
              </w:rPr>
              <w:t xml:space="preserve"> – Sept 9</w:t>
            </w:r>
          </w:p>
        </w:tc>
        <w:tc>
          <w:tcPr>
            <w:tcW w:w="2754" w:type="dxa"/>
          </w:tcPr>
          <w:p w14:paraId="775AB6B7" w14:textId="0E8CB327" w:rsidR="007F737C" w:rsidRDefault="007F737C" w:rsidP="00485282">
            <w:pPr>
              <w:rPr>
                <w:sz w:val="24"/>
                <w:szCs w:val="24"/>
              </w:rPr>
            </w:pPr>
            <w:r>
              <w:rPr>
                <w:sz w:val="24"/>
                <w:szCs w:val="24"/>
              </w:rPr>
              <w:t>Week 8</w:t>
            </w:r>
            <w:r w:rsidR="000C7D64">
              <w:rPr>
                <w:sz w:val="24"/>
                <w:szCs w:val="24"/>
              </w:rPr>
              <w:t xml:space="preserve"> – Sept 16</w:t>
            </w:r>
          </w:p>
        </w:tc>
      </w:tr>
      <w:tr w:rsidR="007F737C" w14:paraId="6A2960DC" w14:textId="77777777" w:rsidTr="009036A2">
        <w:trPr>
          <w:trHeight w:val="2390"/>
        </w:trPr>
        <w:tc>
          <w:tcPr>
            <w:tcW w:w="1044" w:type="dxa"/>
          </w:tcPr>
          <w:p w14:paraId="7052DA75" w14:textId="77777777" w:rsidR="007F737C" w:rsidRDefault="007F737C" w:rsidP="00485282">
            <w:pPr>
              <w:rPr>
                <w:sz w:val="24"/>
                <w:szCs w:val="24"/>
              </w:rPr>
            </w:pPr>
            <w:r>
              <w:rPr>
                <w:sz w:val="24"/>
                <w:szCs w:val="24"/>
              </w:rPr>
              <w:t>Graphic</w:t>
            </w:r>
          </w:p>
        </w:tc>
        <w:tc>
          <w:tcPr>
            <w:tcW w:w="2256" w:type="dxa"/>
          </w:tcPr>
          <w:p w14:paraId="3A62EF01" w14:textId="77777777" w:rsidR="00847DCE" w:rsidRDefault="00847DCE" w:rsidP="00847DCE">
            <w:pPr>
              <w:pStyle w:val="NormalWeb"/>
            </w:pPr>
            <w:r>
              <w:rPr>
                <w:noProof/>
              </w:rPr>
              <w:drawing>
                <wp:inline distT="0" distB="0" distL="0" distR="0" wp14:anchorId="0077C259" wp14:editId="11B43CBF">
                  <wp:extent cx="1285875" cy="12858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a:ln>
                            <a:noFill/>
                          </a:ln>
                        </pic:spPr>
                      </pic:pic>
                    </a:graphicData>
                  </a:graphic>
                </wp:inline>
              </w:drawing>
            </w:r>
          </w:p>
          <w:p w14:paraId="35939C23" w14:textId="77777777" w:rsidR="007F737C" w:rsidRDefault="007F737C" w:rsidP="00847DCE">
            <w:pPr>
              <w:ind w:firstLine="720"/>
              <w:rPr>
                <w:sz w:val="24"/>
                <w:szCs w:val="24"/>
              </w:rPr>
            </w:pPr>
          </w:p>
        </w:tc>
        <w:tc>
          <w:tcPr>
            <w:tcW w:w="2312" w:type="dxa"/>
          </w:tcPr>
          <w:p w14:paraId="44BAF8F6" w14:textId="77777777" w:rsidR="004003B8" w:rsidRDefault="004003B8" w:rsidP="004003B8">
            <w:pPr>
              <w:pStyle w:val="NormalWeb"/>
            </w:pPr>
            <w:r>
              <w:rPr>
                <w:noProof/>
              </w:rPr>
              <w:drawing>
                <wp:inline distT="0" distB="0" distL="0" distR="0" wp14:anchorId="53EDD473" wp14:editId="7DB48737">
                  <wp:extent cx="1295400" cy="12954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295400" cy="1295400"/>
                          </a:xfrm>
                          <a:prstGeom prst="rect">
                            <a:avLst/>
                          </a:prstGeom>
                          <a:noFill/>
                          <a:ln>
                            <a:noFill/>
                          </a:ln>
                        </pic:spPr>
                      </pic:pic>
                    </a:graphicData>
                  </a:graphic>
                </wp:inline>
              </w:drawing>
            </w:r>
          </w:p>
          <w:p w14:paraId="7AD9B843" w14:textId="77777777" w:rsidR="007F737C" w:rsidRDefault="007F737C" w:rsidP="00485282">
            <w:pPr>
              <w:rPr>
                <w:sz w:val="24"/>
                <w:szCs w:val="24"/>
              </w:rPr>
            </w:pPr>
          </w:p>
        </w:tc>
        <w:tc>
          <w:tcPr>
            <w:tcW w:w="2266" w:type="dxa"/>
          </w:tcPr>
          <w:p w14:paraId="6FE67112" w14:textId="77777777" w:rsidR="002C237C" w:rsidRDefault="002C237C" w:rsidP="002C237C">
            <w:pPr>
              <w:pStyle w:val="NormalWeb"/>
            </w:pPr>
            <w:r>
              <w:rPr>
                <w:noProof/>
              </w:rPr>
              <w:drawing>
                <wp:inline distT="0" distB="0" distL="0" distR="0" wp14:anchorId="768CA92F" wp14:editId="2C1005A0">
                  <wp:extent cx="1285875" cy="1285875"/>
                  <wp:effectExtent l="0" t="0" r="9525"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a:ln>
                            <a:noFill/>
                          </a:ln>
                        </pic:spPr>
                      </pic:pic>
                    </a:graphicData>
                  </a:graphic>
                </wp:inline>
              </w:drawing>
            </w:r>
          </w:p>
          <w:p w14:paraId="0D7EE278" w14:textId="77777777" w:rsidR="007F737C" w:rsidRDefault="007F737C" w:rsidP="00485282">
            <w:pPr>
              <w:rPr>
                <w:sz w:val="24"/>
                <w:szCs w:val="24"/>
              </w:rPr>
            </w:pPr>
          </w:p>
        </w:tc>
        <w:tc>
          <w:tcPr>
            <w:tcW w:w="2754" w:type="dxa"/>
          </w:tcPr>
          <w:p w14:paraId="503EC505" w14:textId="77777777" w:rsidR="00C07182" w:rsidRDefault="00C07182" w:rsidP="00C07182">
            <w:pPr>
              <w:pStyle w:val="NormalWeb"/>
            </w:pPr>
            <w:r>
              <w:rPr>
                <w:noProof/>
              </w:rPr>
              <w:drawing>
                <wp:inline distT="0" distB="0" distL="0" distR="0" wp14:anchorId="13192B7C" wp14:editId="1C4F5F84">
                  <wp:extent cx="1304925" cy="1304925"/>
                  <wp:effectExtent l="0" t="0" r="9525" b="952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304925" cy="1304925"/>
                          </a:xfrm>
                          <a:prstGeom prst="rect">
                            <a:avLst/>
                          </a:prstGeom>
                          <a:noFill/>
                          <a:ln>
                            <a:noFill/>
                          </a:ln>
                        </pic:spPr>
                      </pic:pic>
                    </a:graphicData>
                  </a:graphic>
                </wp:inline>
              </w:drawing>
            </w:r>
          </w:p>
          <w:p w14:paraId="57C2E072" w14:textId="77777777" w:rsidR="007F737C" w:rsidRDefault="007F737C" w:rsidP="00485282">
            <w:pPr>
              <w:rPr>
                <w:sz w:val="24"/>
                <w:szCs w:val="24"/>
              </w:rPr>
            </w:pPr>
          </w:p>
        </w:tc>
      </w:tr>
      <w:tr w:rsidR="007F737C" w14:paraId="0F11F9E5" w14:textId="77777777" w:rsidTr="009036A2">
        <w:tc>
          <w:tcPr>
            <w:tcW w:w="1044" w:type="dxa"/>
          </w:tcPr>
          <w:p w14:paraId="5075C3E5" w14:textId="69ABA51D" w:rsidR="007F737C" w:rsidRDefault="00471515" w:rsidP="00485282">
            <w:pPr>
              <w:rPr>
                <w:sz w:val="24"/>
                <w:szCs w:val="24"/>
              </w:rPr>
            </w:pPr>
            <w:r>
              <w:rPr>
                <w:sz w:val="24"/>
                <w:szCs w:val="24"/>
              </w:rPr>
              <w:t>Caption</w:t>
            </w:r>
          </w:p>
        </w:tc>
        <w:tc>
          <w:tcPr>
            <w:tcW w:w="2256" w:type="dxa"/>
          </w:tcPr>
          <w:p w14:paraId="50E8F837" w14:textId="40631D3E" w:rsidR="007F737C" w:rsidRDefault="00AC4E19" w:rsidP="00485282">
            <w:pPr>
              <w:rPr>
                <w:sz w:val="24"/>
                <w:szCs w:val="24"/>
              </w:rPr>
            </w:pPr>
            <w:r w:rsidRPr="007629AF">
              <w:rPr>
                <w:rFonts w:ascii="Times New Roman" w:eastAsia="Times New Roman" w:hAnsi="Times New Roman" w:cs="Times New Roman"/>
                <w:kern w:val="0"/>
                <w:sz w:val="24"/>
                <w:szCs w:val="24"/>
                <w:lang w:eastAsia="en-CA"/>
                <w14:ligatures w14:val="none"/>
              </w:rPr>
              <w:t>Discover how music is shaping the future of dementia care. This global gathering will focus on three key themes: influencing systems and policy, sharing evidence and lived experiences, and highlighting practical music-based programs for care settings worldwide. September 23, 2026 | 9:00 AM–12:30 PM EST</w:t>
            </w:r>
            <w:r>
              <w:rPr>
                <w:rFonts w:ascii="Times New Roman" w:eastAsia="Times New Roman" w:hAnsi="Times New Roman" w:cs="Times New Roman"/>
                <w:kern w:val="0"/>
                <w:sz w:val="24"/>
                <w:szCs w:val="24"/>
                <w:lang w:eastAsia="en-CA"/>
                <w14:ligatures w14:val="none"/>
              </w:rPr>
              <w:t xml:space="preserve"> | Free Virtual Event | Sign up </w:t>
            </w:r>
            <w:hyperlink r:id="rId24" w:history="1">
              <w:r w:rsidR="001075EF" w:rsidRPr="00116D5C">
                <w:rPr>
                  <w:rStyle w:val="Hyperlink"/>
                  <w:rFonts w:ascii="Times New Roman" w:eastAsia="Times New Roman" w:hAnsi="Times New Roman" w:cs="Times New Roman"/>
                  <w:kern w:val="0"/>
                  <w:sz w:val="24"/>
                  <w:szCs w:val="24"/>
                  <w:lang w:eastAsia="en-CA"/>
                  <w14:ligatures w14:val="none"/>
                </w:rPr>
                <w:t>here</w:t>
              </w:r>
            </w:hyperlink>
            <w:r>
              <w:rPr>
                <w:rFonts w:ascii="Times New Roman" w:eastAsia="Times New Roman" w:hAnsi="Times New Roman" w:cs="Times New Roman"/>
                <w:kern w:val="0"/>
                <w:sz w:val="24"/>
                <w:szCs w:val="24"/>
                <w:lang w:eastAsia="en-CA"/>
                <w14:ligatures w14:val="none"/>
              </w:rPr>
              <w:t xml:space="preserve">| </w:t>
            </w:r>
            <w:r w:rsidR="007E50C4">
              <w:rPr>
                <w:rFonts w:ascii="Times New Roman" w:eastAsia="Times New Roman" w:hAnsi="Times New Roman" w:cs="Times New Roman"/>
                <w:kern w:val="0"/>
                <w:sz w:val="24"/>
                <w:szCs w:val="24"/>
                <w:lang w:eastAsia="en-CA"/>
                <w14:ligatures w14:val="none"/>
              </w:rPr>
              <w:t xml:space="preserve">#IMDAC2030 #MusicinDementia </w:t>
            </w:r>
          </w:p>
        </w:tc>
        <w:tc>
          <w:tcPr>
            <w:tcW w:w="2312" w:type="dxa"/>
          </w:tcPr>
          <w:p w14:paraId="14872F86" w14:textId="174E7638" w:rsidR="007F737C" w:rsidRDefault="00AC4E19" w:rsidP="00485282">
            <w:pPr>
              <w:rPr>
                <w:sz w:val="24"/>
                <w:szCs w:val="24"/>
              </w:rPr>
            </w:pPr>
            <w:r w:rsidRPr="007629AF">
              <w:rPr>
                <w:rFonts w:ascii="Times New Roman" w:eastAsia="Times New Roman" w:hAnsi="Times New Roman" w:cs="Times New Roman"/>
                <w:kern w:val="0"/>
                <w:sz w:val="24"/>
                <w:szCs w:val="24"/>
                <w:lang w:eastAsia="en-CA"/>
                <w14:ligatures w14:val="none"/>
              </w:rPr>
              <w:t>Real stories. Research insights. Practical solutions. Join an international community exploring how music can support people living with dementia and strengthen care experiences across homes, communities, and healthcare settings. September 23, 2026 | 9:00 AM–12:30 PM EST</w:t>
            </w:r>
            <w:r>
              <w:rPr>
                <w:rFonts w:ascii="Times New Roman" w:eastAsia="Times New Roman" w:hAnsi="Times New Roman" w:cs="Times New Roman"/>
                <w:kern w:val="0"/>
                <w:sz w:val="24"/>
                <w:szCs w:val="24"/>
                <w:lang w:eastAsia="en-CA"/>
                <w14:ligatures w14:val="none"/>
              </w:rPr>
              <w:t xml:space="preserve"> | Free Virtual Event | Sign up </w:t>
            </w:r>
            <w:hyperlink r:id="rId25" w:history="1">
              <w:r w:rsidR="00116D5C" w:rsidRPr="00116D5C">
                <w:rPr>
                  <w:rStyle w:val="Hyperlink"/>
                  <w:rFonts w:ascii="Times New Roman" w:eastAsia="Times New Roman" w:hAnsi="Times New Roman" w:cs="Times New Roman"/>
                  <w:kern w:val="0"/>
                  <w:sz w:val="24"/>
                  <w:szCs w:val="24"/>
                  <w:lang w:eastAsia="en-CA"/>
                  <w14:ligatures w14:val="none"/>
                </w:rPr>
                <w:t>here</w:t>
              </w:r>
            </w:hyperlink>
            <w:r w:rsidR="00116D5C">
              <w:rPr>
                <w:rFonts w:ascii="Times New Roman" w:eastAsia="Times New Roman" w:hAnsi="Times New Roman" w:cs="Times New Roman"/>
                <w:kern w:val="0"/>
                <w:sz w:val="24"/>
                <w:szCs w:val="24"/>
                <w:lang w:eastAsia="en-CA"/>
                <w14:ligatures w14:val="none"/>
              </w:rPr>
              <w:t xml:space="preserve"> </w:t>
            </w:r>
            <w:r>
              <w:rPr>
                <w:rFonts w:ascii="Times New Roman" w:eastAsia="Times New Roman" w:hAnsi="Times New Roman" w:cs="Times New Roman"/>
                <w:kern w:val="0"/>
                <w:sz w:val="24"/>
                <w:szCs w:val="24"/>
                <w:lang w:eastAsia="en-CA"/>
                <w14:ligatures w14:val="none"/>
              </w:rPr>
              <w:t xml:space="preserve"> | </w:t>
            </w:r>
            <w:r w:rsidR="007E50C4">
              <w:rPr>
                <w:rFonts w:ascii="Times New Roman" w:eastAsia="Times New Roman" w:hAnsi="Times New Roman" w:cs="Times New Roman"/>
                <w:kern w:val="0"/>
                <w:sz w:val="24"/>
                <w:szCs w:val="24"/>
                <w:lang w:eastAsia="en-CA"/>
                <w14:ligatures w14:val="none"/>
              </w:rPr>
              <w:t>#IMDAC2030  #MusicinDementia</w:t>
            </w:r>
          </w:p>
        </w:tc>
        <w:tc>
          <w:tcPr>
            <w:tcW w:w="2266" w:type="dxa"/>
          </w:tcPr>
          <w:p w14:paraId="2136DD7B" w14:textId="5DD4EF8D" w:rsidR="007F737C" w:rsidRDefault="00AC4E19" w:rsidP="00485282">
            <w:pPr>
              <w:rPr>
                <w:sz w:val="24"/>
                <w:szCs w:val="24"/>
              </w:rPr>
            </w:pPr>
            <w:r w:rsidRPr="007629AF">
              <w:rPr>
                <w:rFonts w:ascii="Times New Roman" w:eastAsia="Times New Roman" w:hAnsi="Times New Roman" w:cs="Times New Roman"/>
                <w:kern w:val="0"/>
                <w:sz w:val="24"/>
                <w:szCs w:val="24"/>
                <w:lang w:eastAsia="en-CA"/>
                <w14:ligatures w14:val="none"/>
              </w:rPr>
              <w:t>Music has the power to connect, comfort, and support well-being in dementia care. This global forum will feature speakers from multiple countries sharing advocacy efforts, evidence, and promising practices that can inspire change across care systems. September 23, 2026 | 9:00 AM–12:30 PM EST</w:t>
            </w:r>
            <w:r>
              <w:rPr>
                <w:rFonts w:ascii="Times New Roman" w:eastAsia="Times New Roman" w:hAnsi="Times New Roman" w:cs="Times New Roman"/>
                <w:kern w:val="0"/>
                <w:sz w:val="24"/>
                <w:szCs w:val="24"/>
                <w:lang w:eastAsia="en-CA"/>
                <w14:ligatures w14:val="none"/>
              </w:rPr>
              <w:t xml:space="preserve"> | Free Virtual Event | Sign up </w:t>
            </w:r>
            <w:hyperlink r:id="rId26" w:history="1">
              <w:r w:rsidR="00116D5C" w:rsidRPr="00116D5C">
                <w:rPr>
                  <w:rStyle w:val="Hyperlink"/>
                  <w:rFonts w:ascii="Times New Roman" w:eastAsia="Times New Roman" w:hAnsi="Times New Roman" w:cs="Times New Roman"/>
                  <w:kern w:val="0"/>
                  <w:sz w:val="24"/>
                  <w:szCs w:val="24"/>
                  <w:lang w:eastAsia="en-CA"/>
                  <w14:ligatures w14:val="none"/>
                </w:rPr>
                <w:t>here</w:t>
              </w:r>
            </w:hyperlink>
            <w:r w:rsidR="00116D5C">
              <w:rPr>
                <w:rFonts w:ascii="Times New Roman" w:eastAsia="Times New Roman" w:hAnsi="Times New Roman" w:cs="Times New Roman"/>
                <w:kern w:val="0"/>
                <w:sz w:val="24"/>
                <w:szCs w:val="24"/>
                <w:lang w:eastAsia="en-CA"/>
                <w14:ligatures w14:val="none"/>
              </w:rPr>
              <w:t xml:space="preserve"> </w:t>
            </w:r>
            <w:r>
              <w:rPr>
                <w:rFonts w:ascii="Times New Roman" w:eastAsia="Times New Roman" w:hAnsi="Times New Roman" w:cs="Times New Roman"/>
                <w:kern w:val="0"/>
                <w:sz w:val="24"/>
                <w:szCs w:val="24"/>
                <w:lang w:eastAsia="en-CA"/>
                <w14:ligatures w14:val="none"/>
              </w:rPr>
              <w:t xml:space="preserve"> | </w:t>
            </w:r>
            <w:r w:rsidR="007E50C4">
              <w:rPr>
                <w:rFonts w:ascii="Times New Roman" w:eastAsia="Times New Roman" w:hAnsi="Times New Roman" w:cs="Times New Roman"/>
                <w:kern w:val="0"/>
                <w:sz w:val="24"/>
                <w:szCs w:val="24"/>
                <w:lang w:eastAsia="en-CA"/>
                <w14:ligatures w14:val="none"/>
              </w:rPr>
              <w:t>#IMDAC2030  #MusicinDementia</w:t>
            </w:r>
          </w:p>
        </w:tc>
        <w:tc>
          <w:tcPr>
            <w:tcW w:w="2754" w:type="dxa"/>
          </w:tcPr>
          <w:p w14:paraId="50DB7B31" w14:textId="1BA38AB4" w:rsidR="007F737C" w:rsidRDefault="00AC4E19" w:rsidP="00485282">
            <w:pPr>
              <w:rPr>
                <w:sz w:val="24"/>
                <w:szCs w:val="24"/>
              </w:rPr>
            </w:pPr>
            <w:r w:rsidRPr="007629AF">
              <w:rPr>
                <w:rFonts w:ascii="Times New Roman" w:eastAsia="Times New Roman" w:hAnsi="Times New Roman" w:cs="Times New Roman"/>
                <w:kern w:val="0"/>
                <w:sz w:val="24"/>
                <w:szCs w:val="24"/>
                <w:lang w:eastAsia="en-CA"/>
                <w14:ligatures w14:val="none"/>
              </w:rPr>
              <w:t>Be part of a worldwide conversation on accelerating music access for people living with dementia. From policy leadership to practical programs, this free virtual event will showcase how music can create meaningful impact in dementia</w:t>
            </w:r>
            <w:r w:rsidR="008367C7">
              <w:rPr>
                <w:rFonts w:ascii="Times New Roman" w:eastAsia="Times New Roman" w:hAnsi="Times New Roman" w:cs="Times New Roman"/>
                <w:kern w:val="0"/>
                <w:sz w:val="24"/>
                <w:szCs w:val="24"/>
                <w:lang w:eastAsia="en-CA"/>
                <w14:ligatures w14:val="none"/>
              </w:rPr>
              <w:t>.</w:t>
            </w:r>
            <w:r w:rsidRPr="007629AF">
              <w:rPr>
                <w:rFonts w:ascii="Times New Roman" w:eastAsia="Times New Roman" w:hAnsi="Times New Roman" w:cs="Times New Roman"/>
                <w:kern w:val="0"/>
                <w:sz w:val="24"/>
                <w:szCs w:val="24"/>
                <w:lang w:eastAsia="en-CA"/>
                <w14:ligatures w14:val="none"/>
              </w:rPr>
              <w:t xml:space="preserve"> September 23, 2026 | 9:00 AM–12:30 PM EST</w:t>
            </w:r>
            <w:r>
              <w:rPr>
                <w:rFonts w:ascii="Times New Roman" w:eastAsia="Times New Roman" w:hAnsi="Times New Roman" w:cs="Times New Roman"/>
                <w:kern w:val="0"/>
                <w:sz w:val="24"/>
                <w:szCs w:val="24"/>
                <w:lang w:eastAsia="en-CA"/>
                <w14:ligatures w14:val="none"/>
              </w:rPr>
              <w:t xml:space="preserve"> | Free Virtual Event | Sign up </w:t>
            </w:r>
            <w:hyperlink r:id="rId27" w:history="1">
              <w:r w:rsidR="00116D5C" w:rsidRPr="00116D5C">
                <w:rPr>
                  <w:rStyle w:val="Hyperlink"/>
                  <w:rFonts w:ascii="Times New Roman" w:eastAsia="Times New Roman" w:hAnsi="Times New Roman" w:cs="Times New Roman"/>
                  <w:kern w:val="0"/>
                  <w:sz w:val="24"/>
                  <w:szCs w:val="24"/>
                  <w:lang w:eastAsia="en-CA"/>
                  <w14:ligatures w14:val="none"/>
                </w:rPr>
                <w:t>here</w:t>
              </w:r>
            </w:hyperlink>
            <w:r>
              <w:rPr>
                <w:rFonts w:ascii="Times New Roman" w:eastAsia="Times New Roman" w:hAnsi="Times New Roman" w:cs="Times New Roman"/>
                <w:kern w:val="0"/>
                <w:sz w:val="24"/>
                <w:szCs w:val="24"/>
                <w:lang w:eastAsia="en-CA"/>
                <w14:ligatures w14:val="none"/>
              </w:rPr>
              <w:t xml:space="preserve"> </w:t>
            </w:r>
            <w:r w:rsidR="007E50C4">
              <w:rPr>
                <w:rFonts w:ascii="Times New Roman" w:eastAsia="Times New Roman" w:hAnsi="Times New Roman" w:cs="Times New Roman"/>
                <w:kern w:val="0"/>
                <w:sz w:val="24"/>
                <w:szCs w:val="24"/>
                <w:lang w:eastAsia="en-CA"/>
                <w14:ligatures w14:val="none"/>
              </w:rPr>
              <w:t>#IMDAC2030  #MusicinDementia</w:t>
            </w:r>
          </w:p>
        </w:tc>
      </w:tr>
    </w:tbl>
    <w:p w14:paraId="3EA1298D" w14:textId="77777777" w:rsidR="007F737C" w:rsidRDefault="007F737C" w:rsidP="007F737C">
      <w:pPr>
        <w:rPr>
          <w:sz w:val="24"/>
          <w:szCs w:val="24"/>
        </w:rPr>
      </w:pPr>
    </w:p>
    <w:p w14:paraId="4052392A" w14:textId="110DDCF4" w:rsidR="007F737C" w:rsidRPr="00805791" w:rsidRDefault="007F737C" w:rsidP="007F737C">
      <w:pPr>
        <w:tabs>
          <w:tab w:val="left" w:pos="1425"/>
        </w:tabs>
        <w:rPr>
          <w:b/>
          <w:bCs/>
          <w:sz w:val="24"/>
          <w:szCs w:val="24"/>
        </w:rPr>
      </w:pPr>
    </w:p>
    <w:p w14:paraId="664A8DEB" w14:textId="77777777" w:rsidR="00F4218C" w:rsidRDefault="00F4218C" w:rsidP="007F737C">
      <w:pPr>
        <w:tabs>
          <w:tab w:val="left" w:pos="1425"/>
        </w:tabs>
        <w:rPr>
          <w:b/>
          <w:bCs/>
          <w:sz w:val="24"/>
          <w:szCs w:val="24"/>
        </w:rPr>
      </w:pPr>
    </w:p>
    <w:p w14:paraId="3D8986E5" w14:textId="77777777" w:rsidR="00150EBF" w:rsidRDefault="00150EBF" w:rsidP="007F737C">
      <w:pPr>
        <w:tabs>
          <w:tab w:val="left" w:pos="1425"/>
        </w:tabs>
        <w:rPr>
          <w:b/>
          <w:bCs/>
          <w:sz w:val="24"/>
          <w:szCs w:val="24"/>
        </w:rPr>
      </w:pPr>
    </w:p>
    <w:p w14:paraId="50974144" w14:textId="77777777" w:rsidR="00150EBF" w:rsidRDefault="00150EBF" w:rsidP="007F737C">
      <w:pPr>
        <w:tabs>
          <w:tab w:val="left" w:pos="1425"/>
        </w:tabs>
        <w:rPr>
          <w:b/>
          <w:bCs/>
          <w:sz w:val="24"/>
          <w:szCs w:val="24"/>
        </w:rPr>
      </w:pPr>
    </w:p>
    <w:p w14:paraId="4D8A9EE0" w14:textId="77777777" w:rsidR="00150EBF" w:rsidRDefault="00150EBF" w:rsidP="007F737C">
      <w:pPr>
        <w:tabs>
          <w:tab w:val="left" w:pos="1425"/>
        </w:tabs>
        <w:rPr>
          <w:b/>
          <w:bCs/>
          <w:sz w:val="24"/>
          <w:szCs w:val="24"/>
        </w:rPr>
      </w:pPr>
    </w:p>
    <w:p w14:paraId="7B77E3D2" w14:textId="77777777" w:rsidR="00150EBF" w:rsidRDefault="00150EBF" w:rsidP="007F737C">
      <w:pPr>
        <w:tabs>
          <w:tab w:val="left" w:pos="1425"/>
        </w:tabs>
        <w:rPr>
          <w:b/>
          <w:bCs/>
          <w:sz w:val="24"/>
          <w:szCs w:val="24"/>
        </w:rPr>
      </w:pPr>
    </w:p>
    <w:p w14:paraId="612670AE" w14:textId="77777777" w:rsidR="00150EBF" w:rsidRPr="00805791" w:rsidRDefault="00150EBF" w:rsidP="007F737C">
      <w:pPr>
        <w:tabs>
          <w:tab w:val="left" w:pos="1425"/>
        </w:tabs>
        <w:rPr>
          <w:b/>
          <w:bCs/>
          <w:sz w:val="24"/>
          <w:szCs w:val="24"/>
        </w:rPr>
      </w:pPr>
    </w:p>
    <w:p w14:paraId="748F855B" w14:textId="77777777" w:rsidR="00A11D7C" w:rsidRDefault="00A11D7C" w:rsidP="00A11D7C">
      <w:pPr>
        <w:rPr>
          <w:sz w:val="24"/>
          <w:szCs w:val="24"/>
        </w:rPr>
      </w:pPr>
    </w:p>
    <w:p w14:paraId="49442EC6" w14:textId="77777777" w:rsidR="00A11D7C" w:rsidRPr="00254641" w:rsidRDefault="00A11D7C" w:rsidP="00A11D7C">
      <w:pPr>
        <w:rPr>
          <w:b/>
          <w:bCs/>
          <w:sz w:val="36"/>
          <w:szCs w:val="36"/>
        </w:rPr>
      </w:pPr>
      <w:r w:rsidRPr="00254641">
        <w:rPr>
          <w:b/>
          <w:bCs/>
          <w:sz w:val="36"/>
          <w:szCs w:val="36"/>
        </w:rPr>
        <w:lastRenderedPageBreak/>
        <w:t>PROGRAM AT A GLANCE</w:t>
      </w:r>
    </w:p>
    <w:p w14:paraId="57C33420" w14:textId="77777777" w:rsidR="00A11D7C" w:rsidRPr="00254641" w:rsidRDefault="00A11D7C" w:rsidP="00A11D7C">
      <w:pPr>
        <w:rPr>
          <w:b/>
          <w:bCs/>
          <w:kern w:val="0"/>
          <w:sz w:val="24"/>
          <w:szCs w:val="24"/>
          <w14:ligatures w14:val="none"/>
        </w:rPr>
      </w:pPr>
      <w:r w:rsidRPr="00254641">
        <w:rPr>
          <w:b/>
          <w:bCs/>
          <w:kern w:val="0"/>
          <w:sz w:val="24"/>
          <w:szCs w:val="24"/>
          <w14:ligatures w14:val="none"/>
        </w:rPr>
        <w:t>Synchronous Virtual</w:t>
      </w:r>
    </w:p>
    <w:p w14:paraId="76B3936D" w14:textId="77777777" w:rsidR="00A11D7C" w:rsidRDefault="00A11D7C" w:rsidP="00A11D7C">
      <w:pPr>
        <w:rPr>
          <w:kern w:val="0"/>
          <w:sz w:val="24"/>
          <w:szCs w:val="24"/>
          <w14:ligatures w14:val="none"/>
        </w:rPr>
      </w:pPr>
      <w:r w:rsidRPr="00254641">
        <w:rPr>
          <w:b/>
          <w:bCs/>
          <w:kern w:val="0"/>
          <w:sz w:val="24"/>
          <w:szCs w:val="24"/>
          <w14:ligatures w14:val="none"/>
        </w:rPr>
        <w:t xml:space="preserve">Time  </w:t>
      </w:r>
      <w:r w:rsidRPr="00254641">
        <w:rPr>
          <w:kern w:val="0"/>
          <w:sz w:val="24"/>
          <w:szCs w:val="24"/>
          <w14:ligatures w14:val="none"/>
        </w:rPr>
        <w:t>9 am EST | 2 pm GMT | 6 am PST|  7:30 pm IST | 3 pm CET | 10 pm CST | 11 pm JST</w:t>
      </w:r>
    </w:p>
    <w:p w14:paraId="622BBAB3" w14:textId="77777777" w:rsidR="00A11D7C" w:rsidRDefault="00A11D7C" w:rsidP="00A11D7C">
      <w:pPr>
        <w:rPr>
          <w:kern w:val="0"/>
          <w:sz w:val="24"/>
          <w:szCs w:val="24"/>
          <w14:ligatures w14:val="none"/>
        </w:rPr>
      </w:pPr>
    </w:p>
    <w:p w14:paraId="42A659D7" w14:textId="35025E60" w:rsidR="00A11D7C" w:rsidRPr="005C436F" w:rsidRDefault="00A11D7C" w:rsidP="00A11D7C">
      <w:pPr>
        <w:rPr>
          <w:b/>
          <w:bCs/>
          <w:kern w:val="0"/>
          <w:sz w:val="24"/>
          <w:szCs w:val="24"/>
          <w14:ligatures w14:val="none"/>
        </w:rPr>
      </w:pPr>
      <w:r w:rsidRPr="005C436F">
        <w:rPr>
          <w:b/>
          <w:bCs/>
          <w:kern w:val="0"/>
          <w:sz w:val="24"/>
          <w:szCs w:val="24"/>
          <w14:ligatures w14:val="none"/>
        </w:rPr>
        <w:t>Forum Host –</w:t>
      </w:r>
      <w:r w:rsidR="003A3A68">
        <w:rPr>
          <w:b/>
          <w:bCs/>
          <w:kern w:val="0"/>
          <w:sz w:val="24"/>
          <w:szCs w:val="24"/>
          <w14:ligatures w14:val="none"/>
        </w:rPr>
        <w:t xml:space="preserve"> </w:t>
      </w:r>
      <w:r w:rsidRPr="005C436F">
        <w:rPr>
          <w:b/>
          <w:bCs/>
          <w:kern w:val="0"/>
          <w:sz w:val="24"/>
          <w:szCs w:val="24"/>
          <w14:ligatures w14:val="none"/>
        </w:rPr>
        <w:t>Justine Schneider, England</w:t>
      </w:r>
    </w:p>
    <w:p w14:paraId="02D16DC4" w14:textId="77777777" w:rsidR="00A11D7C" w:rsidRPr="006D0C31" w:rsidRDefault="00A11D7C" w:rsidP="00A11D7C">
      <w:pPr>
        <w:spacing w:after="0" w:line="240" w:lineRule="auto"/>
        <w:rPr>
          <w:b/>
          <w:bCs/>
          <w:kern w:val="0"/>
          <w:sz w:val="24"/>
          <w:szCs w:val="24"/>
          <w14:ligatures w14:val="none"/>
        </w:rPr>
      </w:pPr>
      <w:r>
        <w:rPr>
          <w:b/>
          <w:bCs/>
          <w:kern w:val="0"/>
          <w:sz w:val="24"/>
          <w:szCs w:val="24"/>
          <w14:ligatures w14:val="none"/>
        </w:rPr>
        <w:t>1</w:t>
      </w:r>
      <w:r w:rsidRPr="006D0C31">
        <w:rPr>
          <w:b/>
          <w:bCs/>
          <w:kern w:val="0"/>
          <w:sz w:val="24"/>
          <w:szCs w:val="24"/>
          <w:vertAlign w:val="superscript"/>
          <w14:ligatures w14:val="none"/>
        </w:rPr>
        <w:t>st</w:t>
      </w:r>
      <w:r>
        <w:rPr>
          <w:b/>
          <w:bCs/>
          <w:kern w:val="0"/>
          <w:sz w:val="24"/>
          <w:szCs w:val="24"/>
          <w14:ligatures w14:val="none"/>
        </w:rPr>
        <w:t xml:space="preserve"> </w:t>
      </w:r>
      <w:r w:rsidRPr="006D0C31">
        <w:rPr>
          <w:b/>
          <w:bCs/>
          <w:kern w:val="0"/>
          <w:sz w:val="24"/>
          <w:szCs w:val="24"/>
          <w14:ligatures w14:val="none"/>
        </w:rPr>
        <w:t>hour –  Research</w:t>
      </w:r>
    </w:p>
    <w:p w14:paraId="376CB7D1" w14:textId="77777777" w:rsidR="00A11D7C" w:rsidRDefault="00A11D7C" w:rsidP="00A11D7C">
      <w:pPr>
        <w:spacing w:after="0" w:line="240" w:lineRule="auto"/>
        <w:rPr>
          <w:rFonts w:ascii="Aptos" w:eastAsia="Times New Roman" w:hAnsi="Aptos" w:cs="Times New Roman"/>
          <w:kern w:val="0"/>
          <w:sz w:val="24"/>
          <w:szCs w:val="24"/>
          <w:lang w:eastAsia="en-CA"/>
          <w14:ligatures w14:val="none"/>
        </w:rPr>
      </w:pPr>
      <w:r>
        <w:rPr>
          <w:rFonts w:ascii="Aptos" w:eastAsia="Times New Roman" w:hAnsi="Aptos" w:cs="Times New Roman"/>
          <w:kern w:val="0"/>
          <w:sz w:val="24"/>
          <w:szCs w:val="24"/>
          <w:lang w:eastAsia="en-CA"/>
          <w14:ligatures w14:val="none"/>
        </w:rPr>
        <w:t>Evidence and real-life stories showing the impact and value of music in dementia care</w:t>
      </w:r>
    </w:p>
    <w:p w14:paraId="60D4AEEF" w14:textId="77777777" w:rsidR="00A11D7C" w:rsidRPr="00254641" w:rsidRDefault="00A11D7C" w:rsidP="00A11D7C">
      <w:pPr>
        <w:spacing w:after="0" w:line="240" w:lineRule="auto"/>
        <w:rPr>
          <w:kern w:val="0"/>
          <w:sz w:val="24"/>
          <w:szCs w:val="24"/>
          <w14:ligatures w14:val="none"/>
        </w:rPr>
      </w:pPr>
    </w:p>
    <w:p w14:paraId="5A47E7C8" w14:textId="77777777" w:rsidR="00A11D7C" w:rsidRPr="00B7366A" w:rsidRDefault="00A11D7C" w:rsidP="00A11D7C">
      <w:pPr>
        <w:pStyle w:val="ListParagraph"/>
        <w:numPr>
          <w:ilvl w:val="0"/>
          <w:numId w:val="23"/>
        </w:numPr>
        <w:spacing w:after="0"/>
        <w:rPr>
          <w:b/>
          <w:bCs/>
          <w:kern w:val="0"/>
          <w:sz w:val="24"/>
          <w:szCs w:val="24"/>
          <w14:ligatures w14:val="none"/>
        </w:rPr>
      </w:pPr>
      <w:r w:rsidRPr="00B7366A">
        <w:rPr>
          <w:kern w:val="0"/>
          <w:sz w:val="24"/>
          <w:szCs w:val="24"/>
          <w14:ligatures w14:val="none"/>
        </w:rPr>
        <w:t xml:space="preserve">Presenter 1 – </w:t>
      </w:r>
      <w:r w:rsidRPr="00B7366A">
        <w:rPr>
          <w:b/>
          <w:bCs/>
          <w:kern w:val="0"/>
          <w:sz w:val="24"/>
          <w:szCs w:val="24"/>
          <w14:ligatures w14:val="none"/>
        </w:rPr>
        <w:t>Felicity Baker - MATCH – Australia</w:t>
      </w:r>
    </w:p>
    <w:p w14:paraId="1393BF26" w14:textId="77777777" w:rsidR="00A11D7C" w:rsidRPr="00B7366A" w:rsidRDefault="00A11D7C" w:rsidP="00A11D7C">
      <w:pPr>
        <w:pStyle w:val="ListParagraph"/>
        <w:numPr>
          <w:ilvl w:val="0"/>
          <w:numId w:val="23"/>
        </w:numPr>
        <w:spacing w:after="0"/>
        <w:rPr>
          <w:b/>
          <w:bCs/>
          <w:kern w:val="0"/>
          <w:sz w:val="24"/>
          <w:szCs w:val="24"/>
          <w14:ligatures w14:val="none"/>
        </w:rPr>
      </w:pPr>
      <w:r w:rsidRPr="00B7366A">
        <w:rPr>
          <w:kern w:val="0"/>
          <w:sz w:val="24"/>
          <w:szCs w:val="24"/>
          <w14:ligatures w14:val="none"/>
        </w:rPr>
        <w:t xml:space="preserve">Presenter 2 – </w:t>
      </w:r>
      <w:r w:rsidRPr="00B7366A">
        <w:rPr>
          <w:b/>
          <w:bCs/>
          <w:kern w:val="0"/>
          <w:sz w:val="24"/>
          <w:szCs w:val="24"/>
          <w14:ligatures w14:val="none"/>
        </w:rPr>
        <w:t>Coming Soon</w:t>
      </w:r>
    </w:p>
    <w:p w14:paraId="2618BFF7" w14:textId="77777777" w:rsidR="00A11D7C" w:rsidRPr="00B7366A" w:rsidRDefault="00A11D7C" w:rsidP="00A11D7C">
      <w:pPr>
        <w:pStyle w:val="ListParagraph"/>
        <w:numPr>
          <w:ilvl w:val="0"/>
          <w:numId w:val="23"/>
        </w:numPr>
        <w:spacing w:after="0"/>
        <w:rPr>
          <w:b/>
          <w:bCs/>
          <w:kern w:val="0"/>
          <w:sz w:val="24"/>
          <w:szCs w:val="24"/>
          <w14:ligatures w14:val="none"/>
        </w:rPr>
      </w:pPr>
      <w:r w:rsidRPr="00B7366A">
        <w:rPr>
          <w:kern w:val="0"/>
          <w:sz w:val="24"/>
          <w:szCs w:val="24"/>
          <w14:ligatures w14:val="none"/>
        </w:rPr>
        <w:t xml:space="preserve">Breakout Rooms – </w:t>
      </w:r>
      <w:r w:rsidRPr="00B7366A">
        <w:rPr>
          <w:b/>
          <w:bCs/>
          <w:kern w:val="0"/>
          <w:sz w:val="24"/>
          <w:szCs w:val="24"/>
          <w14:ligatures w14:val="none"/>
        </w:rPr>
        <w:t xml:space="preserve">Moderated by Dr. Julene Johnson, US </w:t>
      </w:r>
    </w:p>
    <w:p w14:paraId="1E893230" w14:textId="77777777" w:rsidR="00A11D7C" w:rsidRPr="00854657" w:rsidRDefault="00A11D7C" w:rsidP="00A11D7C">
      <w:pPr>
        <w:spacing w:after="0"/>
        <w:rPr>
          <w:kern w:val="0"/>
          <w:sz w:val="24"/>
          <w:szCs w:val="24"/>
          <w14:ligatures w14:val="none"/>
        </w:rPr>
      </w:pPr>
    </w:p>
    <w:p w14:paraId="10570B8B" w14:textId="77777777" w:rsidR="00A11D7C" w:rsidRDefault="00A11D7C" w:rsidP="00A11D7C">
      <w:pPr>
        <w:spacing w:after="0" w:line="240" w:lineRule="auto"/>
        <w:rPr>
          <w:kern w:val="0"/>
          <w:sz w:val="24"/>
          <w:szCs w:val="24"/>
          <w14:ligatures w14:val="none"/>
        </w:rPr>
      </w:pPr>
      <w:r w:rsidRPr="006D0C31">
        <w:rPr>
          <w:b/>
          <w:bCs/>
          <w:kern w:val="0"/>
          <w:sz w:val="24"/>
          <w:szCs w:val="24"/>
          <w14:ligatures w14:val="none"/>
        </w:rPr>
        <w:t>2</w:t>
      </w:r>
      <w:r w:rsidRPr="006D0C31">
        <w:rPr>
          <w:b/>
          <w:bCs/>
          <w:kern w:val="0"/>
          <w:sz w:val="24"/>
          <w:szCs w:val="24"/>
          <w:vertAlign w:val="superscript"/>
          <w14:ligatures w14:val="none"/>
        </w:rPr>
        <w:t>nd</w:t>
      </w:r>
      <w:r w:rsidRPr="006D0C31">
        <w:rPr>
          <w:b/>
          <w:bCs/>
          <w:kern w:val="0"/>
          <w:sz w:val="24"/>
          <w:szCs w:val="24"/>
          <w14:ligatures w14:val="none"/>
        </w:rPr>
        <w:t xml:space="preserve"> hour</w:t>
      </w:r>
      <w:r>
        <w:rPr>
          <w:kern w:val="0"/>
          <w:sz w:val="24"/>
          <w:szCs w:val="24"/>
          <w14:ligatures w14:val="none"/>
        </w:rPr>
        <w:t xml:space="preserve"> </w:t>
      </w:r>
      <w:r w:rsidRPr="006D0C31">
        <w:rPr>
          <w:b/>
          <w:bCs/>
          <w:kern w:val="0"/>
          <w:sz w:val="24"/>
          <w:szCs w:val="24"/>
          <w14:ligatures w14:val="none"/>
        </w:rPr>
        <w:t>– Advocacy</w:t>
      </w:r>
    </w:p>
    <w:p w14:paraId="76629E7F" w14:textId="77777777" w:rsidR="00A11D7C" w:rsidRDefault="00A11D7C" w:rsidP="00A11D7C">
      <w:pPr>
        <w:spacing w:after="0" w:line="240" w:lineRule="auto"/>
        <w:rPr>
          <w:rFonts w:ascii="Aptos" w:eastAsia="Times New Roman" w:hAnsi="Aptos" w:cs="Times New Roman"/>
          <w:kern w:val="0"/>
          <w:sz w:val="24"/>
          <w:szCs w:val="24"/>
          <w:lang w:eastAsia="en-CA"/>
          <w14:ligatures w14:val="none"/>
        </w:rPr>
      </w:pPr>
      <w:r>
        <w:rPr>
          <w:rFonts w:ascii="Aptos" w:eastAsia="Times New Roman" w:hAnsi="Aptos" w:cs="Times New Roman"/>
          <w:kern w:val="0"/>
          <w:sz w:val="24"/>
          <w:szCs w:val="24"/>
          <w:lang w:eastAsia="en-CA"/>
          <w14:ligatures w14:val="none"/>
        </w:rPr>
        <w:t>Leaders and organizations sharing how they are</w:t>
      </w:r>
      <w:r w:rsidRPr="007F1A6C">
        <w:rPr>
          <w:rFonts w:ascii="Aptos" w:eastAsia="Times New Roman" w:hAnsi="Aptos" w:cs="Times New Roman"/>
          <w:kern w:val="0"/>
          <w:sz w:val="24"/>
          <w:szCs w:val="24"/>
          <w:lang w:eastAsia="en-CA"/>
          <w14:ligatures w14:val="none"/>
        </w:rPr>
        <w:t xml:space="preserve"> influenc</w:t>
      </w:r>
      <w:r>
        <w:rPr>
          <w:rFonts w:ascii="Aptos" w:eastAsia="Times New Roman" w:hAnsi="Aptos" w:cs="Times New Roman"/>
          <w:kern w:val="0"/>
          <w:sz w:val="24"/>
          <w:szCs w:val="24"/>
          <w:lang w:eastAsia="en-CA"/>
          <w14:ligatures w14:val="none"/>
        </w:rPr>
        <w:t>ing</w:t>
      </w:r>
      <w:r w:rsidRPr="007F1A6C">
        <w:rPr>
          <w:rFonts w:ascii="Aptos" w:eastAsia="Times New Roman" w:hAnsi="Aptos" w:cs="Times New Roman"/>
          <w:kern w:val="0"/>
          <w:sz w:val="24"/>
          <w:szCs w:val="24"/>
          <w:lang w:eastAsia="en-CA"/>
          <w14:ligatures w14:val="none"/>
        </w:rPr>
        <w:t xml:space="preserve"> policy, funding, and system change</w:t>
      </w:r>
      <w:r>
        <w:rPr>
          <w:rFonts w:ascii="Aptos" w:eastAsia="Times New Roman" w:hAnsi="Aptos" w:cs="Times New Roman"/>
          <w:kern w:val="0"/>
          <w:sz w:val="24"/>
          <w:szCs w:val="24"/>
          <w:lang w:eastAsia="en-CA"/>
          <w14:ligatures w14:val="none"/>
        </w:rPr>
        <w:t xml:space="preserve"> </w:t>
      </w:r>
    </w:p>
    <w:p w14:paraId="40676785" w14:textId="77777777" w:rsidR="00A11D7C" w:rsidRPr="007F1A6C" w:rsidRDefault="00A11D7C" w:rsidP="00A11D7C">
      <w:pPr>
        <w:spacing w:after="0" w:line="240" w:lineRule="auto"/>
        <w:rPr>
          <w:rFonts w:ascii="Aptos" w:eastAsia="Times New Roman" w:hAnsi="Aptos" w:cs="Times New Roman"/>
          <w:kern w:val="0"/>
          <w:sz w:val="24"/>
          <w:szCs w:val="24"/>
          <w:lang w:eastAsia="en-CA"/>
          <w14:ligatures w14:val="none"/>
        </w:rPr>
      </w:pPr>
    </w:p>
    <w:p w14:paraId="59FB3D0B" w14:textId="61A83FD2" w:rsidR="00A11D7C" w:rsidRPr="00B7366A" w:rsidRDefault="00A11D7C" w:rsidP="00A11D7C">
      <w:pPr>
        <w:pStyle w:val="ListParagraph"/>
        <w:numPr>
          <w:ilvl w:val="0"/>
          <w:numId w:val="24"/>
        </w:numPr>
        <w:spacing w:after="0"/>
        <w:rPr>
          <w:kern w:val="0"/>
          <w:sz w:val="24"/>
          <w:szCs w:val="24"/>
          <w14:ligatures w14:val="none"/>
        </w:rPr>
      </w:pPr>
      <w:r w:rsidRPr="00B7366A">
        <w:rPr>
          <w:kern w:val="0"/>
          <w:sz w:val="24"/>
          <w:szCs w:val="24"/>
          <w14:ligatures w14:val="none"/>
        </w:rPr>
        <w:t xml:space="preserve">Presenter 1 – </w:t>
      </w:r>
      <w:r w:rsidRPr="00B7366A">
        <w:rPr>
          <w:b/>
          <w:bCs/>
          <w:kern w:val="0"/>
          <w:sz w:val="24"/>
          <w:szCs w:val="24"/>
          <w14:ligatures w14:val="none"/>
        </w:rPr>
        <w:t xml:space="preserve">Karoline Gjertsen - Sang I </w:t>
      </w:r>
      <w:r w:rsidR="00487FBD">
        <w:rPr>
          <w:b/>
          <w:bCs/>
          <w:kern w:val="0"/>
          <w:sz w:val="24"/>
          <w:szCs w:val="24"/>
          <w14:ligatures w14:val="none"/>
        </w:rPr>
        <w:t>E</w:t>
      </w:r>
      <w:r w:rsidRPr="00B7366A">
        <w:rPr>
          <w:b/>
          <w:bCs/>
          <w:kern w:val="0"/>
          <w:sz w:val="24"/>
          <w:szCs w:val="24"/>
          <w14:ligatures w14:val="none"/>
        </w:rPr>
        <w:t>ldreomsorgen - Norway</w:t>
      </w:r>
    </w:p>
    <w:p w14:paraId="1661C623" w14:textId="77777777" w:rsidR="00A11D7C" w:rsidRPr="00B7366A" w:rsidRDefault="00A11D7C" w:rsidP="00A11D7C">
      <w:pPr>
        <w:pStyle w:val="ListParagraph"/>
        <w:numPr>
          <w:ilvl w:val="0"/>
          <w:numId w:val="24"/>
        </w:numPr>
        <w:spacing w:after="0"/>
        <w:rPr>
          <w:b/>
          <w:bCs/>
          <w:kern w:val="0"/>
          <w:sz w:val="24"/>
          <w:szCs w:val="24"/>
          <w14:ligatures w14:val="none"/>
        </w:rPr>
      </w:pPr>
      <w:r w:rsidRPr="00B7366A">
        <w:rPr>
          <w:kern w:val="0"/>
          <w:sz w:val="24"/>
          <w:szCs w:val="24"/>
          <w14:ligatures w14:val="none"/>
        </w:rPr>
        <w:t xml:space="preserve">Presenter 2 – </w:t>
      </w:r>
      <w:r w:rsidRPr="00B7366A">
        <w:rPr>
          <w:b/>
          <w:bCs/>
          <w:kern w:val="0"/>
          <w:sz w:val="24"/>
          <w:szCs w:val="24"/>
          <w14:ligatures w14:val="none"/>
        </w:rPr>
        <w:t>Anite Shinde - Deloitte – North America</w:t>
      </w:r>
    </w:p>
    <w:p w14:paraId="3FFAD8D9" w14:textId="77777777" w:rsidR="00A11D7C" w:rsidRPr="00B7366A" w:rsidRDefault="00A11D7C" w:rsidP="00A11D7C">
      <w:pPr>
        <w:pStyle w:val="ListParagraph"/>
        <w:numPr>
          <w:ilvl w:val="0"/>
          <w:numId w:val="24"/>
        </w:numPr>
        <w:spacing w:after="0"/>
        <w:rPr>
          <w:kern w:val="0"/>
          <w:sz w:val="24"/>
          <w:szCs w:val="24"/>
          <w14:ligatures w14:val="none"/>
        </w:rPr>
      </w:pPr>
      <w:r w:rsidRPr="00B7366A">
        <w:rPr>
          <w:kern w:val="0"/>
          <w:sz w:val="24"/>
          <w:szCs w:val="24"/>
          <w14:ligatures w14:val="none"/>
        </w:rPr>
        <w:t xml:space="preserve">Breakout Rooms – </w:t>
      </w:r>
      <w:r w:rsidRPr="00B7366A">
        <w:rPr>
          <w:b/>
          <w:bCs/>
          <w:kern w:val="0"/>
          <w:sz w:val="24"/>
          <w:szCs w:val="24"/>
          <w14:ligatures w14:val="none"/>
        </w:rPr>
        <w:t>Moderated by Giles Wilmore</w:t>
      </w:r>
      <w:r>
        <w:rPr>
          <w:b/>
          <w:bCs/>
          <w:kern w:val="0"/>
          <w:sz w:val="24"/>
          <w:szCs w:val="24"/>
          <w14:ligatures w14:val="none"/>
        </w:rPr>
        <w:t xml:space="preserve"> -</w:t>
      </w:r>
      <w:r w:rsidRPr="00B7366A">
        <w:rPr>
          <w:b/>
          <w:bCs/>
          <w:kern w:val="0"/>
          <w:sz w:val="24"/>
          <w:szCs w:val="24"/>
          <w14:ligatures w14:val="none"/>
        </w:rPr>
        <w:t xml:space="preserve"> UK</w:t>
      </w:r>
    </w:p>
    <w:p w14:paraId="155DD626" w14:textId="77777777" w:rsidR="00A11D7C" w:rsidRPr="00854657" w:rsidRDefault="00A11D7C" w:rsidP="00A11D7C">
      <w:pPr>
        <w:spacing w:after="0"/>
        <w:rPr>
          <w:kern w:val="0"/>
          <w:sz w:val="24"/>
          <w:szCs w:val="24"/>
          <w14:ligatures w14:val="none"/>
        </w:rPr>
      </w:pPr>
      <w:r w:rsidRPr="00854657">
        <w:rPr>
          <w:kern w:val="0"/>
          <w:sz w:val="24"/>
          <w:szCs w:val="24"/>
          <w14:ligatures w14:val="none"/>
        </w:rPr>
        <w:tab/>
      </w:r>
      <w:r w:rsidRPr="00854657">
        <w:rPr>
          <w:kern w:val="0"/>
          <w:sz w:val="24"/>
          <w:szCs w:val="24"/>
          <w14:ligatures w14:val="none"/>
        </w:rPr>
        <w:tab/>
      </w:r>
    </w:p>
    <w:p w14:paraId="4BED3710" w14:textId="77777777" w:rsidR="00A11D7C" w:rsidRDefault="00A11D7C" w:rsidP="00A11D7C">
      <w:pPr>
        <w:spacing w:after="0" w:line="240" w:lineRule="auto"/>
        <w:rPr>
          <w:b/>
          <w:bCs/>
          <w:kern w:val="0"/>
          <w:sz w:val="24"/>
          <w:szCs w:val="24"/>
          <w14:ligatures w14:val="none"/>
        </w:rPr>
      </w:pPr>
      <w:r w:rsidRPr="00B7366A">
        <w:rPr>
          <w:b/>
          <w:bCs/>
          <w:kern w:val="0"/>
          <w:sz w:val="24"/>
          <w:szCs w:val="24"/>
          <w14:ligatures w14:val="none"/>
        </w:rPr>
        <w:t>3</w:t>
      </w:r>
      <w:r w:rsidRPr="00B7366A">
        <w:rPr>
          <w:b/>
          <w:bCs/>
          <w:kern w:val="0"/>
          <w:sz w:val="24"/>
          <w:szCs w:val="24"/>
          <w:vertAlign w:val="superscript"/>
          <w14:ligatures w14:val="none"/>
        </w:rPr>
        <w:t>rd</w:t>
      </w:r>
      <w:r w:rsidRPr="00B7366A">
        <w:rPr>
          <w:b/>
          <w:bCs/>
          <w:kern w:val="0"/>
          <w:sz w:val="24"/>
          <w:szCs w:val="24"/>
          <w14:ligatures w14:val="none"/>
        </w:rPr>
        <w:t xml:space="preserve"> hour -  Promising</w:t>
      </w:r>
      <w:r w:rsidRPr="00854657">
        <w:rPr>
          <w:b/>
          <w:bCs/>
          <w:kern w:val="0"/>
          <w:sz w:val="24"/>
          <w:szCs w:val="24"/>
          <w14:ligatures w14:val="none"/>
        </w:rPr>
        <w:t xml:space="preserve"> Practices </w:t>
      </w:r>
    </w:p>
    <w:p w14:paraId="666630AF" w14:textId="77777777" w:rsidR="00A11D7C" w:rsidRDefault="00A11D7C" w:rsidP="00A11D7C">
      <w:pPr>
        <w:spacing w:after="0" w:line="240" w:lineRule="auto"/>
        <w:rPr>
          <w:rFonts w:ascii="Aptos" w:eastAsia="Times New Roman" w:hAnsi="Aptos" w:cs="Times New Roman"/>
          <w:kern w:val="0"/>
          <w:sz w:val="24"/>
          <w:szCs w:val="24"/>
          <w:lang w:eastAsia="en-CA"/>
          <w14:ligatures w14:val="none"/>
        </w:rPr>
      </w:pPr>
      <w:r>
        <w:rPr>
          <w:rFonts w:ascii="Aptos" w:eastAsia="Times New Roman" w:hAnsi="Aptos" w:cs="Times New Roman"/>
          <w:kern w:val="0"/>
          <w:sz w:val="24"/>
          <w:szCs w:val="24"/>
          <w:lang w:eastAsia="en-CA"/>
          <w14:ligatures w14:val="none"/>
        </w:rPr>
        <w:t>Practical musical programs and methods that can work in different care settings</w:t>
      </w:r>
    </w:p>
    <w:p w14:paraId="79669B89" w14:textId="77777777" w:rsidR="00A11D7C" w:rsidRPr="00854657" w:rsidRDefault="00A11D7C" w:rsidP="00A11D7C">
      <w:pPr>
        <w:spacing w:after="0"/>
        <w:rPr>
          <w:kern w:val="0"/>
          <w:sz w:val="24"/>
          <w:szCs w:val="24"/>
          <w14:ligatures w14:val="none"/>
        </w:rPr>
      </w:pPr>
    </w:p>
    <w:p w14:paraId="7069E189" w14:textId="77777777" w:rsidR="00A11D7C" w:rsidRPr="00B7366A" w:rsidRDefault="00A11D7C" w:rsidP="00A11D7C">
      <w:pPr>
        <w:pStyle w:val="ListParagraph"/>
        <w:numPr>
          <w:ilvl w:val="0"/>
          <w:numId w:val="25"/>
        </w:numPr>
        <w:spacing w:after="0"/>
        <w:rPr>
          <w:b/>
          <w:bCs/>
          <w:kern w:val="0"/>
          <w:sz w:val="24"/>
          <w:szCs w:val="24"/>
          <w14:ligatures w14:val="none"/>
        </w:rPr>
      </w:pPr>
      <w:r w:rsidRPr="00B7366A">
        <w:rPr>
          <w:kern w:val="0"/>
          <w:sz w:val="24"/>
          <w:szCs w:val="24"/>
          <w14:ligatures w14:val="none"/>
        </w:rPr>
        <w:t xml:space="preserve">Presenter 1 – </w:t>
      </w:r>
      <w:r w:rsidRPr="00B7366A">
        <w:rPr>
          <w:b/>
          <w:bCs/>
          <w:kern w:val="0"/>
          <w:sz w:val="24"/>
          <w:szCs w:val="24"/>
          <w14:ligatures w14:val="none"/>
        </w:rPr>
        <w:t>Sara Santini - Sound Project - Europe</w:t>
      </w:r>
    </w:p>
    <w:p w14:paraId="28FE2DE5" w14:textId="77777777" w:rsidR="00A11D7C" w:rsidRPr="00B7366A" w:rsidRDefault="00A11D7C" w:rsidP="00A11D7C">
      <w:pPr>
        <w:pStyle w:val="ListParagraph"/>
        <w:numPr>
          <w:ilvl w:val="0"/>
          <w:numId w:val="25"/>
        </w:numPr>
        <w:spacing w:after="0"/>
        <w:rPr>
          <w:b/>
          <w:bCs/>
          <w:kern w:val="0"/>
          <w:sz w:val="24"/>
          <w:szCs w:val="24"/>
          <w14:ligatures w14:val="none"/>
        </w:rPr>
      </w:pPr>
      <w:r w:rsidRPr="00B7366A">
        <w:rPr>
          <w:kern w:val="0"/>
          <w:sz w:val="24"/>
          <w:szCs w:val="24"/>
          <w14:ligatures w14:val="none"/>
        </w:rPr>
        <w:t xml:space="preserve">Presenter 2 – </w:t>
      </w:r>
      <w:r w:rsidRPr="00B7366A">
        <w:rPr>
          <w:b/>
          <w:bCs/>
          <w:kern w:val="0"/>
          <w:sz w:val="24"/>
          <w:szCs w:val="24"/>
          <w14:ligatures w14:val="none"/>
        </w:rPr>
        <w:t>Elaine Fernandes Mateus - Musicalmente – Brazil</w:t>
      </w:r>
    </w:p>
    <w:p w14:paraId="3A337E09" w14:textId="77777777" w:rsidR="00A11D7C" w:rsidRDefault="00A11D7C" w:rsidP="00A11D7C">
      <w:pPr>
        <w:pStyle w:val="ListParagraph"/>
        <w:numPr>
          <w:ilvl w:val="0"/>
          <w:numId w:val="25"/>
        </w:numPr>
        <w:spacing w:after="0"/>
        <w:rPr>
          <w:b/>
          <w:bCs/>
          <w:kern w:val="0"/>
          <w:sz w:val="24"/>
          <w:szCs w:val="24"/>
          <w14:ligatures w14:val="none"/>
        </w:rPr>
      </w:pPr>
      <w:r w:rsidRPr="00B7366A">
        <w:rPr>
          <w:kern w:val="0"/>
          <w:sz w:val="24"/>
          <w:szCs w:val="24"/>
          <w14:ligatures w14:val="none"/>
        </w:rPr>
        <w:t xml:space="preserve">Breakout </w:t>
      </w:r>
      <w:r>
        <w:rPr>
          <w:kern w:val="0"/>
          <w:sz w:val="24"/>
          <w:szCs w:val="24"/>
          <w14:ligatures w14:val="none"/>
        </w:rPr>
        <w:t>R</w:t>
      </w:r>
      <w:r w:rsidRPr="00B7366A">
        <w:rPr>
          <w:kern w:val="0"/>
          <w:sz w:val="24"/>
          <w:szCs w:val="24"/>
          <w14:ligatures w14:val="none"/>
        </w:rPr>
        <w:t>ooms –</w:t>
      </w:r>
      <w:r w:rsidRPr="00B7366A">
        <w:rPr>
          <w:b/>
          <w:bCs/>
          <w:kern w:val="0"/>
          <w:sz w:val="24"/>
          <w:szCs w:val="24"/>
          <w14:ligatures w14:val="none"/>
        </w:rPr>
        <w:t xml:space="preserve"> Moderated by Kristje </w:t>
      </w:r>
      <w:r>
        <w:rPr>
          <w:b/>
          <w:bCs/>
          <w:kern w:val="0"/>
          <w:sz w:val="24"/>
          <w:szCs w:val="24"/>
          <w14:ligatures w14:val="none"/>
        </w:rPr>
        <w:t>Stedje- Norway</w:t>
      </w:r>
    </w:p>
    <w:p w14:paraId="647702EC" w14:textId="77777777" w:rsidR="00A11D7C" w:rsidRDefault="00A11D7C" w:rsidP="00A11D7C">
      <w:pPr>
        <w:spacing w:after="0"/>
        <w:rPr>
          <w:b/>
          <w:bCs/>
          <w:kern w:val="0"/>
          <w:sz w:val="24"/>
          <w:szCs w:val="24"/>
          <w14:ligatures w14:val="none"/>
        </w:rPr>
      </w:pPr>
    </w:p>
    <w:p w14:paraId="44B807E7" w14:textId="77777777" w:rsidR="00A11D7C" w:rsidRPr="007B1F80" w:rsidRDefault="00A11D7C" w:rsidP="00A11D7C">
      <w:pPr>
        <w:spacing w:after="0"/>
        <w:rPr>
          <w:b/>
          <w:bCs/>
          <w:kern w:val="0"/>
          <w:sz w:val="24"/>
          <w:szCs w:val="24"/>
          <w14:ligatures w14:val="none"/>
        </w:rPr>
      </w:pPr>
      <w:r>
        <w:rPr>
          <w:b/>
          <w:bCs/>
          <w:kern w:val="0"/>
          <w:sz w:val="24"/>
          <w:szCs w:val="24"/>
          <w14:ligatures w14:val="none"/>
        </w:rPr>
        <w:t>For those interested, there will be a 30 minute optional networking opportunity at the close of the 3</w:t>
      </w:r>
      <w:r w:rsidRPr="00F11569">
        <w:rPr>
          <w:b/>
          <w:bCs/>
          <w:kern w:val="0"/>
          <w:sz w:val="24"/>
          <w:szCs w:val="24"/>
          <w:vertAlign w:val="superscript"/>
          <w14:ligatures w14:val="none"/>
        </w:rPr>
        <w:t>rd</w:t>
      </w:r>
      <w:r>
        <w:rPr>
          <w:b/>
          <w:bCs/>
          <w:kern w:val="0"/>
          <w:sz w:val="24"/>
          <w:szCs w:val="24"/>
          <w14:ligatures w14:val="none"/>
        </w:rPr>
        <w:t xml:space="preserve"> hour.</w:t>
      </w:r>
    </w:p>
    <w:p w14:paraId="6313FF89" w14:textId="77777777" w:rsidR="00A11D7C" w:rsidRDefault="00A11D7C" w:rsidP="00A11D7C">
      <w:pPr>
        <w:spacing w:after="0"/>
        <w:rPr>
          <w:b/>
          <w:bCs/>
          <w:kern w:val="0"/>
          <w:sz w:val="24"/>
          <w:szCs w:val="24"/>
          <w14:ligatures w14:val="none"/>
        </w:rPr>
      </w:pPr>
    </w:p>
    <w:p w14:paraId="187B3245" w14:textId="77777777" w:rsidR="00A11D7C" w:rsidRPr="00A11D7C" w:rsidRDefault="00A11D7C" w:rsidP="00A11D7C">
      <w:pPr>
        <w:rPr>
          <w:sz w:val="24"/>
          <w:szCs w:val="24"/>
        </w:rPr>
      </w:pPr>
    </w:p>
    <w:sectPr w:rsidR="00A11D7C" w:rsidRPr="00A11D7C">
      <w:footerReference w:type="defaul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39FB3" w14:textId="77777777" w:rsidR="002A3D3D" w:rsidRDefault="002A3D3D" w:rsidP="00254641">
      <w:pPr>
        <w:spacing w:after="0" w:line="240" w:lineRule="auto"/>
      </w:pPr>
      <w:r>
        <w:separator/>
      </w:r>
    </w:p>
  </w:endnote>
  <w:endnote w:type="continuationSeparator" w:id="0">
    <w:p w14:paraId="3BF66F96" w14:textId="77777777" w:rsidR="002A3D3D" w:rsidRDefault="002A3D3D" w:rsidP="00254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A257" w14:textId="77777777" w:rsidR="00254641" w:rsidRDefault="00254641">
    <w:pPr>
      <w:pStyle w:val="Footer"/>
      <w:rPr>
        <w:lang w:val="en-US"/>
      </w:rPr>
    </w:pPr>
  </w:p>
  <w:p w14:paraId="101C3A8C" w14:textId="77777777" w:rsidR="00254641" w:rsidRDefault="00254641">
    <w:pPr>
      <w:pStyle w:val="Footer"/>
      <w:rPr>
        <w:lang w:val="en-US"/>
      </w:rPr>
    </w:pPr>
  </w:p>
  <w:p w14:paraId="37E66345" w14:textId="77777777" w:rsidR="00254641" w:rsidRPr="00254641" w:rsidRDefault="00254641">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0CF5" w14:textId="77777777" w:rsidR="002A3D3D" w:rsidRDefault="002A3D3D" w:rsidP="00254641">
      <w:pPr>
        <w:spacing w:after="0" w:line="240" w:lineRule="auto"/>
      </w:pPr>
      <w:r>
        <w:separator/>
      </w:r>
    </w:p>
  </w:footnote>
  <w:footnote w:type="continuationSeparator" w:id="0">
    <w:p w14:paraId="6D12073A" w14:textId="77777777" w:rsidR="002A3D3D" w:rsidRDefault="002A3D3D" w:rsidP="00254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7DA3"/>
    <w:multiLevelType w:val="hybridMultilevel"/>
    <w:tmpl w:val="4AF040C0"/>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1" w15:restartNumberingAfterBreak="0">
    <w:nsid w:val="0B1A1310"/>
    <w:multiLevelType w:val="hybridMultilevel"/>
    <w:tmpl w:val="A2D67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FD1649"/>
    <w:multiLevelType w:val="hybridMultilevel"/>
    <w:tmpl w:val="46F468C6"/>
    <w:lvl w:ilvl="0" w:tplc="10090003">
      <w:start w:val="1"/>
      <w:numFmt w:val="bullet"/>
      <w:lvlText w:val="o"/>
      <w:lvlJc w:val="left"/>
      <w:pPr>
        <w:ind w:left="2520" w:hanging="360"/>
      </w:pPr>
      <w:rPr>
        <w:rFonts w:ascii="Courier New" w:hAnsi="Courier New" w:cs="Courier New"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 w15:restartNumberingAfterBreak="0">
    <w:nsid w:val="0EF63454"/>
    <w:multiLevelType w:val="hybridMultilevel"/>
    <w:tmpl w:val="FEB2A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253D97"/>
    <w:multiLevelType w:val="hybridMultilevel"/>
    <w:tmpl w:val="1A6847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E458EE"/>
    <w:multiLevelType w:val="hybridMultilevel"/>
    <w:tmpl w:val="CE1467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2B670D0"/>
    <w:multiLevelType w:val="hybridMultilevel"/>
    <w:tmpl w:val="E384CF4E"/>
    <w:lvl w:ilvl="0" w:tplc="10090001">
      <w:start w:val="1"/>
      <w:numFmt w:val="bullet"/>
      <w:lvlText w:val=""/>
      <w:lvlJc w:val="left"/>
      <w:pPr>
        <w:ind w:left="1713" w:hanging="360"/>
      </w:pPr>
      <w:rPr>
        <w:rFonts w:ascii="Symbol" w:hAnsi="Symbol"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7" w15:restartNumberingAfterBreak="0">
    <w:nsid w:val="13FC58DA"/>
    <w:multiLevelType w:val="hybridMultilevel"/>
    <w:tmpl w:val="F4AE504E"/>
    <w:lvl w:ilvl="0" w:tplc="1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E41997"/>
    <w:multiLevelType w:val="hybridMultilevel"/>
    <w:tmpl w:val="91E2EF0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63F15B6"/>
    <w:multiLevelType w:val="hybridMultilevel"/>
    <w:tmpl w:val="347CD5D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A421D5F"/>
    <w:multiLevelType w:val="hybridMultilevel"/>
    <w:tmpl w:val="FE2A30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D7837ED"/>
    <w:multiLevelType w:val="hybridMultilevel"/>
    <w:tmpl w:val="6B724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8114DFB"/>
    <w:multiLevelType w:val="hybridMultilevel"/>
    <w:tmpl w:val="B97095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E1A49A3"/>
    <w:multiLevelType w:val="hybridMultilevel"/>
    <w:tmpl w:val="72AA79F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5566BC8"/>
    <w:multiLevelType w:val="hybridMultilevel"/>
    <w:tmpl w:val="4EA6A312"/>
    <w:lvl w:ilvl="0" w:tplc="4044BD44">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5" w15:restartNumberingAfterBreak="0">
    <w:nsid w:val="364F20BA"/>
    <w:multiLevelType w:val="hybridMultilevel"/>
    <w:tmpl w:val="65223C4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432E6ED0"/>
    <w:multiLevelType w:val="hybridMultilevel"/>
    <w:tmpl w:val="C19AD2F2"/>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17" w15:restartNumberingAfterBreak="0">
    <w:nsid w:val="4AD875D6"/>
    <w:multiLevelType w:val="hybridMultilevel"/>
    <w:tmpl w:val="C8A2686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4B32717F"/>
    <w:multiLevelType w:val="hybridMultilevel"/>
    <w:tmpl w:val="D9EE14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C0A60BC"/>
    <w:multiLevelType w:val="hybridMultilevel"/>
    <w:tmpl w:val="D076E6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D050BBF"/>
    <w:multiLevelType w:val="multilevel"/>
    <w:tmpl w:val="8C5A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00F1A"/>
    <w:multiLevelType w:val="hybridMultilevel"/>
    <w:tmpl w:val="09568788"/>
    <w:lvl w:ilvl="0" w:tplc="10090001">
      <w:start w:val="1"/>
      <w:numFmt w:val="bullet"/>
      <w:lvlText w:val=""/>
      <w:lvlJc w:val="left"/>
      <w:pPr>
        <w:ind w:left="2250" w:hanging="360"/>
      </w:pPr>
      <w:rPr>
        <w:rFonts w:ascii="Symbol" w:hAnsi="Symbol" w:hint="default"/>
      </w:rPr>
    </w:lvl>
    <w:lvl w:ilvl="1" w:tplc="10090003" w:tentative="1">
      <w:start w:val="1"/>
      <w:numFmt w:val="bullet"/>
      <w:lvlText w:val="o"/>
      <w:lvlJc w:val="left"/>
      <w:pPr>
        <w:ind w:left="2970" w:hanging="360"/>
      </w:pPr>
      <w:rPr>
        <w:rFonts w:ascii="Courier New" w:hAnsi="Courier New" w:cs="Courier New" w:hint="default"/>
      </w:rPr>
    </w:lvl>
    <w:lvl w:ilvl="2" w:tplc="10090005" w:tentative="1">
      <w:start w:val="1"/>
      <w:numFmt w:val="bullet"/>
      <w:lvlText w:val=""/>
      <w:lvlJc w:val="left"/>
      <w:pPr>
        <w:ind w:left="3690" w:hanging="360"/>
      </w:pPr>
      <w:rPr>
        <w:rFonts w:ascii="Wingdings" w:hAnsi="Wingdings" w:hint="default"/>
      </w:rPr>
    </w:lvl>
    <w:lvl w:ilvl="3" w:tplc="10090001" w:tentative="1">
      <w:start w:val="1"/>
      <w:numFmt w:val="bullet"/>
      <w:lvlText w:val=""/>
      <w:lvlJc w:val="left"/>
      <w:pPr>
        <w:ind w:left="4410" w:hanging="360"/>
      </w:pPr>
      <w:rPr>
        <w:rFonts w:ascii="Symbol" w:hAnsi="Symbol" w:hint="default"/>
      </w:rPr>
    </w:lvl>
    <w:lvl w:ilvl="4" w:tplc="10090003" w:tentative="1">
      <w:start w:val="1"/>
      <w:numFmt w:val="bullet"/>
      <w:lvlText w:val="o"/>
      <w:lvlJc w:val="left"/>
      <w:pPr>
        <w:ind w:left="5130" w:hanging="360"/>
      </w:pPr>
      <w:rPr>
        <w:rFonts w:ascii="Courier New" w:hAnsi="Courier New" w:cs="Courier New" w:hint="default"/>
      </w:rPr>
    </w:lvl>
    <w:lvl w:ilvl="5" w:tplc="10090005" w:tentative="1">
      <w:start w:val="1"/>
      <w:numFmt w:val="bullet"/>
      <w:lvlText w:val=""/>
      <w:lvlJc w:val="left"/>
      <w:pPr>
        <w:ind w:left="5850" w:hanging="360"/>
      </w:pPr>
      <w:rPr>
        <w:rFonts w:ascii="Wingdings" w:hAnsi="Wingdings" w:hint="default"/>
      </w:rPr>
    </w:lvl>
    <w:lvl w:ilvl="6" w:tplc="10090001" w:tentative="1">
      <w:start w:val="1"/>
      <w:numFmt w:val="bullet"/>
      <w:lvlText w:val=""/>
      <w:lvlJc w:val="left"/>
      <w:pPr>
        <w:ind w:left="6570" w:hanging="360"/>
      </w:pPr>
      <w:rPr>
        <w:rFonts w:ascii="Symbol" w:hAnsi="Symbol" w:hint="default"/>
      </w:rPr>
    </w:lvl>
    <w:lvl w:ilvl="7" w:tplc="10090003" w:tentative="1">
      <w:start w:val="1"/>
      <w:numFmt w:val="bullet"/>
      <w:lvlText w:val="o"/>
      <w:lvlJc w:val="left"/>
      <w:pPr>
        <w:ind w:left="7290" w:hanging="360"/>
      </w:pPr>
      <w:rPr>
        <w:rFonts w:ascii="Courier New" w:hAnsi="Courier New" w:cs="Courier New" w:hint="default"/>
      </w:rPr>
    </w:lvl>
    <w:lvl w:ilvl="8" w:tplc="10090005" w:tentative="1">
      <w:start w:val="1"/>
      <w:numFmt w:val="bullet"/>
      <w:lvlText w:val=""/>
      <w:lvlJc w:val="left"/>
      <w:pPr>
        <w:ind w:left="8010" w:hanging="360"/>
      </w:pPr>
      <w:rPr>
        <w:rFonts w:ascii="Wingdings" w:hAnsi="Wingdings" w:hint="default"/>
      </w:rPr>
    </w:lvl>
  </w:abstractNum>
  <w:abstractNum w:abstractNumId="22" w15:restartNumberingAfterBreak="0">
    <w:nsid w:val="55417082"/>
    <w:multiLevelType w:val="hybridMultilevel"/>
    <w:tmpl w:val="D2349D3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5C7C4D5C"/>
    <w:multiLevelType w:val="multilevel"/>
    <w:tmpl w:val="098EF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346E4B"/>
    <w:multiLevelType w:val="hybridMultilevel"/>
    <w:tmpl w:val="F4F87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69246E7"/>
    <w:multiLevelType w:val="hybridMultilevel"/>
    <w:tmpl w:val="888E5728"/>
    <w:lvl w:ilvl="0" w:tplc="B6E647B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6B835767"/>
    <w:multiLevelType w:val="hybridMultilevel"/>
    <w:tmpl w:val="9D4C16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5076081"/>
    <w:multiLevelType w:val="hybridMultilevel"/>
    <w:tmpl w:val="EB3AB8D2"/>
    <w:lvl w:ilvl="0" w:tplc="1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6E155ED"/>
    <w:multiLevelType w:val="hybridMultilevel"/>
    <w:tmpl w:val="38E89C96"/>
    <w:lvl w:ilvl="0" w:tplc="1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2198673">
    <w:abstractNumId w:val="3"/>
  </w:num>
  <w:num w:numId="2" w16cid:durableId="1200390094">
    <w:abstractNumId w:val="22"/>
  </w:num>
  <w:num w:numId="3" w16cid:durableId="435292357">
    <w:abstractNumId w:val="8"/>
  </w:num>
  <w:num w:numId="4" w16cid:durableId="2100908271">
    <w:abstractNumId w:val="15"/>
  </w:num>
  <w:num w:numId="5" w16cid:durableId="1233853728">
    <w:abstractNumId w:val="6"/>
  </w:num>
  <w:num w:numId="6" w16cid:durableId="705564859">
    <w:abstractNumId w:val="0"/>
  </w:num>
  <w:num w:numId="7" w16cid:durableId="676544027">
    <w:abstractNumId w:val="16"/>
  </w:num>
  <w:num w:numId="8" w16cid:durableId="1691682717">
    <w:abstractNumId w:val="17"/>
  </w:num>
  <w:num w:numId="9" w16cid:durableId="573710006">
    <w:abstractNumId w:val="25"/>
  </w:num>
  <w:num w:numId="10" w16cid:durableId="1270047694">
    <w:abstractNumId w:val="14"/>
  </w:num>
  <w:num w:numId="11" w16cid:durableId="1235704526">
    <w:abstractNumId w:val="21"/>
  </w:num>
  <w:num w:numId="12" w16cid:durableId="2107654058">
    <w:abstractNumId w:val="9"/>
  </w:num>
  <w:num w:numId="13" w16cid:durableId="1798329898">
    <w:abstractNumId w:val="24"/>
  </w:num>
  <w:num w:numId="14" w16cid:durableId="1208642683">
    <w:abstractNumId w:val="26"/>
  </w:num>
  <w:num w:numId="15" w16cid:durableId="447160835">
    <w:abstractNumId w:val="4"/>
  </w:num>
  <w:num w:numId="16" w16cid:durableId="1347174284">
    <w:abstractNumId w:val="10"/>
  </w:num>
  <w:num w:numId="17" w16cid:durableId="303589266">
    <w:abstractNumId w:val="20"/>
  </w:num>
  <w:num w:numId="18" w16cid:durableId="948392058">
    <w:abstractNumId w:val="11"/>
  </w:num>
  <w:num w:numId="19" w16cid:durableId="1755859592">
    <w:abstractNumId w:val="7"/>
  </w:num>
  <w:num w:numId="20" w16cid:durableId="994652376">
    <w:abstractNumId w:val="28"/>
  </w:num>
  <w:num w:numId="21" w16cid:durableId="396590379">
    <w:abstractNumId w:val="13"/>
  </w:num>
  <w:num w:numId="22" w16cid:durableId="1584410693">
    <w:abstractNumId w:val="5"/>
  </w:num>
  <w:num w:numId="23" w16cid:durableId="2087456952">
    <w:abstractNumId w:val="12"/>
  </w:num>
  <w:num w:numId="24" w16cid:durableId="383721248">
    <w:abstractNumId w:val="18"/>
  </w:num>
  <w:num w:numId="25" w16cid:durableId="2001233865">
    <w:abstractNumId w:val="19"/>
  </w:num>
  <w:num w:numId="26" w16cid:durableId="1998535393">
    <w:abstractNumId w:val="2"/>
  </w:num>
  <w:num w:numId="27" w16cid:durableId="853618592">
    <w:abstractNumId w:val="23"/>
  </w:num>
  <w:num w:numId="28" w16cid:durableId="201793507">
    <w:abstractNumId w:val="27"/>
  </w:num>
  <w:num w:numId="29" w16cid:durableId="1021710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E2"/>
    <w:rsid w:val="00043797"/>
    <w:rsid w:val="000738EB"/>
    <w:rsid w:val="00097522"/>
    <w:rsid w:val="000C7D64"/>
    <w:rsid w:val="000D7283"/>
    <w:rsid w:val="000E733E"/>
    <w:rsid w:val="000F3AAD"/>
    <w:rsid w:val="00100F6F"/>
    <w:rsid w:val="001075EF"/>
    <w:rsid w:val="00116D5C"/>
    <w:rsid w:val="001307F5"/>
    <w:rsid w:val="00133827"/>
    <w:rsid w:val="00147CFB"/>
    <w:rsid w:val="00150EBF"/>
    <w:rsid w:val="00187A71"/>
    <w:rsid w:val="0024509C"/>
    <w:rsid w:val="00254641"/>
    <w:rsid w:val="00263BE4"/>
    <w:rsid w:val="00267B0B"/>
    <w:rsid w:val="002724A4"/>
    <w:rsid w:val="002A3D3D"/>
    <w:rsid w:val="002C237C"/>
    <w:rsid w:val="002E21BB"/>
    <w:rsid w:val="0034197F"/>
    <w:rsid w:val="00350E6F"/>
    <w:rsid w:val="00351CBE"/>
    <w:rsid w:val="00385CD0"/>
    <w:rsid w:val="003A3A68"/>
    <w:rsid w:val="003C144F"/>
    <w:rsid w:val="003C5EF2"/>
    <w:rsid w:val="003F48FD"/>
    <w:rsid w:val="003F7926"/>
    <w:rsid w:val="004003B8"/>
    <w:rsid w:val="00471515"/>
    <w:rsid w:val="0047195E"/>
    <w:rsid w:val="00486D97"/>
    <w:rsid w:val="00487FBD"/>
    <w:rsid w:val="004C5121"/>
    <w:rsid w:val="004E5743"/>
    <w:rsid w:val="004F1649"/>
    <w:rsid w:val="004F63B2"/>
    <w:rsid w:val="004F73B7"/>
    <w:rsid w:val="005266FA"/>
    <w:rsid w:val="00541098"/>
    <w:rsid w:val="00544565"/>
    <w:rsid w:val="00573789"/>
    <w:rsid w:val="00593A10"/>
    <w:rsid w:val="005B765A"/>
    <w:rsid w:val="005C436F"/>
    <w:rsid w:val="00662372"/>
    <w:rsid w:val="00672ACF"/>
    <w:rsid w:val="0068684B"/>
    <w:rsid w:val="00690B7E"/>
    <w:rsid w:val="00693B09"/>
    <w:rsid w:val="006A137A"/>
    <w:rsid w:val="006B634D"/>
    <w:rsid w:val="006D0C31"/>
    <w:rsid w:val="00712ECF"/>
    <w:rsid w:val="00735E32"/>
    <w:rsid w:val="0075498B"/>
    <w:rsid w:val="007629AF"/>
    <w:rsid w:val="00790B16"/>
    <w:rsid w:val="007B1F80"/>
    <w:rsid w:val="007B2FCF"/>
    <w:rsid w:val="007C2AB6"/>
    <w:rsid w:val="007E50C4"/>
    <w:rsid w:val="007F1A6C"/>
    <w:rsid w:val="007F737C"/>
    <w:rsid w:val="00805791"/>
    <w:rsid w:val="00826461"/>
    <w:rsid w:val="008367C7"/>
    <w:rsid w:val="008437D7"/>
    <w:rsid w:val="00847DCE"/>
    <w:rsid w:val="00854657"/>
    <w:rsid w:val="008847FE"/>
    <w:rsid w:val="008918C2"/>
    <w:rsid w:val="008D23F5"/>
    <w:rsid w:val="008D52F4"/>
    <w:rsid w:val="009036A2"/>
    <w:rsid w:val="00921676"/>
    <w:rsid w:val="00933243"/>
    <w:rsid w:val="009426FD"/>
    <w:rsid w:val="0096182F"/>
    <w:rsid w:val="00967CFC"/>
    <w:rsid w:val="00970C7A"/>
    <w:rsid w:val="00982D2C"/>
    <w:rsid w:val="00984ADB"/>
    <w:rsid w:val="009B0662"/>
    <w:rsid w:val="009F7F40"/>
    <w:rsid w:val="00A1107C"/>
    <w:rsid w:val="00A11D7C"/>
    <w:rsid w:val="00A3220F"/>
    <w:rsid w:val="00A72951"/>
    <w:rsid w:val="00A9076C"/>
    <w:rsid w:val="00A94F36"/>
    <w:rsid w:val="00AA76FB"/>
    <w:rsid w:val="00AC4E19"/>
    <w:rsid w:val="00AD72F1"/>
    <w:rsid w:val="00AF4C20"/>
    <w:rsid w:val="00B1165F"/>
    <w:rsid w:val="00B12129"/>
    <w:rsid w:val="00B24BE5"/>
    <w:rsid w:val="00B61281"/>
    <w:rsid w:val="00B67C16"/>
    <w:rsid w:val="00B7366A"/>
    <w:rsid w:val="00BA76B8"/>
    <w:rsid w:val="00BB7809"/>
    <w:rsid w:val="00BD08A2"/>
    <w:rsid w:val="00C07182"/>
    <w:rsid w:val="00C146BB"/>
    <w:rsid w:val="00C17B8F"/>
    <w:rsid w:val="00C74AB0"/>
    <w:rsid w:val="00CC4A9B"/>
    <w:rsid w:val="00CC7D78"/>
    <w:rsid w:val="00CD3818"/>
    <w:rsid w:val="00D33CE2"/>
    <w:rsid w:val="00D43FDA"/>
    <w:rsid w:val="00DB09EE"/>
    <w:rsid w:val="00DB0BA9"/>
    <w:rsid w:val="00DD2157"/>
    <w:rsid w:val="00DE4556"/>
    <w:rsid w:val="00DE6842"/>
    <w:rsid w:val="00E27422"/>
    <w:rsid w:val="00E65CC7"/>
    <w:rsid w:val="00E66884"/>
    <w:rsid w:val="00EA47E5"/>
    <w:rsid w:val="00ED342B"/>
    <w:rsid w:val="00F06BE2"/>
    <w:rsid w:val="00F11569"/>
    <w:rsid w:val="00F4218C"/>
    <w:rsid w:val="00F55BE3"/>
    <w:rsid w:val="00F84EC5"/>
    <w:rsid w:val="00F928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7B081"/>
  <w15:chartTrackingRefBased/>
  <w15:docId w15:val="{61CDE169-DCA2-4B59-820A-6711E473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CE2"/>
    <w:rPr>
      <w:rFonts w:eastAsiaTheme="majorEastAsia" w:cstheme="majorBidi"/>
      <w:color w:val="272727" w:themeColor="text1" w:themeTint="D8"/>
    </w:rPr>
  </w:style>
  <w:style w:type="paragraph" w:styleId="Title">
    <w:name w:val="Title"/>
    <w:basedOn w:val="Normal"/>
    <w:next w:val="Normal"/>
    <w:link w:val="TitleChar"/>
    <w:uiPriority w:val="10"/>
    <w:qFormat/>
    <w:rsid w:val="00D33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CE2"/>
    <w:pPr>
      <w:spacing w:before="160"/>
      <w:jc w:val="center"/>
    </w:pPr>
    <w:rPr>
      <w:i/>
      <w:iCs/>
      <w:color w:val="404040" w:themeColor="text1" w:themeTint="BF"/>
    </w:rPr>
  </w:style>
  <w:style w:type="character" w:customStyle="1" w:styleId="QuoteChar">
    <w:name w:val="Quote Char"/>
    <w:basedOn w:val="DefaultParagraphFont"/>
    <w:link w:val="Quote"/>
    <w:uiPriority w:val="29"/>
    <w:rsid w:val="00D33CE2"/>
    <w:rPr>
      <w:i/>
      <w:iCs/>
      <w:color w:val="404040" w:themeColor="text1" w:themeTint="BF"/>
    </w:rPr>
  </w:style>
  <w:style w:type="paragraph" w:styleId="ListParagraph">
    <w:name w:val="List Paragraph"/>
    <w:basedOn w:val="Normal"/>
    <w:uiPriority w:val="34"/>
    <w:qFormat/>
    <w:rsid w:val="00D33CE2"/>
    <w:pPr>
      <w:ind w:left="720"/>
      <w:contextualSpacing/>
    </w:pPr>
  </w:style>
  <w:style w:type="character" w:styleId="IntenseEmphasis">
    <w:name w:val="Intense Emphasis"/>
    <w:basedOn w:val="DefaultParagraphFont"/>
    <w:uiPriority w:val="21"/>
    <w:qFormat/>
    <w:rsid w:val="00D33CE2"/>
    <w:rPr>
      <w:i/>
      <w:iCs/>
      <w:color w:val="0F4761" w:themeColor="accent1" w:themeShade="BF"/>
    </w:rPr>
  </w:style>
  <w:style w:type="paragraph" w:styleId="IntenseQuote">
    <w:name w:val="Intense Quote"/>
    <w:basedOn w:val="Normal"/>
    <w:next w:val="Normal"/>
    <w:link w:val="IntenseQuoteChar"/>
    <w:uiPriority w:val="30"/>
    <w:qFormat/>
    <w:rsid w:val="00D33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CE2"/>
    <w:rPr>
      <w:i/>
      <w:iCs/>
      <w:color w:val="0F4761" w:themeColor="accent1" w:themeShade="BF"/>
    </w:rPr>
  </w:style>
  <w:style w:type="character" w:styleId="IntenseReference">
    <w:name w:val="Intense Reference"/>
    <w:basedOn w:val="DefaultParagraphFont"/>
    <w:uiPriority w:val="32"/>
    <w:qFormat/>
    <w:rsid w:val="00D33CE2"/>
    <w:rPr>
      <w:b/>
      <w:bCs/>
      <w:smallCaps/>
      <w:color w:val="0F4761" w:themeColor="accent1" w:themeShade="BF"/>
      <w:spacing w:val="5"/>
    </w:rPr>
  </w:style>
  <w:style w:type="character" w:styleId="Hyperlink">
    <w:name w:val="Hyperlink"/>
    <w:basedOn w:val="DefaultParagraphFont"/>
    <w:uiPriority w:val="99"/>
    <w:unhideWhenUsed/>
    <w:rsid w:val="009F7F40"/>
    <w:rPr>
      <w:color w:val="467886" w:themeColor="hyperlink"/>
      <w:u w:val="single"/>
    </w:rPr>
  </w:style>
  <w:style w:type="character" w:styleId="UnresolvedMention">
    <w:name w:val="Unresolved Mention"/>
    <w:basedOn w:val="DefaultParagraphFont"/>
    <w:uiPriority w:val="99"/>
    <w:semiHidden/>
    <w:unhideWhenUsed/>
    <w:rsid w:val="00DB09EE"/>
    <w:rPr>
      <w:color w:val="605E5C"/>
      <w:shd w:val="clear" w:color="auto" w:fill="E1DFDD"/>
    </w:rPr>
  </w:style>
  <w:style w:type="paragraph" w:styleId="NormalWeb">
    <w:name w:val="Normal (Web)"/>
    <w:basedOn w:val="Normal"/>
    <w:uiPriority w:val="99"/>
    <w:semiHidden/>
    <w:unhideWhenUsed/>
    <w:rsid w:val="00F06BE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F06BE2"/>
    <w:rPr>
      <w:b/>
      <w:bCs/>
    </w:rPr>
  </w:style>
  <w:style w:type="paragraph" w:styleId="Header">
    <w:name w:val="header"/>
    <w:basedOn w:val="Normal"/>
    <w:link w:val="HeaderChar"/>
    <w:uiPriority w:val="99"/>
    <w:unhideWhenUsed/>
    <w:rsid w:val="00254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641"/>
  </w:style>
  <w:style w:type="paragraph" w:styleId="Footer">
    <w:name w:val="footer"/>
    <w:basedOn w:val="Normal"/>
    <w:link w:val="FooterChar"/>
    <w:uiPriority w:val="99"/>
    <w:unhideWhenUsed/>
    <w:rsid w:val="00254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641"/>
  </w:style>
  <w:style w:type="table" w:styleId="TableGrid">
    <w:name w:val="Table Grid"/>
    <w:basedOn w:val="TableNormal"/>
    <w:uiPriority w:val="39"/>
    <w:rsid w:val="007F7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75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imdac2030.org/events/the-first-imdac-global-forum" TargetMode="External"/><Relationship Id="rId26" Type="http://schemas.openxmlformats.org/officeDocument/2006/relationships/hyperlink" Target="https://imdac2030.org/events/the-first-imdac-global-forum" TargetMode="Externa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imdac2030.org/events/the-first-imdac-global-forum" TargetMode="External"/><Relationship Id="rId25" Type="http://schemas.openxmlformats.org/officeDocument/2006/relationships/hyperlink" Target="https://imdac2030.org/events/the-first-imdac-global-forum" TargetMode="External"/><Relationship Id="rId2" Type="http://schemas.openxmlformats.org/officeDocument/2006/relationships/customXml" Target="../customXml/item2.xml"/><Relationship Id="rId16" Type="http://schemas.openxmlformats.org/officeDocument/2006/relationships/hyperlink" Target="https://imdac2030.org/events/the-first-imdac-global-forum" TargetMode="Externa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dac2030.org/events/the-first-imdac-global-forum" TargetMode="External"/><Relationship Id="rId24" Type="http://schemas.openxmlformats.org/officeDocument/2006/relationships/hyperlink" Target="https://imdac2030.org/events/the-first-imdac-global-forum" TargetMode="Externa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8.jpeg"/><Relationship Id="rId28" Type="http://schemas.openxmlformats.org/officeDocument/2006/relationships/footer" Target="footer1.xml"/><Relationship Id="rId10" Type="http://schemas.openxmlformats.org/officeDocument/2006/relationships/hyperlink" Target="mailto:imdac2030@gmail.com" TargetMode="External"/><Relationship Id="rId19" Type="http://schemas.openxmlformats.org/officeDocument/2006/relationships/hyperlink" Target="https://imdac2030.org/events/the-first-imdac-global-for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7.jpeg"/><Relationship Id="rId27" Type="http://schemas.openxmlformats.org/officeDocument/2006/relationships/hyperlink" Target="https://imdac2030.org/events/the-first-imdac-global-foru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DF75362F3241AC2A127AF75BFB1D" ma:contentTypeVersion="13" ma:contentTypeDescription="Create a new document." ma:contentTypeScope="" ma:versionID="f85ff4a7d7817a22b9ac112da8a434e5">
  <xsd:schema xmlns:xsd="http://www.w3.org/2001/XMLSchema" xmlns:xs="http://www.w3.org/2001/XMLSchema" xmlns:p="http://schemas.microsoft.com/office/2006/metadata/properties" xmlns:ns2="7f778216-f5c3-4f4a-b929-7e2d0ece94a8" xmlns:ns3="d82632d9-d6b8-432c-96d8-d9f6939e480e" targetNamespace="http://schemas.microsoft.com/office/2006/metadata/properties" ma:root="true" ma:fieldsID="ae11de19cd378f348625b8bf625b2700" ns2:_="" ns3:_="">
    <xsd:import namespace="7f778216-f5c3-4f4a-b929-7e2d0ece94a8"/>
    <xsd:import namespace="d82632d9-d6b8-432c-96d8-d9f6939e48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78216-f5c3-4f4a-b929-7e2d0ece9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0de917-58de-421a-baf2-b8bb658a25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2632d9-d6b8-432c-96d8-d9f6939e480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239c8d9-ea87-4d30-90d3-1ec835df9e84}" ma:internalName="TaxCatchAll" ma:showField="CatchAllData" ma:web="d82632d9-d6b8-432c-96d8-d9f6939e48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778216-f5c3-4f4a-b929-7e2d0ece94a8">
      <Terms xmlns="http://schemas.microsoft.com/office/infopath/2007/PartnerControls"/>
    </lcf76f155ced4ddcb4097134ff3c332f>
    <TaxCatchAll xmlns="d82632d9-d6b8-432c-96d8-d9f6939e48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D5AA7-36CB-40A5-A79F-2808C1F54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78216-f5c3-4f4a-b929-7e2d0ece94a8"/>
    <ds:schemaRef ds:uri="d82632d9-d6b8-432c-96d8-d9f6939e4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9405B-A3B1-4FEF-9CA2-FB85B0A87267}">
  <ds:schemaRefs>
    <ds:schemaRef ds:uri="http://schemas.microsoft.com/office/2006/metadata/properties"/>
    <ds:schemaRef ds:uri="http://schemas.microsoft.com/office/infopath/2007/PartnerControls"/>
    <ds:schemaRef ds:uri="7f778216-f5c3-4f4a-b929-7e2d0ece94a8"/>
    <ds:schemaRef ds:uri="d82632d9-d6b8-432c-96d8-d9f6939e480e"/>
  </ds:schemaRefs>
</ds:datastoreItem>
</file>

<file path=customXml/itemProps3.xml><?xml version="1.0" encoding="utf-8"?>
<ds:datastoreItem xmlns:ds="http://schemas.openxmlformats.org/officeDocument/2006/customXml" ds:itemID="{4C327F02-8908-4DCB-BCAF-5F02ACF70D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Foster</dc:creator>
  <cp:keywords/>
  <dc:description/>
  <cp:lastModifiedBy>Bev Foster</cp:lastModifiedBy>
  <cp:revision>97</cp:revision>
  <dcterms:created xsi:type="dcterms:W3CDTF">2026-03-02T12:44:00Z</dcterms:created>
  <dcterms:modified xsi:type="dcterms:W3CDTF">2026-05-20T08:22:00Z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0x0101006CBFDF75362F3241AC2A127AF75BFB1D</vt:lpwstr>
  </property>
  <property fmtid="{D5CDD505-2E9C-101B-9397-08002B2CF9AE}" pid="3" name="Order">
    <vt:r8>1198000</vt:r8>
  </property>
  <property fmtid="{D5CDD505-2E9C-101B-9397-08002B2CF9AE}" pid="4" name="MediaServiceImageTags">
    <vt:lpwstr/>
  </property>
</Properties>
</file>