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before="0" w:line="240" w:lineRule="auto"/>
        <w:rPr>
          <w:rFonts w:ascii="Inter" w:cs="Inter" w:eastAsia="Inter" w:hAnsi="Inter"/>
          <w:color w:val="666666"/>
          <w:sz w:val="20"/>
          <w:szCs w:val="20"/>
        </w:rPr>
      </w:pPr>
      <w:r w:rsidDel="00000000" w:rsidR="00000000" w:rsidRPr="00000000">
        <w:rPr>
          <w:rtl w:val="0"/>
        </w:rPr>
      </w:r>
    </w:p>
    <w:p w:rsidR="00000000" w:rsidDel="00000000" w:rsidP="00000000" w:rsidRDefault="00000000" w:rsidRPr="00000000" w14:paraId="00000002">
      <w:pPr>
        <w:pStyle w:val="Title"/>
        <w:rPr/>
      </w:pPr>
      <w:bookmarkStart w:colFirst="0" w:colLast="0" w:name="_dnk57b1hdlq8" w:id="0"/>
      <w:bookmarkEnd w:id="0"/>
      <w:r w:rsidDel="00000000" w:rsidR="00000000" w:rsidRPr="00000000">
        <w:rPr>
          <w:rtl w:val="0"/>
        </w:rPr>
        <w:t xml:space="preserve">Positive </w:t>
      </w:r>
    </w:p>
    <w:p w:rsidR="00000000" w:rsidDel="00000000" w:rsidP="00000000" w:rsidRDefault="00000000" w:rsidRPr="00000000" w14:paraId="00000003">
      <w:pPr>
        <w:pStyle w:val="Title"/>
        <w:rPr>
          <w:sz w:val="28"/>
          <w:szCs w:val="28"/>
        </w:rPr>
      </w:pPr>
      <w:bookmarkStart w:colFirst="0" w:colLast="0" w:name="_8l7lnbr0o1ee" w:id="1"/>
      <w:bookmarkEnd w:id="1"/>
      <w:r w:rsidDel="00000000" w:rsidR="00000000" w:rsidRPr="00000000">
        <w:rPr>
          <w:sz w:val="28"/>
          <w:szCs w:val="28"/>
          <w:rtl w:val="0"/>
        </w:rPr>
        <w:t xml:space="preserve">Technology that sparks lasting connections.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EN </w:t>
      </w:r>
      <w:r w:rsidDel="00000000" w:rsidR="00000000" w:rsidRPr="00000000">
        <w:rPr>
          <w:rtl w:val="0"/>
        </w:rPr>
        <w:t xml:space="preserve">- Positive is a leading European B2B SaaS company, providing marketing and sales teams with a suite of complementary solutions built around the key drivers of digital growth: Positive Surfer for AI-powered search engine visibility, Positive Iconosquare for unified social media management, Positive User for customer engagement and retention, and Positive Signitic for professional, scalable email signature management. </w:t>
      </w:r>
    </w:p>
    <w:p w:rsidR="00000000" w:rsidDel="00000000" w:rsidP="00000000" w:rsidRDefault="00000000" w:rsidRPr="00000000" w14:paraId="00000006">
      <w:pPr>
        <w:rPr/>
      </w:pPr>
      <w:r w:rsidDel="00000000" w:rsidR="00000000" w:rsidRPr="00000000">
        <w:rPr>
          <w:rtl w:val="0"/>
        </w:rPr>
        <w:t xml:space="preserve">Majority-owned by its founders and backed by European investment funds, the company has grown fivefold in five years. Headquartered in Lille, Positive employs over 400 people across France, Germany, Italy, and Poland, with customer data hosted exclusively in France and Germany in full compliance with European digital sovereignty standards.</w:t>
      </w:r>
    </w:p>
    <w:p w:rsidR="00000000" w:rsidDel="00000000" w:rsidP="00000000" w:rsidRDefault="00000000" w:rsidRPr="00000000" w14:paraId="00000007">
      <w:pPr>
        <w:rPr/>
      </w:pPr>
      <w:r w:rsidDel="00000000" w:rsidR="00000000" w:rsidRPr="00000000">
        <w:rPr>
          <w:b w:val="1"/>
          <w:bCs w:val="1"/>
          <w:rtl w:val="0"/>
        </w:rPr>
        <w:t xml:space="preserve">FR</w:t>
      </w:r>
      <w:r w:rsidDel="00000000" w:rsidR="00000000" w:rsidRPr="00000000">
        <w:rPr>
          <w:rtl w:val="0"/>
        </w:rPr>
        <w:t xml:space="preserve"> - Positive est un acteur européen de référence dans le SaaS B2B. Le groupe propose aux équipes marketing et commerciales un ensemble de solutions complémentaires couvrant les grands leviers de la croissance digitale : Positive Surfer pour optimiser la visibilité des marques sur les moteurs de recherche grâce à l'IA, Positive Iconosquare pour piloter leur présence sur les réseaux sociaux depuis une interface unifiée, Positive User pour développer et fidéliser l'engagement client, et Positive Signitic pour professionnaliser la gestion des signatures d'email à l'échelle.</w:t>
      </w:r>
    </w:p>
    <w:p w:rsidR="00000000" w:rsidDel="00000000" w:rsidP="00000000" w:rsidRDefault="00000000" w:rsidRPr="00000000" w14:paraId="00000008">
      <w:pPr>
        <w:rPr/>
      </w:pPr>
      <w:r w:rsidDel="00000000" w:rsidR="00000000" w:rsidRPr="00000000">
        <w:rPr>
          <w:rtl w:val="0"/>
        </w:rPr>
        <w:t xml:space="preserve">Majoritairement détenue par ses fondateurs et soutenue par des fonds d'investissement européens, la société a multiplié son chiffre d'affaires par cinq en cinq ans. Installée à Lille, Positive emploie aujourd'hui plus de 400 collaborateurs répartis en France, en Allemagne, en Italie et en Pologne. Les données des clients sont hébergées exclusivement en France et en Allemagne, conformément aux exigences européennes en matière de souveraineté numérique.</w:t>
      </w:r>
    </w:p>
    <w:p w:rsidR="00000000" w:rsidDel="00000000" w:rsidP="00000000" w:rsidRDefault="00000000" w:rsidRPr="00000000" w14:paraId="00000009">
      <w:pPr>
        <w:rPr/>
      </w:pPr>
      <w:r w:rsidDel="00000000" w:rsidR="00000000" w:rsidRPr="00000000">
        <w:rPr>
          <w:b w:val="1"/>
          <w:bCs w:val="1"/>
          <w:rtl w:val="0"/>
        </w:rPr>
        <w:t xml:space="preserve">ITA </w:t>
      </w:r>
      <w:r w:rsidDel="00000000" w:rsidR="00000000" w:rsidRPr="00000000">
        <w:rPr>
          <w:rtl w:val="0"/>
        </w:rPr>
        <w:t xml:space="preserve">- Positive è un'azienda europea leader nel SaaS B2B che sviluppa soluzioni per marketing, vendite e customer engagement. Attraverso un ecosistema integrato di soluzioni dedicate a SEO, social media management, marketing automation e gestione delle firme email, aiuta le aziende a rafforzare la propria presenza digitale e a creare relazioni più efficaci con clienti e prospect.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Guidata dai fondatori e supportata da investitori europei, Positive è cresciuta di cinque volte negli ultimi cinque anni. Con oltre 400 collaboratori in Europa e infrastrutture ospitate esclusivamente in Francia e Germania, l'azienda coniuga innovazione, semplicità d'uso e sovranità digitale europea.</w:t>
      </w:r>
    </w:p>
    <w:p w:rsidR="00000000" w:rsidDel="00000000" w:rsidP="00000000" w:rsidRDefault="00000000" w:rsidRPr="00000000" w14:paraId="0000000C">
      <w:pPr>
        <w:rPr/>
      </w:pPr>
      <w:r w:rsidDel="00000000" w:rsidR="00000000" w:rsidRPr="00000000">
        <w:rPr>
          <w:b w:val="1"/>
          <w:bCs w:val="1"/>
          <w:rtl w:val="0"/>
        </w:rPr>
        <w:t xml:space="preserve">DE </w:t>
      </w:r>
      <w:r w:rsidDel="00000000" w:rsidR="00000000" w:rsidRPr="00000000">
        <w:rPr>
          <w:rtl w:val="0"/>
        </w:rPr>
        <w:t xml:space="preserve">- Positive ist ein führendes europäisches B2B-SaaS-Unternehmen, das Marketing- und Vertriebsteams eine Suite komplementärer Lösungen rund um die zentralen Wachstumstreiber der digitalen Transformation bietet: Positive Surfer für KI-gestützte Suchmaschinen-Sichtbarkeit, Positive Iconosquare für einheitliches Social-Media-Management, Positive User für Kundenbindung und -gewinnung sowie Positive Signitic für professionelles, skalierbares E-Mail-Signatur-Management.</w:t>
      </w:r>
    </w:p>
    <w:p w:rsidR="00000000" w:rsidDel="00000000" w:rsidP="00000000" w:rsidRDefault="00000000" w:rsidRPr="00000000" w14:paraId="0000000D">
      <w:pPr>
        <w:rPr/>
      </w:pPr>
      <w:r w:rsidDel="00000000" w:rsidR="00000000" w:rsidRPr="00000000">
        <w:rPr>
          <w:rtl w:val="0"/>
        </w:rPr>
        <w:t xml:space="preserve">Mehrheitlich im Besitz der Gründer und gestützt durch europäische Investmentfonds, hat das Unternehmen seinen Umsatz in fünf Jahren verfünffacht. Mit Hauptsitz in Lille beschäftigt Positive über 400 Mitarbeitende in Frankreich, Deutschland, Italien und Polen. Kundendaten werden ausschließlich in Frankreich und Deutschland gehostet — im Einklang mit den europäischen Standards digitaler Souveränität.</w:t>
      </w:r>
    </w:p>
    <w:p w:rsidR="00000000" w:rsidDel="00000000" w:rsidP="00000000" w:rsidRDefault="00000000" w:rsidRPr="00000000" w14:paraId="0000000E">
      <w:pPr>
        <w:rPr/>
      </w:pPr>
      <w:r w:rsidDel="00000000" w:rsidR="00000000" w:rsidRPr="00000000">
        <w:rPr>
          <w:b w:val="1"/>
          <w:bCs w:val="1"/>
          <w:rtl w:val="0"/>
        </w:rPr>
        <w:t xml:space="preserve">PL </w:t>
      </w:r>
      <w:r w:rsidDel="00000000" w:rsidR="00000000" w:rsidRPr="00000000">
        <w:rPr>
          <w:rtl w:val="0"/>
        </w:rPr>
        <w:t xml:space="preserve">- Positive to wiodąca europejska firma B2B SaaS, oferująca zespołom marketingu i sprzedaży zestaw komplementarnych rozwiązań opartych na kluczowych czynnikach cyfrowego wzrostu: Positive Surfer – widoczność w wyszukiwarkach wspierana przez AI, Positive Iconosquare – zarządzanie social mediami w jednym miejscu, Positive User – zaangażowanie i utrzymanie klientów, oraz Positive Signitic – profesjonalne i skalowalne zarządzanie podpisami email. Firma jest w większości własnością założycieli i wspierana przez europejskie fundusze inwestycyjne, a w ciągu pięciu lat zwiększyła przychody pięciokrotnie. </w:t>
      </w:r>
    </w:p>
    <w:p w:rsidR="00000000" w:rsidDel="00000000" w:rsidP="00000000" w:rsidRDefault="00000000" w:rsidRPr="00000000" w14:paraId="0000000F">
      <w:pPr>
        <w:rPr/>
      </w:pPr>
      <w:r w:rsidDel="00000000" w:rsidR="00000000" w:rsidRPr="00000000">
        <w:rPr>
          <w:rtl w:val="0"/>
        </w:rPr>
        <w:t xml:space="preserve">Z siedzibą w Lille, Positive zatrudnia ponad 400 osób we Francji, Niemczech, Włoszech i Polsce. Dane klientów są hostowane wyłącznie we Francji i Niemczech, w pełnej zgodności z europejskimi standardami suwerenności cyfrowej.</w:t>
      </w:r>
    </w:p>
    <w:p w:rsidR="00000000" w:rsidDel="00000000" w:rsidP="00000000" w:rsidRDefault="00000000" w:rsidRPr="00000000" w14:paraId="00000010">
      <w:pPr>
        <w:rPr>
          <w:rFonts w:ascii="Inter" w:cs="Inter" w:eastAsia="Inter" w:hAnsi="Inter"/>
        </w:rPr>
      </w:pPr>
      <w:r w:rsidDel="00000000" w:rsidR="00000000" w:rsidRPr="00000000">
        <w:rPr>
          <w:rtl w:val="0"/>
        </w:rPr>
      </w:r>
    </w:p>
    <w:sectPr>
      <w:headerReference r:id="rId6" w:type="default"/>
      <w:headerReference r:id="rId7" w:type="first"/>
      <w:footerReference r:id="rId8" w:type="first"/>
      <w:footerReference r:id="rId9" w:type="default"/>
      <w:pgSz w:h="15840" w:w="12240" w:orient="portrait"/>
      <w:pgMar w:bottom="1080" w:top="1080" w:left="1440" w:right="1440" w:header="396.85039370078744"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rPr>
        <w:color w:val="474747"/>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color w:val="474747"/>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1778452" cy="269462"/>
          <wp:effectExtent b="0" l="0" r="0" t="0"/>
          <wp:docPr id="1" name="image1.png"/>
          <a:graphic>
            <a:graphicData uri="http://schemas.openxmlformats.org/drawingml/2006/picture">
              <pic:pic>
                <pic:nvPicPr>
                  <pic:cNvPr id="0" name="image1.png"/>
                  <pic:cNvPicPr preferRelativeResize="0"/>
                </pic:nvPicPr>
                <pic:blipFill>
                  <a:blip r:embed="rId1"/>
                  <a:srcRect b="0" l="-1804" r="-2070" t="0"/>
                  <a:stretch>
                    <a:fillRect/>
                  </a:stretch>
                </pic:blipFill>
                <pic:spPr>
                  <a:xfrm>
                    <a:off x="0" y="0"/>
                    <a:ext cx="1778452" cy="26946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Inter" w:cs="Inter" w:eastAsia="Inter" w:hAnsi="Inter"/>
        <w:sz w:val="22"/>
        <w:szCs w:val="22"/>
        <w:lang w:val="fr"/>
      </w:rPr>
    </w:rPrDefault>
    <w:pPrDefault>
      <w:pPr>
        <w:spacing w:before="200" w:line="335.99999999999994" w:lineRule="auto"/>
        <w:ind w:left="-15" w:firstLine="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0" w:lineRule="auto"/>
      <w:ind w:left="0" w:firstLine="0"/>
    </w:pPr>
    <w:rPr>
      <w:b w:val="1"/>
      <w:bCs w:val="1"/>
      <w:color w:val="ff5b49"/>
      <w:sz w:val="40"/>
      <w:szCs w:val="40"/>
    </w:rPr>
  </w:style>
  <w:style w:type="paragraph" w:styleId="Heading2">
    <w:name w:val="heading 2"/>
    <w:basedOn w:val="Normal"/>
    <w:next w:val="Normal"/>
    <w:pPr>
      <w:pageBreakBefore w:val="0"/>
    </w:pPr>
    <w:rPr>
      <w:sz w:val="42"/>
      <w:szCs w:val="42"/>
    </w:rPr>
  </w:style>
  <w:style w:type="paragraph" w:styleId="Heading3">
    <w:name w:val="heading 3"/>
    <w:basedOn w:val="Normal"/>
    <w:next w:val="Normal"/>
    <w:pPr>
      <w:pageBreakBefore w:val="0"/>
      <w:spacing w:line="240" w:lineRule="auto"/>
    </w:pPr>
    <w:rPr>
      <w:sz w:val="32"/>
      <w:szCs w:val="32"/>
    </w:rPr>
  </w:style>
  <w:style w:type="paragraph" w:styleId="Heading4">
    <w:name w:val="heading 4"/>
    <w:basedOn w:val="Normal"/>
    <w:next w:val="Normal"/>
    <w:pPr>
      <w:spacing w:before="720" w:lineRule="auto"/>
    </w:pPr>
    <w:rPr>
      <w:b w:val="1"/>
      <w:bCs w:val="1"/>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iCs w:val="1"/>
      <w:color w:val="666666"/>
      <w:sz w:val="22"/>
      <w:szCs w:val="22"/>
    </w:rPr>
  </w:style>
  <w:style w:type="paragraph" w:styleId="Title">
    <w:name w:val="Title"/>
    <w:basedOn w:val="Normal"/>
    <w:next w:val="Normal"/>
    <w:pPr>
      <w:spacing w:before="0" w:lineRule="auto"/>
      <w:ind w:left="0" w:firstLine="0"/>
    </w:pPr>
    <w:rPr>
      <w:color w:val="ff5b49"/>
      <w:sz w:val="40"/>
      <w:szCs w:val="40"/>
    </w:rPr>
  </w:style>
  <w:style w:type="paragraph" w:styleId="Subtitle">
    <w:name w:val="Subtitle"/>
    <w:basedOn w:val="Normal"/>
    <w:next w:val="Normal"/>
    <w:pPr>
      <w:pageBreakBefore w:val="0"/>
      <w:widowControl w:val="0"/>
      <w:spacing w:before="0" w:line="240" w:lineRule="auto"/>
    </w:pPr>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