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8E48" w14:textId="2E8C921F" w:rsidR="000464A1" w:rsidRPr="00C31AAD" w:rsidRDefault="00DE2524" w:rsidP="009977C4">
      <w:pPr>
        <w:jc w:val="center"/>
        <w:rPr>
          <w:b/>
          <w:color w:val="1B1464"/>
        </w:rPr>
      </w:pPr>
      <w:r>
        <w:rPr>
          <w:b/>
          <w:color w:val="1B1464"/>
        </w:rPr>
        <w:t>ABONELİK SÖZLEŞMESİ</w:t>
      </w:r>
    </w:p>
    <w:p w14:paraId="7602521F" w14:textId="77777777" w:rsidR="007F1068" w:rsidRPr="00C31AAD" w:rsidRDefault="007F1068" w:rsidP="004313BC">
      <w:pPr>
        <w:jc w:val="both"/>
        <w:rPr>
          <w:b/>
          <w:color w:val="1B1464"/>
        </w:rPr>
      </w:pPr>
    </w:p>
    <w:p w14:paraId="79E3C58B" w14:textId="77777777" w:rsidR="00984A83" w:rsidRPr="00C31AAD" w:rsidRDefault="00984A83" w:rsidP="00984A83">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TARAFLAR:</w:t>
      </w:r>
    </w:p>
    <w:p w14:paraId="321E6B3F" w14:textId="09316E2E" w:rsidR="00984A83" w:rsidRPr="0009062F" w:rsidRDefault="009972E5" w:rsidP="04E32A7D">
      <w:pPr>
        <w:ind w:left="360"/>
        <w:jc w:val="both"/>
        <w:rPr>
          <w:rFonts w:eastAsia="Times New Roman" w:cs="Times New Roman"/>
          <w:color w:val="000000"/>
          <w:lang w:eastAsia="tr-TR"/>
        </w:rPr>
      </w:pPr>
      <w:r>
        <w:rPr>
          <w:rFonts w:eastAsia="Times New Roman" w:cs="Times New Roman"/>
          <w:color w:val="000000"/>
          <w:lang w:eastAsia="tr-TR"/>
        </w:rPr>
        <w:t xml:space="preserve">İşbu sözleşme, merkezi </w:t>
      </w:r>
      <w:r>
        <w:rPr>
          <w:rFonts w:ascii="Arial" w:eastAsia="Calibri" w:hAnsi="Arial" w:cs="Arial"/>
          <w:color w:val="000000" w:themeColor="text1"/>
        </w:rPr>
        <w:t>Varyap Plaza Esenyalı Mahallesi Yan Yol Cad. No:61 iç Kapı No: 173 Pendik / İSTANBUL adresinde bulunan İSTANBUL BT TELEKOM İLETİŞİM HİZMETLERİ ANONİM ŞİRKETİ</w:t>
      </w:r>
      <w:r>
        <w:rPr>
          <w:rFonts w:eastAsia="Times New Roman" w:cs="Times New Roman"/>
          <w:color w:val="000000"/>
          <w:lang w:eastAsia="tr-TR"/>
        </w:rPr>
        <w:t xml:space="preserve"> (bundan sonra "İSTANBUL TELEKOM" olarak anılacaktır) ile aşağıda bilgileri bulunan …………………………………………………………………………………………………………………………………………………………………………………………………………………………………………………………………………………………………………………………………………………………………………………………………..(bundan sonra kısaca "ABONE" olarak anılacaktır) arasında akdedilmiştir. İSTANBUL TELEKOM ile ABONE, birlikte "TARAFLAR" olarak anılır.</w:t>
      </w:r>
    </w:p>
    <w:p w14:paraId="60B20932" w14:textId="77777777" w:rsidR="00984A83" w:rsidRPr="0009062F" w:rsidRDefault="00984A83" w:rsidP="00984A83">
      <w:pPr>
        <w:pStyle w:val="ListeParagraf"/>
        <w:jc w:val="both"/>
        <w:rPr>
          <w:rFonts w:eastAsia="Times New Roman" w:cs="Times New Roman"/>
          <w:b/>
          <w:bCs/>
          <w:color w:val="1B1464"/>
          <w:lang w:eastAsia="tr-TR"/>
        </w:rPr>
      </w:pPr>
    </w:p>
    <w:p w14:paraId="3EF0E330" w14:textId="54050C34" w:rsidR="0069435A" w:rsidRPr="0009062F" w:rsidRDefault="0069435A" w:rsidP="004313BC">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SÖZLEŞME KONUSU:</w:t>
      </w:r>
    </w:p>
    <w:p w14:paraId="50216E73" w14:textId="485C9DB2" w:rsidR="0069435A" w:rsidRPr="0009062F" w:rsidRDefault="0069435A" w:rsidP="00FD5E28">
      <w:pPr>
        <w:ind w:left="360"/>
        <w:jc w:val="both"/>
      </w:pPr>
      <w:r>
        <w:t>İşbu sözleşmenin konusu İSTANBUL TELEKOM aracılığı ile sağlanacak İSTANBUL TELEKOM'a ait ses, data, bulut bilişim ve katma değerli hizmetler ile ilgili (bundan sonra HİZMET olarak anılacaktır.) İSTANBUL TELEKOM ve ABONE'nin karşılıklı hak ve yükümlülüklerini düzenlemektedir.</w:t>
      </w:r>
      <w:r>
        <w:rPr>
          <w:rFonts w:eastAsia="Times New Roman" w:cs="Times New Roman"/>
          <w:bCs/>
          <w:color w:val="000000"/>
          <w:lang w:eastAsia="tr-TR"/>
        </w:rPr>
        <w:t xml:space="preserve">  </w:t>
      </w:r>
    </w:p>
    <w:p w14:paraId="1C8A2051" w14:textId="77777777" w:rsidR="0069435A" w:rsidRPr="0009062F" w:rsidRDefault="0069435A" w:rsidP="004313BC">
      <w:pPr>
        <w:jc w:val="both"/>
        <w:rPr>
          <w:rFonts w:eastAsia="Times New Roman" w:cs="Times New Roman"/>
          <w:b/>
          <w:bCs/>
          <w:color w:val="1B1464"/>
          <w:lang w:eastAsia="tr-TR"/>
        </w:rPr>
      </w:pPr>
    </w:p>
    <w:p w14:paraId="2A93792B" w14:textId="77777777" w:rsidR="00CE1FEA" w:rsidRPr="0009062F" w:rsidRDefault="0069435A" w:rsidP="00CE1FEA">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HAK VE YÜKÜMLÜLÜKLER:</w:t>
      </w:r>
    </w:p>
    <w:p w14:paraId="5F948663" w14:textId="4943056C" w:rsidR="00CE1FEA" w:rsidRPr="0009062F" w:rsidRDefault="00BC0B21"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 xml:space="preserve">İSTANBUL TELEKOM, verdiği hizmetlerden ABONE'nin yararlanmasını sağlayacak, ABONE bu HİZMET/lerin karşılığında İSTANBUL TELEKOM faturasında belirtilen tutarları, yasalarda belirtilmiş olan tüm vergi, resim ve harçlar ile birlikte faturada belirtilen SON ÖDEME GÜNÜ'ne kadar İSTANBUL TELEKOM'un tahsilat birimlerine havale/eft ile ödeyecektir. </w:t>
      </w:r>
    </w:p>
    <w:p w14:paraId="1633E466" w14:textId="2B565C83" w:rsidR="003077AB" w:rsidRPr="0009062F" w:rsidRDefault="0069435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ABONELİK başladıktan sonra alınan aktivasyon bedeli başvuru işlemleri karşılığı olarak fatura edilir. Ayrıca ABONE'nin herhangi bir nedenle işbu SÖZLEŞME' yi tek taraflı feshetmesi durumunda, işbu sözleşme kapsamında ABONE' ye uygulanmış olan tüm indirim, iade ve iskontolar ABONE' ye İSTANBUL TELEKOM tarafından faturalanacaktır. ABONE söz konusu faturayı 7 gün içerisinde ödeyeceğini kabul ve taahhüt eder.</w:t>
      </w:r>
    </w:p>
    <w:p w14:paraId="1AE79E49" w14:textId="24748482" w:rsidR="003077AB" w:rsidRPr="0009062F" w:rsidRDefault="0069435A" w:rsidP="003077AB">
      <w:pPr>
        <w:pStyle w:val="ListeParagraf"/>
        <w:numPr>
          <w:ilvl w:val="2"/>
          <w:numId w:val="1"/>
        </w:numPr>
        <w:jc w:val="both"/>
        <w:rPr>
          <w:rFonts w:eastAsia="Times New Roman" w:cs="Times New Roman"/>
          <w:b/>
          <w:bCs/>
          <w:color w:val="1B1464"/>
          <w:lang w:eastAsia="tr-TR"/>
        </w:rPr>
      </w:pPr>
      <w:r>
        <w:rPr>
          <w:rFonts w:eastAsia="Times New Roman" w:cs="Times New Roman"/>
          <w:bCs/>
          <w:color w:val="000000"/>
          <w:lang w:eastAsia="tr-TR"/>
        </w:rPr>
        <w:t>İSTANBUL TELEKOM hizmetlerin kullanımında gerekli şartları sağladığında ELEKTRONİK HABERLEŞME SEKTÖRÜNDE TÜKETİCİ HAKLARI yönetmeliği uygulama hakkını saklı tutar.</w:t>
      </w:r>
    </w:p>
    <w:p w14:paraId="197D0D51" w14:textId="63143FFC" w:rsidR="00CE1FEA" w:rsidRPr="0009062F" w:rsidRDefault="0069435A" w:rsidP="003077AB">
      <w:pPr>
        <w:pStyle w:val="ListeParagraf"/>
        <w:numPr>
          <w:ilvl w:val="2"/>
          <w:numId w:val="1"/>
        </w:numPr>
        <w:jc w:val="both"/>
        <w:rPr>
          <w:rFonts w:eastAsia="Times New Roman" w:cs="Times New Roman"/>
          <w:b/>
          <w:bCs/>
          <w:color w:val="1B1464"/>
          <w:lang w:eastAsia="tr-TR"/>
        </w:rPr>
      </w:pPr>
      <w:r>
        <w:rPr>
          <w:rFonts w:eastAsia="Times New Roman" w:cs="Times New Roman"/>
          <w:bCs/>
          <w:color w:val="000000"/>
          <w:lang w:eastAsia="tr-TR"/>
        </w:rPr>
        <w:t>Tüm tarifeler adil kullanım uygulamasına tabidir.</w:t>
      </w:r>
    </w:p>
    <w:p w14:paraId="22C912F6" w14:textId="77777777" w:rsidR="00CE1FEA" w:rsidRPr="0009062F" w:rsidRDefault="0069435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HİZMET' den yararlanma koşullarını sağlamak ABONE'nin sorumluluğundadır.</w:t>
      </w:r>
    </w:p>
    <w:p w14:paraId="1D6AB712" w14:textId="401F9EEF" w:rsidR="00CE1FEA" w:rsidRPr="0009062F" w:rsidRDefault="0069435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ABONE' nin taşınması dolayısı ile adres değişikliği talebinde nakil ücreti ve yapılan diğer masraflar ABONE'ye ayrıca faturalandırılır.</w:t>
      </w:r>
    </w:p>
    <w:p w14:paraId="59C19087" w14:textId="1059D03D" w:rsidR="00CE1FEA" w:rsidRPr="0009062F" w:rsidRDefault="0069435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ABONE, HİZMET' in bağlı olduğu telefon hattını yazılı abonelik iptal bilgisi vermeden başka bir operatöre başvurarak iptal etmesi durumunda, İSTANBUL TELEKOM ABONELİĞİ'nin kendiliğinden iptal olmayacağının bilincindedir. Bu durumda İSTANBUL TELEKOM fatura göndermeye devam edecektir.</w:t>
      </w:r>
    </w:p>
    <w:p w14:paraId="19C34576" w14:textId="77777777" w:rsidR="00CE1FEA" w:rsidRPr="0009062F" w:rsidRDefault="0069435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ABONE' nin herhangi bir nedenle İSTANBUL TELEKOM HİZMET'ini kullanmaması sözleşmenin kendiliğinden feshi ve/veya iptali anlamını taşımaz.</w:t>
      </w:r>
    </w:p>
    <w:p w14:paraId="51161D3B" w14:textId="77777777" w:rsidR="00CE1FEA" w:rsidRPr="0009062F" w:rsidRDefault="00BC0B21"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Faturaya yapılacak olan itirazlar ödemeyi durdurmayacaktır.</w:t>
      </w:r>
    </w:p>
    <w:p w14:paraId="50DA8951" w14:textId="11380C59" w:rsidR="00CE1FEA" w:rsidRPr="0009062F" w:rsidRDefault="0069435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HİZMET'in açıldığı tarih HİZMET'in başlangıç günü kabul edilir ve HİZMET bedeli bu tarihten itibaren faturalanır.</w:t>
      </w:r>
    </w:p>
    <w:p w14:paraId="63EC7CF0" w14:textId="77777777" w:rsidR="00CE1FEA" w:rsidRPr="0009062F" w:rsidRDefault="0069435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lastRenderedPageBreak/>
        <w:t>ABONE sunulan HİZMET'den kaynaklanan şikayetlerin giderilmesi için öncelikle İSTANBUL TELEKOM'a başvurmalıdır. İSTANBUL TELEKOM tarafından ABONE başvuruları ve işletmecinin verdiği cevaplar kayıt altına alınır.</w:t>
      </w:r>
    </w:p>
    <w:p w14:paraId="6F849E96" w14:textId="2B27D945" w:rsidR="00227B97" w:rsidRPr="0009062F" w:rsidRDefault="00BC0B21"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ABONE, işbu SÖZLEŞME ile aldığı hizmetler kapsamında hizmetlerinin, İSTANBUL TELEKOM tarafından şartların uygun olduğu zamanda İSTANBUL TELEKOM’a taşınmasını talep ve kabul etmektedir. ABONE, İSTANBUL TELEKOM tarafından hizmetlerinin taşıma sürecinde gerekli bilgilerin ilgili birimlere verilmesine ve bu işlemin kendi adına İSTANBUL TELEKOM tarafından yürütülmesine onay vermektedir.</w:t>
      </w:r>
    </w:p>
    <w:p w14:paraId="2A877526" w14:textId="77777777" w:rsidR="00227B97" w:rsidRPr="0009062F" w:rsidRDefault="00227B97" w:rsidP="00227B97">
      <w:pPr>
        <w:jc w:val="both"/>
        <w:rPr>
          <w:rFonts w:eastAsia="Times New Roman" w:cs="Times New Roman"/>
          <w:bCs/>
          <w:color w:val="000000"/>
          <w:lang w:eastAsia="tr-TR"/>
        </w:rPr>
      </w:pPr>
    </w:p>
    <w:p w14:paraId="53489BDF" w14:textId="651E5BC4" w:rsidR="00BC0B21" w:rsidRPr="0009062F" w:rsidRDefault="00BC0B21" w:rsidP="004313BC">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SÖZLEŞMENİN YAPILDIĞI YER, TARİHİ, SÜRESİ VE FESHİ:</w:t>
      </w:r>
    </w:p>
    <w:p w14:paraId="64C17427" w14:textId="549624DF" w:rsidR="00227B97" w:rsidRPr="0009062F" w:rsidRDefault="00BC0B21" w:rsidP="000C60E4">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 xml:space="preserve">İşbu SÖZLEŞME taraflarca  </w:t>
      </w:r>
      <w:r>
        <w:rPr>
          <w:rFonts w:eastAsia="Times New Roman" w:cs="Times New Roman"/>
          <w:b/>
          <w:bCs/>
          <w:color w:val="1B1464"/>
          <w:lang w:eastAsia="tr-TR"/>
        </w:rPr>
        <w:t xml:space="preserve">…….. / …….. / ……..   </w:t>
      </w:r>
      <w:r>
        <w:rPr>
          <w:rFonts w:eastAsia="Times New Roman" w:cs="Times New Roman"/>
          <w:bCs/>
          <w:color w:val="000000"/>
          <w:lang w:eastAsia="tr-TR"/>
        </w:rPr>
        <w:t xml:space="preserve">tarihinde </w:t>
      </w:r>
      <w:r>
        <w:rPr>
          <w:rFonts w:eastAsia="Times New Roman" w:cs="Times New Roman"/>
          <w:b/>
          <w:color w:val="1B1464"/>
          <w:lang w:eastAsia="tr-TR"/>
        </w:rPr>
        <w:t>…………………………………………………</w:t>
      </w:r>
      <w:r>
        <w:rPr>
          <w:rFonts w:eastAsia="Times New Roman" w:cs="Times New Roman"/>
          <w:bCs/>
          <w:color w:val="000000"/>
          <w:lang w:eastAsia="tr-TR"/>
        </w:rPr>
        <w:t xml:space="preserve"> lokasyonundan imzalanmış olup, imzalandığı tarihten itibaren yürürlüğe girecektir. TARAFLAR tarafından herhangi bir sebeple feshedilmediği sürece de yürürlükte kalacaktır. </w:t>
      </w:r>
    </w:p>
    <w:p w14:paraId="42B8AB6A" w14:textId="1F1150D6" w:rsidR="00667FAE" w:rsidRPr="0009062F" w:rsidRDefault="00667FAE" w:rsidP="003077AB">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İşbu SÖZLEŞME içerisinde 5.maddede tanımlanan hizmetler ……….... AY  taahhüt kapsamında verilmiştir. Hizmetlerin taahhüt süresinden önce iptal edilmesi durumunda hizmet kapsamında İSTANBUL TELEKOM tarafından kalan ayların tüm hizmet bedeli cayma bedeli olarak MÜŞTERİ ye fatura edilecektir.</w:t>
      </w:r>
    </w:p>
    <w:p w14:paraId="5F44277D" w14:textId="77777777" w:rsidR="004B007B" w:rsidRPr="0009062F" w:rsidRDefault="004B007B" w:rsidP="00BA2848">
      <w:pPr>
        <w:jc w:val="both"/>
        <w:rPr>
          <w:rFonts w:eastAsia="Times New Roman" w:cs="Times New Roman"/>
          <w:bCs/>
          <w:color w:val="000000"/>
          <w:lang w:eastAsia="tr-TR"/>
        </w:rPr>
      </w:pPr>
    </w:p>
    <w:p w14:paraId="6528700E" w14:textId="77777777" w:rsidR="00984A83" w:rsidRPr="0009062F" w:rsidRDefault="00984A83" w:rsidP="00984A83">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HİZMETLER VE HİZMET BEDELLERİ:</w:t>
      </w:r>
    </w:p>
    <w:p w14:paraId="5B5FC863" w14:textId="77777777" w:rsidR="00984A83" w:rsidRPr="0009062F" w:rsidRDefault="00984A83" w:rsidP="00984A83">
      <w:pPr>
        <w:ind w:left="360"/>
        <w:jc w:val="both"/>
        <w:rPr>
          <w:rFonts w:eastAsia="Times New Roman" w:cs="Times New Roman"/>
          <w:bCs/>
          <w:color w:val="000000"/>
          <w:lang w:eastAsia="tr-TR"/>
        </w:rPr>
      </w:pPr>
    </w:p>
    <w:p w14:paraId="04976F1C" w14:textId="4E40C080" w:rsidR="00984A83" w:rsidRPr="0009062F" w:rsidRDefault="0009062F" w:rsidP="0009062F">
      <w:pPr>
        <w:ind w:left="720"/>
        <w:jc w:val="both"/>
        <w:rPr>
          <w:rFonts w:eastAsia="Times New Roman" w:cs="Times New Roman"/>
          <w:bCs/>
          <w:color w:val="000000"/>
          <w:lang w:eastAsia="tr-TR"/>
        </w:rPr>
      </w:pPr>
      <w:r>
        <w:rPr>
          <w:rFonts w:eastAsia="Times New Roman" w:cs="Times New Roman"/>
          <w:bCs/>
          <w:color w:val="000000"/>
          <w:lang w:eastAsia="tr-TR"/>
        </w:rPr>
        <w:t>(Bu alana sözleşme kapsamında verilen ürün/hizmet tablosu eklenecektir.)</w:t>
      </w:r>
    </w:p>
    <w:p w14:paraId="2CB8379D" w14:textId="77777777" w:rsidR="00984A83" w:rsidRDefault="00984A83" w:rsidP="00984A83">
      <w:pPr>
        <w:jc w:val="both"/>
        <w:rPr>
          <w:rFonts w:eastAsia="Times New Roman" w:cs="Times New Roman"/>
          <w:bCs/>
          <w:color w:val="000000"/>
          <w:lang w:eastAsia="tr-TR"/>
        </w:rPr>
      </w:pPr>
    </w:p>
    <w:p w14:paraId="1DC7FABD" w14:textId="77777777" w:rsidR="0009062F" w:rsidRDefault="0009062F" w:rsidP="00984A83">
      <w:pPr>
        <w:jc w:val="both"/>
        <w:rPr>
          <w:rFonts w:eastAsia="Times New Roman" w:cs="Times New Roman"/>
          <w:bCs/>
          <w:color w:val="000000"/>
          <w:lang w:eastAsia="tr-TR"/>
        </w:rPr>
      </w:pPr>
    </w:p>
    <w:p w14:paraId="1E9A440C" w14:textId="77777777" w:rsidR="0009062F" w:rsidRPr="0009062F" w:rsidRDefault="0009062F" w:rsidP="00984A83">
      <w:pPr>
        <w:jc w:val="both"/>
        <w:rPr>
          <w:rFonts w:eastAsia="Times New Roman" w:cs="Times New Roman"/>
          <w:bCs/>
          <w:color w:val="000000"/>
          <w:lang w:eastAsia="tr-TR"/>
        </w:rPr>
      </w:pPr>
    </w:p>
    <w:p w14:paraId="323A51AF" w14:textId="77777777"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Birim maliyetlere vergiler dahil değildir.</w:t>
      </w:r>
    </w:p>
    <w:p w14:paraId="025C83A4" w14:textId="77777777"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İSTANBUL TELEKOM tarifelerinde değişiklik yapma hakkını saklı tutar.</w:t>
      </w:r>
    </w:p>
    <w:p w14:paraId="3232CE9F" w14:textId="21489A4C"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Yıllık olarak fiyatlarda “12 aylık ortalamalara göre (Tüfe+Üfe)/2” oranında artış yapılacaktır.</w:t>
      </w:r>
    </w:p>
    <w:p w14:paraId="622D6B66" w14:textId="19B07242" w:rsidR="00984A83" w:rsidRPr="0009062F" w:rsidRDefault="00984A83" w:rsidP="00984A8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Bulut Santral hizmetlerinde ses kayıtları 90 gün tutulmaktadır. 90 günden önceki kayıtlar silinmektedir.</w:t>
      </w:r>
    </w:p>
    <w:p w14:paraId="7157E35F" w14:textId="77777777" w:rsidR="00C31AAD" w:rsidRPr="0009062F" w:rsidRDefault="00C31AAD" w:rsidP="0009062F">
      <w:pPr>
        <w:jc w:val="both"/>
        <w:rPr>
          <w:rFonts w:eastAsia="Times New Roman" w:cs="Times New Roman"/>
          <w:b/>
          <w:bCs/>
          <w:color w:val="1B1464"/>
          <w:lang w:eastAsia="tr-TR"/>
        </w:rPr>
      </w:pPr>
    </w:p>
    <w:p w14:paraId="0CB19240" w14:textId="6D0D9526" w:rsidR="00886796" w:rsidRPr="0009062F" w:rsidRDefault="00886796" w:rsidP="00886796">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VERGİ VE MALİ YÜKÜMLÜLÜKLERE İLİŞKİN HÜKÜMLER:</w:t>
      </w:r>
    </w:p>
    <w:p w14:paraId="0728F85B" w14:textId="34C6E597" w:rsidR="00812F80" w:rsidRPr="0009062F" w:rsidRDefault="00812F80" w:rsidP="00812F80">
      <w:pPr>
        <w:pStyle w:val="ListeParagraf"/>
        <w:numPr>
          <w:ilvl w:val="1"/>
          <w:numId w:val="1"/>
        </w:numPr>
        <w:ind w:left="993" w:hanging="284"/>
        <w:rPr>
          <w:rFonts w:eastAsia="Times New Roman" w:cs="Times New Roman"/>
          <w:bCs/>
          <w:color w:val="000000"/>
          <w:lang w:eastAsia="tr-TR"/>
        </w:rPr>
      </w:pPr>
      <w:r>
        <w:rPr>
          <w:rFonts w:eastAsia="Times New Roman" w:cs="Times New Roman"/>
          <w:b/>
          <w:color w:val="1B1464"/>
          <w:lang w:eastAsia="tr-TR"/>
        </w:rPr>
        <w:t>Katma Değer Vergisi (KDV) ve Özel İletişim Vergisi (ÖİV):</w:t>
      </w:r>
      <w:r>
        <w:rPr>
          <w:rFonts w:eastAsia="Times New Roman" w:cs="Times New Roman"/>
          <w:bCs/>
          <w:color w:val="000000"/>
          <w:lang w:eastAsia="tr-TR"/>
        </w:rPr>
        <w:br/>
        <w:t>İşbu Sözleşme kapsamında sunulacak hizmetlere ilişkin olarak doğacak Katma Değer Vergisi (KDV) ve Özel İletişim Vergisi (ÖİV), İSTANBUL TELEKOM tarafından düzenlenecek faturalara ayrıca dahil edilecektir. MÜŞTERİ, söz konusu vergileri fatura bedeli ile birlikte İSTANBUL TELEKOM’a ödemekle yükümlüdür.</w:t>
      </w:r>
    </w:p>
    <w:p w14:paraId="4274528C" w14:textId="07680346" w:rsidR="00812F80" w:rsidRPr="0009062F" w:rsidRDefault="00812F80" w:rsidP="00812F80">
      <w:pPr>
        <w:pStyle w:val="ListeParagraf"/>
        <w:numPr>
          <w:ilvl w:val="1"/>
          <w:numId w:val="1"/>
        </w:numPr>
        <w:ind w:left="993" w:hanging="284"/>
        <w:rPr>
          <w:rFonts w:eastAsia="Times New Roman" w:cs="Times New Roman"/>
          <w:b/>
          <w:color w:val="1B1464"/>
          <w:lang w:eastAsia="tr-TR"/>
        </w:rPr>
      </w:pPr>
      <w:r>
        <w:rPr>
          <w:rFonts w:eastAsia="Times New Roman" w:cs="Times New Roman"/>
          <w:b/>
          <w:color w:val="1B1464"/>
          <w:lang w:eastAsia="tr-TR"/>
        </w:rPr>
        <w:t>Damga Vergisi:</w:t>
        <w:br/>
      </w:r>
      <w:r>
        <w:rPr>
          <w:rFonts w:eastAsia="Times New Roman" w:cs="Times New Roman"/>
          <w:bCs/>
          <w:color w:val="000000"/>
          <w:lang w:eastAsia="tr-TR"/>
        </w:rPr>
        <w:t xml:space="preserve">İşbu Sözleşme kapsamında sunulan hizmetler nedeniyle doğacak damga vergisi, yürürlükteki mevzuat uyarınca MÜŞTERİ tarafından ilgili vergi dairesine ödenecektir. MÜŞTERİ, söz konusu ödemenin yapıldığını gösteren dekontun bir nüshasını İSTANBUL TELEKOM’a ibraz etmekle yükümlüdür. MÜŞTERİ, damga vergisinin süresinde ve eksiksiz olarak ödenmemesinden kaynaklanabilecek her türlü faiz, ceza ve sair mali yükümlülüklerden münhasıran sorumlu olduğunu kabul, beyan ve taahhüt eder. MÜŞTERİ’nin bu yükümlülüğünü yerine getirmemesi halinde, İSTANBUL TELEKOM tarafından ödenmek zorunda kalınan her türlü bedel, MÜŞTERİ’ye </w:t>
        <w:lastRenderedPageBreak/>
        <w:t>aynen fatura edilecek olup, MÜŞTERİ bu bedelleri derhal ve herhangi bir itiraza mahal vermeksizin ödemeyi kabul eder.</w:t>
      </w:r>
    </w:p>
    <w:p w14:paraId="038F8E11" w14:textId="164A0ECA" w:rsidR="00812F80" w:rsidRPr="0009062F" w:rsidRDefault="00812F80" w:rsidP="00812F80">
      <w:pPr>
        <w:pStyle w:val="ListeParagraf"/>
        <w:numPr>
          <w:ilvl w:val="1"/>
          <w:numId w:val="1"/>
        </w:numPr>
        <w:ind w:left="993" w:hanging="284"/>
        <w:rPr>
          <w:rFonts w:eastAsia="Times New Roman" w:cs="Times New Roman"/>
          <w:b/>
          <w:color w:val="1B1464"/>
          <w:lang w:eastAsia="tr-TR"/>
        </w:rPr>
      </w:pPr>
      <w:r>
        <w:rPr>
          <w:rFonts w:eastAsia="Times New Roman" w:cs="Times New Roman"/>
          <w:b/>
          <w:color w:val="1B1464"/>
          <w:lang w:eastAsia="tr-TR"/>
        </w:rPr>
        <w:t>Diğer Vergi, Resim ve Harçlar:</w:t>
        <w:br/>
      </w:r>
      <w:r>
        <w:rPr>
          <w:rFonts w:eastAsia="Times New Roman" w:cs="Times New Roman"/>
          <w:bCs/>
          <w:color w:val="000000"/>
          <w:lang w:eastAsia="tr-TR"/>
        </w:rPr>
        <w:t>İşbu Sözleşme kapsamında sunulan hizmetler nedeniyle doğabilecek ve yukarıda belirtilen KDV, ÖİV ve DAMGA VERGİSİ dışında kalan her türlü vergi, resim, harç ve benzeri mali yükümlülükler MÜŞTERİ tarafından karşılanacaktır.</w:t>
      </w:r>
    </w:p>
    <w:p w14:paraId="53270B2A" w14:textId="295C185C" w:rsidR="00F87244" w:rsidRPr="0009062F" w:rsidRDefault="00F87244" w:rsidP="00F87244">
      <w:pPr>
        <w:jc w:val="both"/>
        <w:rPr>
          <w:rFonts w:eastAsia="Times New Roman" w:cs="Times New Roman"/>
          <w:bCs/>
          <w:color w:val="000000"/>
          <w:lang w:eastAsia="tr-TR"/>
        </w:rPr>
      </w:pPr>
    </w:p>
    <w:p w14:paraId="462DF453" w14:textId="3846FFB4" w:rsidR="00F87244" w:rsidRPr="0009062F" w:rsidRDefault="00F87244" w:rsidP="00F87244">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DESTEK HİZMETLERİ:</w:t>
      </w:r>
    </w:p>
    <w:p w14:paraId="7D6B0C63" w14:textId="753164C0" w:rsidR="00F87244" w:rsidRPr="0009062F" w:rsidRDefault="00F87244" w:rsidP="00F87244">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ABONE, Telekomünikasyon Hizmetleri ile ilgili oluşan problemlere ilişkin bildirimlerini (arıza, şikayet), değişiklik taleplerini, soru ve önerilerini aşağıda iletişim bilgileri yer alan destek hattı ve e-posta adresine 7 gün 24 saat boyunca iletebilir.</w:t>
      </w:r>
    </w:p>
    <w:p w14:paraId="0EC73731" w14:textId="18BD5DA1" w:rsidR="00F87244" w:rsidRPr="0009062F" w:rsidRDefault="00F87244" w:rsidP="00F87244">
      <w:pPr>
        <w:pStyle w:val="ListeParagraf"/>
        <w:numPr>
          <w:ilvl w:val="2"/>
          <w:numId w:val="1"/>
        </w:numPr>
        <w:jc w:val="both"/>
        <w:rPr>
          <w:rFonts w:eastAsia="Times New Roman" w:cs="Times New Roman"/>
          <w:bCs/>
          <w:color w:val="000000"/>
          <w:lang w:eastAsia="tr-TR"/>
        </w:rPr>
      </w:pPr>
      <w:r>
        <w:rPr>
          <w:rFonts w:eastAsia="Times New Roman" w:cs="Times New Roman"/>
          <w:bCs/>
          <w:color w:val="000000"/>
          <w:lang w:eastAsia="tr-TR"/>
        </w:rPr>
        <w:t>Türkiye’nin her yerinden telefon: +90 850 511 11 40</w:t>
      </w:r>
    </w:p>
    <w:p w14:paraId="4D1F55DE" w14:textId="48D9B611" w:rsidR="00F87244" w:rsidRPr="0009062F" w:rsidRDefault="00F87244" w:rsidP="00D83E55">
      <w:pPr>
        <w:pStyle w:val="ListeParagraf"/>
        <w:numPr>
          <w:ilvl w:val="2"/>
          <w:numId w:val="1"/>
        </w:numPr>
        <w:jc w:val="both"/>
        <w:rPr>
          <w:rFonts w:eastAsia="Times New Roman" w:cs="Times New Roman"/>
          <w:bCs/>
          <w:color w:val="000000"/>
          <w:lang w:eastAsia="tr-TR"/>
        </w:rPr>
      </w:pPr>
      <w:r>
        <w:rPr>
          <w:rFonts w:eastAsia="Times New Roman" w:cs="Times New Roman"/>
          <w:bCs/>
          <w:color w:val="000000"/>
          <w:lang w:eastAsia="tr-TR"/>
        </w:rPr>
        <w:t xml:space="preserve">E-Posta Adresi: </w:t>
        <w:tab/>
      </w:r>
      <w:hyperlink r:id="rId11" w:history="1">
        <w:r>
          <w:rPr>
            <w:rStyle w:val="Kpr"/>
            <w:rFonts w:eastAsia="Times New Roman" w:cs="Times New Roman"/>
            <w:bCs/>
            <w:lang w:eastAsia="tr-TR"/>
          </w:rPr>
          <w:t>destek@istanbulbttelekom.com.tr</w:t>
        </w:r>
      </w:hyperlink>
    </w:p>
    <w:p w14:paraId="23DB86A8" w14:textId="7E088D38" w:rsidR="00D83E55" w:rsidRPr="0009062F" w:rsidRDefault="00D83E55" w:rsidP="00D83E55">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 xml:space="preserve">ABONE tarafından bildirim yapılması kaydıyla İSTANBUL TELEKOM, kendi kontrolü altındaki ve kendinden kaynaklanan problemlere, sözleşmede aksine bir hüküm yoksa, </w:t>
      </w:r>
      <w:r>
        <w:rPr>
          <w:rFonts w:eastAsia="Times New Roman" w:cs="Times New Roman"/>
          <w:bCs/>
          <w:lang w:eastAsia="tr-TR"/>
        </w:rPr>
        <w:t>en geç 30 (otuz) dakika</w:t>
      </w:r>
      <w:r>
        <w:rPr>
          <w:rFonts w:eastAsia="Times New Roman" w:cs="Times New Roman"/>
          <w:bCs/>
          <w:color w:val="000000"/>
          <w:lang w:eastAsia="tr-TR"/>
        </w:rPr>
        <w:t xml:space="preserve"> içinde müdahale eder.</w:t>
      </w:r>
    </w:p>
    <w:p w14:paraId="7E2A5CFE" w14:textId="06714934" w:rsidR="00D83E55" w:rsidRPr="0009062F" w:rsidRDefault="00D83E55" w:rsidP="00D83E55">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ABONE, destek hizmetlerinde çağrı açtırmak için yetkilileri belirleyerek yazılı bir liste halinde İSTANBUL TELEKOM’a sunar ve bu yetkililer her türlü problem, destek ve hizmet talebini, Madde 7.a.’de belirtilen kanallar yoluyla İSTANBUL TELEKOM’a bildirir ve çağrı açtırır.</w:t>
      </w:r>
    </w:p>
    <w:p w14:paraId="07DAAD4E" w14:textId="77777777" w:rsidR="00886796" w:rsidRPr="0009062F" w:rsidRDefault="00886796" w:rsidP="004313BC">
      <w:pPr>
        <w:pStyle w:val="ListeParagraf"/>
        <w:jc w:val="both"/>
        <w:rPr>
          <w:rFonts w:eastAsia="Times New Roman" w:cs="Times New Roman"/>
          <w:bCs/>
          <w:color w:val="000000"/>
          <w:lang w:eastAsia="tr-TR"/>
        </w:rPr>
      </w:pPr>
    </w:p>
    <w:p w14:paraId="2BACCFE2" w14:textId="3BA92938" w:rsidR="00CE1FEA" w:rsidRPr="0009062F" w:rsidRDefault="00C04D91" w:rsidP="00CE1FEA">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SUNULACAK HİZMETLERİN TANIMI VE İLK BAĞLANTININ GERÇEKLEŞTİRİLECEĞİ SÜRE:</w:t>
      </w:r>
    </w:p>
    <w:p w14:paraId="107E2B99" w14:textId="7656E2B4" w:rsidR="00CE1FEA" w:rsidRPr="0009062F" w:rsidRDefault="00C04D91"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Ses Hizmetleri: Erişim şebekeleri üzerinden verilen yetkilendirmeler kapsamında her türlü teknoloji kullanılarak ses taşınması hizmetidir.</w:t>
      </w:r>
    </w:p>
    <w:p w14:paraId="532C26C8" w14:textId="7DD88DD5" w:rsidR="00CE1FEA" w:rsidRPr="0009062F" w:rsidRDefault="006C7205"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Data Hizmetleri: Bakır, Fiberoptik ve alternatif şebekeler üzerinden simetrik ve/veya asimetrik olarak sunulan, şebeke yapısı gereğince sunulan maximum hızın garanti edilmediği erişim teknolojileridir.</w:t>
      </w:r>
    </w:p>
    <w:p w14:paraId="7093FE55" w14:textId="11B6C251" w:rsidR="00222289" w:rsidRPr="0009062F" w:rsidRDefault="00222289"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Bulut Bilişim: Veri merkezleri üzerinden sanallaştırma teknolojileri kullanılarak müşteriye hizmet olarak sunulan altyapı, platform ve yazılım hizmetlerinin ifade eden teknolojidir.</w:t>
      </w:r>
    </w:p>
    <w:p w14:paraId="77C62EB2" w14:textId="03C1888B" w:rsidR="006C7205" w:rsidRPr="0009062F" w:rsidRDefault="006C7205"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Katma Değerli Hizmetler: Bilişim ve İletişim Teknolojileri kullanılarak verilen her türlü veriye dayalı servis hizmetleridir.</w:t>
      </w:r>
    </w:p>
    <w:p w14:paraId="6BE3DEA8" w14:textId="77777777" w:rsidR="000C60E4" w:rsidRPr="0009062F" w:rsidRDefault="000C60E4" w:rsidP="00954A0D">
      <w:pPr>
        <w:ind w:left="709"/>
        <w:jc w:val="both"/>
        <w:rPr>
          <w:rFonts w:eastAsia="Times New Roman" w:cs="Times New Roman"/>
          <w:bCs/>
          <w:color w:val="000000"/>
          <w:lang w:eastAsia="tr-TR"/>
        </w:rPr>
      </w:pPr>
    </w:p>
    <w:p w14:paraId="0DC0C549" w14:textId="5B55F84D" w:rsidR="00827948" w:rsidRPr="0009062F" w:rsidRDefault="00984A83" w:rsidP="00954A0D">
      <w:pPr>
        <w:ind w:left="709"/>
        <w:jc w:val="both"/>
        <w:rPr>
          <w:rFonts w:eastAsia="Times New Roman" w:cs="Times New Roman"/>
          <w:bCs/>
          <w:color w:val="000000"/>
          <w:lang w:eastAsia="tr-TR"/>
        </w:rPr>
      </w:pPr>
      <w:r>
        <w:rPr>
          <w:rFonts w:eastAsia="Times New Roman" w:cs="Times New Roman"/>
          <w:bCs/>
          <w:color w:val="000000"/>
          <w:lang w:eastAsia="tr-TR"/>
        </w:rPr>
        <w:t>İSTANBUL TELEKOM, işbu sözleşme kapsamındaki hizmetlerin kurulumunu ivedilikle tamamlayacaktır.</w:t>
      </w:r>
    </w:p>
    <w:p w14:paraId="47E42912" w14:textId="77777777" w:rsidR="00AC5923" w:rsidRPr="0009062F" w:rsidRDefault="00AC5923" w:rsidP="00AC5923">
      <w:pPr>
        <w:jc w:val="both"/>
        <w:rPr>
          <w:rFonts w:eastAsia="Times New Roman" w:cs="Times New Roman"/>
          <w:bCs/>
          <w:color w:val="000000"/>
          <w:lang w:eastAsia="tr-TR"/>
        </w:rPr>
      </w:pPr>
    </w:p>
    <w:p w14:paraId="782493BD" w14:textId="67BD9BD2" w:rsidR="00AC5923" w:rsidRPr="0009062F" w:rsidRDefault="00AC5923" w:rsidP="00AC5923">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HİZMET KALİTESİ SEVİYESİNİN (SLA) SAĞLANMASI DURUMU:</w:t>
      </w:r>
    </w:p>
    <w:p w14:paraId="1BE638B1" w14:textId="4937A1E3"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 xml:space="preserve">İşbu Hizmet Seviyesi Taahhüdü (SLA), işbu sözleşme kapsamında ABONE’ye sunulan Hizmetlerin kalite düzeyine ilişkin kuralları düzenlemektedir. </w:t>
      </w:r>
    </w:p>
    <w:p w14:paraId="40F15B64" w14:textId="764A6A70" w:rsidR="00BA0059" w:rsidRPr="0009062F" w:rsidRDefault="00BA0059" w:rsidP="00BA0059">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İSTANBUL TELEKOM hizmetleri, Uluslararası Telekomünikasyon Hizmetleri Standartları ile 12/09/2010 tarih ve 27697 sayılı Resmî Gazete’ de yayınlanmış olan ELEKTRONİK HABERLEŞME SEKTÖRÜNDE HİZMET KALİTESİ YÖNETMELİĞİ’ne uygun olarak verilir.</w:t>
      </w:r>
    </w:p>
    <w:p w14:paraId="6A19A4E2" w14:textId="44606108"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 xml:space="preserve">ABONE’ye, işbu sözleşme kapsamında aldığı hizmetler için Servis SLA sağlanır. </w:t>
      </w:r>
    </w:p>
    <w:p w14:paraId="74D74FFC" w14:textId="396F2BEA"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ABONE’nin işbu sözleşme kapsamında yer almayan ve/veya ek olarak aldığı diğer hizmet sağlayıcı firmalar üzerinden alınan hizmetler aşağıda taahhüt edilen hizmet seviyesi değerlerine dahil değildir. Hizmet seviyesi taahhüdü sadece İSTANBUL TELEKOM omurgası için geçerlidir.</w:t>
      </w:r>
    </w:p>
    <w:p w14:paraId="0324673E" w14:textId="77777777"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lastRenderedPageBreak/>
        <w:t>Hizmet Seviyesi taahhüdü, ABONE’nin ilgili 7x24 Müşteri Hizmetleri’ne yapacağı bildirimle başlar. ABONE tarafından fark edilmeyen ve 7x24 Müşteri Hizmetleri’ne iletilmeyen sorunlardan ve bunların iletilmemesine kadar geçen süreden İSTANBUL TELEKOM sorumlu değildir. ABONE tarafından sorunun 7x24 Müşteri Hizmetleri’ne bildirilmesine kadar geçen süre, kesinti süresine dahil edilmez.</w:t>
      </w:r>
    </w:p>
    <w:p w14:paraId="26997032" w14:textId="78F48F50"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İSTANBUL TELEKOM tarafından, planlı bakım çalışmaları (acil ve/veya hızlı müdahale gerektiren durumlar haricinde) 3 gün önce MÜŞTERİ’ye bildirilir. İSTANBUL TELEKOM planlı çalışmalarını 00:00 – 06:00 saatleri arasında gerçekleştirir. Acil ve/veya hızlı müdahale gerektiren durumlarda İSTANBUL TELEKOM mümkün olabildiğince ABONE’ye bilgilendirme yaparak bakımları gerçekleştirir.</w:t>
      </w:r>
    </w:p>
    <w:p w14:paraId="6771EA42" w14:textId="77777777" w:rsidR="00AC5923" w:rsidRPr="0009062F" w:rsidRDefault="00AC5923" w:rsidP="00AC5923">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İSTANBUL TELEKOM, Hizmet Seviyesi Taahhüdü kapsamındaki hizmetlerin ABONE’ye sağlanabilmesi için gerekli olan sistem ve ekipmanları IP (Internet Protokolü) adresi seviyesinde izler ve sorun anında ABONE’ye ulaşılabiliyorsa telefon ile, ulaşılamıyorsa e-posta yöntemiyle ABONE ile iletişime geçer ve Müşteri Hizmet Seviyesi Taahhüdü’ne göre gerekli müdahaleleri başlatır. İSTANBUL TELEKOM, teknik olarak tespiti elverişli olmayan durumlarda sorunların proaktif tespit edilememesinden sorumlu değildir.</w:t>
      </w:r>
    </w:p>
    <w:p w14:paraId="3D24739B" w14:textId="26B124AD" w:rsidR="006C7205" w:rsidRPr="0009062F" w:rsidRDefault="006C7205" w:rsidP="00BC1CCE">
      <w:pPr>
        <w:ind w:left="709"/>
        <w:jc w:val="both"/>
        <w:rPr>
          <w:rFonts w:eastAsia="Times New Roman" w:cs="Times New Roman"/>
          <w:bCs/>
          <w:color w:val="000000"/>
          <w:lang w:eastAsia="tr-TR"/>
        </w:rPr>
      </w:pPr>
    </w:p>
    <w:p w14:paraId="12861A7F" w14:textId="007D680C" w:rsidR="00157C23" w:rsidRPr="0009062F" w:rsidRDefault="00157C23" w:rsidP="004313BC">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UYGULANACAK TARİFELERİN İÇERİĞİ VE TARİFELERDEKİ DEĞİŞİKLİKLER HAKKINDA GÜNCEL BİLGİLERİN HANGİ YOLLARDAN ÖĞRENİLEBİLECEĞİ:</w:t>
      </w:r>
    </w:p>
    <w:p w14:paraId="24598EE9" w14:textId="592AF210" w:rsidR="001C5AA8" w:rsidRPr="0009062F" w:rsidRDefault="00157C23" w:rsidP="004313BC">
      <w:pPr>
        <w:pStyle w:val="ListeParagraf"/>
        <w:jc w:val="both"/>
        <w:rPr>
          <w:rFonts w:eastAsia="Times New Roman" w:cs="Times New Roman"/>
          <w:bCs/>
          <w:color w:val="000000"/>
          <w:lang w:eastAsia="tr-TR"/>
        </w:rPr>
      </w:pPr>
      <w:r>
        <w:rPr>
          <w:rFonts w:eastAsia="Times New Roman" w:cs="Times New Roman"/>
          <w:bCs/>
          <w:color w:val="000000"/>
          <w:lang w:eastAsia="tr-TR"/>
        </w:rPr>
        <w:t xml:space="preserve">İSTANBUL TELEKOM söz konusu değişiklikleri ve tarifeleri  </w:t>
      </w:r>
      <w:hyperlink r:id="rId12" w:history="1">
        <w:r>
          <w:rPr>
            <w:rStyle w:val="Kpr"/>
            <w:rFonts w:eastAsia="Times New Roman" w:cs="Times New Roman"/>
            <w:bCs/>
            <w:lang w:eastAsia="tr-TR"/>
          </w:rPr>
          <w:t>www.istanbulbttelekom.com</w:t>
        </w:r>
      </w:hyperlink>
      <w:r>
        <w:rPr>
          <w:rStyle w:val="Kpr"/>
          <w:rFonts w:eastAsia="Times New Roman" w:cs="Times New Roman"/>
          <w:bCs/>
          <w:lang w:eastAsia="tr-TR"/>
        </w:rPr>
        <w:t>.tr</w:t>
      </w:r>
      <w:r>
        <w:rPr>
          <w:rFonts w:eastAsia="Times New Roman" w:cs="Times New Roman"/>
          <w:bCs/>
          <w:color w:val="000000"/>
          <w:lang w:eastAsia="tr-TR"/>
        </w:rPr>
        <w:t xml:space="preserve"> adresli internet sitesinden yayınlayarak duyurur.</w:t>
      </w:r>
    </w:p>
    <w:p w14:paraId="352DC2C4" w14:textId="77777777" w:rsidR="00157C23" w:rsidRPr="0009062F" w:rsidRDefault="00157C23" w:rsidP="004313BC">
      <w:pPr>
        <w:pStyle w:val="ListeParagraf"/>
        <w:jc w:val="both"/>
        <w:rPr>
          <w:rFonts w:eastAsia="Times New Roman" w:cs="Times New Roman"/>
          <w:bCs/>
          <w:color w:val="000000"/>
          <w:lang w:eastAsia="tr-TR"/>
        </w:rPr>
      </w:pPr>
    </w:p>
    <w:p w14:paraId="0524FD1F" w14:textId="693A53C6" w:rsidR="00157C23" w:rsidRPr="0009062F" w:rsidRDefault="00AD21AE" w:rsidP="004313BC">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HİZMET KALİTESİ SEVİYESİNİN SAĞLANMASI DURUMU:</w:t>
      </w:r>
    </w:p>
    <w:p w14:paraId="07620853" w14:textId="79463382" w:rsidR="00AD21AE" w:rsidRPr="0009062F" w:rsidRDefault="00AD21AE" w:rsidP="00C31AAD">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Bilgi Teknolojileri ve İletişim Kurumu tarafından belirlenmiş olan ve/veya İSTANBUL TELEKOM ile altyapı sağlayıcı arasında akdedilmiş sözleşme şartları geçerlidir.</w:t>
      </w:r>
    </w:p>
    <w:p w14:paraId="35182FDA" w14:textId="748EF83D" w:rsidR="00C31AAD" w:rsidRPr="0009062F" w:rsidRDefault="00C31AAD" w:rsidP="00C31AAD">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İSTANBUL TELEKOM’dan kaynaklanan nedenlerle ABONE’nin hizmet alamaması durumunda ABONE’nin hizmet alamadığı süre kadar hizmet bedeli, ABONE’nin bir sonraki ay çıkacak faturasına indirim olarak eklenecektir.</w:t>
      </w:r>
    </w:p>
    <w:p w14:paraId="49983DE7" w14:textId="77777777" w:rsidR="008E718B" w:rsidRPr="0009062F" w:rsidRDefault="008E718B" w:rsidP="004313BC">
      <w:pPr>
        <w:pStyle w:val="ListeParagraf"/>
        <w:jc w:val="both"/>
        <w:rPr>
          <w:rFonts w:eastAsia="Times New Roman" w:cs="Times New Roman"/>
          <w:bCs/>
          <w:color w:val="000000"/>
          <w:lang w:eastAsia="tr-TR"/>
        </w:rPr>
      </w:pPr>
    </w:p>
    <w:p w14:paraId="3638D472" w14:textId="2D491F16" w:rsidR="008E718B" w:rsidRPr="0009062F" w:rsidRDefault="008E718B" w:rsidP="004313BC">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ABONENİN TEMERRÜDE DÜŞMESİNİN HUKUKİ SONUÇLARI:</w:t>
      </w:r>
    </w:p>
    <w:p w14:paraId="2CCAD3A7" w14:textId="4D5B0B75" w:rsidR="008E718B" w:rsidRPr="0009062F" w:rsidRDefault="008E718B" w:rsidP="004313BC">
      <w:pPr>
        <w:pStyle w:val="ListeParagraf"/>
        <w:jc w:val="both"/>
        <w:rPr>
          <w:rFonts w:eastAsia="Times New Roman" w:cs="Times New Roman"/>
          <w:bCs/>
          <w:color w:val="000000"/>
          <w:lang w:eastAsia="tr-TR"/>
        </w:rPr>
      </w:pPr>
      <w:r>
        <w:rPr>
          <w:rFonts w:eastAsia="Times New Roman" w:cs="Times New Roman"/>
          <w:bCs/>
          <w:color w:val="000000"/>
          <w:lang w:eastAsia="tr-TR"/>
        </w:rPr>
        <w:t>HİZMET FATURASI’nın SON ÖDEME TARİHİ faturada belirtilen tarihtir. Söz konusu aya ait borcun SON ÖDEME TARİHİ’ne kadar ödenmemesi halinde, İSTANBUL TELEKOM, ABONE’yi uyarmaksızın HİZMET’i durdurabilir ve/veya SÖZLEŞME’yi tek taraflı olarak feshedebilir ve yasal işlem başlatabilir. İSTANBUL TELEKOM ödeme yapmakta geciken ABONE’ye ilgili kanunda belirtilen oranda gecikme faizi tahakkuk ettirebilir ve ettirmesi, HİZMET’i durdurma ve/veya SÖZLEŞME’yi feshetme hakkını ortadan kaldırmaz. Tüm ödeme noktalarından yapılan ödemelerde, ödemenin İSTANBUL TELEKOM’un banka hesabına geçtiği tarih esastır ve ödeme bu tarihte yapılmış sayılır. ABONE’nin HİZMET’i kapatıldıktan sonra, o ana kadar oluşmuş borçlarını ödeyerek HİZMET’i tekrar açtırmak istemesi durumunda, İSTANBUL TELEKOM, HİZMET’i tekrar açma işlemi için ücret alabilir.</w:t>
      </w:r>
    </w:p>
    <w:p w14:paraId="69CD928D" w14:textId="43FA4460" w:rsidR="00886796" w:rsidRPr="0009062F" w:rsidRDefault="00886796" w:rsidP="004B007B">
      <w:pPr>
        <w:jc w:val="both"/>
        <w:rPr>
          <w:rFonts w:eastAsia="Times New Roman" w:cs="Times New Roman"/>
          <w:bCs/>
          <w:color w:val="000000"/>
          <w:lang w:eastAsia="tr-TR"/>
        </w:rPr>
      </w:pPr>
    </w:p>
    <w:p w14:paraId="26CD96AB" w14:textId="0E286B33" w:rsidR="00C77ACE" w:rsidRPr="0009062F" w:rsidRDefault="00C77ACE" w:rsidP="00C77ACE">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ABONENİN HİZMETTEN YARARLANABİLMESİ İÇİN GEREKLİ TEKNİK EKİPMAN ve CİHAZLAR:</w:t>
      </w:r>
    </w:p>
    <w:p w14:paraId="18FF48F5" w14:textId="274C839C" w:rsidR="00C77ACE" w:rsidRPr="0009062F" w:rsidRDefault="00DC1165" w:rsidP="00C77ACE">
      <w:pPr>
        <w:ind w:left="720"/>
        <w:jc w:val="both"/>
        <w:rPr>
          <w:rFonts w:eastAsia="Times New Roman" w:cs="Times New Roman"/>
          <w:bCs/>
          <w:color w:val="000000"/>
          <w:lang w:eastAsia="tr-TR"/>
        </w:rPr>
      </w:pPr>
      <w:r>
        <w:rPr>
          <w:rFonts w:eastAsia="Times New Roman" w:cs="Times New Roman"/>
          <w:bCs/>
          <w:color w:val="000000"/>
          <w:lang w:eastAsia="tr-TR"/>
        </w:rPr>
        <w:t xml:space="preserve">İşbu SÖZLEŞME’nin 5. Maddesinde tanımlanan hizmetlerden yararlanabilmek için gerekli görünen kablolama, teknik ekipman, cihaz ve donanım sağlanması ABONE’nin sorumluluğundadır. Bu hizmet </w:t>
        <w:lastRenderedPageBreak/>
        <w:t>için gerekli olan kablolamanın, teknik ekipman ve cihazların olmaması ve/veya arızalı ve/veya yetersiz olması hizmetin İSTANBUL TELEKOM tarafından faturalanmasına engel değildir.</w:t>
      </w:r>
    </w:p>
    <w:p w14:paraId="536A7A76" w14:textId="77777777" w:rsidR="00AB6B63" w:rsidRPr="0009062F" w:rsidRDefault="00AB6B63" w:rsidP="00C77ACE">
      <w:pPr>
        <w:ind w:left="720"/>
        <w:jc w:val="both"/>
        <w:rPr>
          <w:rFonts w:eastAsia="Times New Roman" w:cs="Times New Roman"/>
          <w:bCs/>
          <w:color w:val="000000"/>
          <w:lang w:eastAsia="tr-TR"/>
        </w:rPr>
      </w:pPr>
    </w:p>
    <w:p w14:paraId="63E50985" w14:textId="77777777" w:rsidR="00CE1FEA" w:rsidRPr="0009062F" w:rsidRDefault="00AB6B63" w:rsidP="00CE1FEA">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HİZMETTEN YARARLANILMASI SIRASINDA OLUŞABİLECEK GÜVENLİĞİ TEHDİT EDEN DURUMLARA KARŞI İSTANBUL TELEKOM VE ABONE TARAFINDAN ALINACAK YA DA ALINMASI GEREKEN TEDBİRLER:</w:t>
      </w:r>
    </w:p>
    <w:p w14:paraId="7480A265" w14:textId="13BC6C85" w:rsidR="00CE1FEA" w:rsidRPr="0009062F" w:rsidRDefault="00EC2A8E"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 xml:space="preserve">ABONE, işbu SÖZLEŞME’den doğan ABONELİK HAKKI’nın sadece kendisine ait olduğunu, bu hakkın kullanımına   ilişkin özel ve gizli şifresini ve kullanıcı adını, kullanıcı kodunu, hizmet hesap bilgilerini başkasına kullandırmayacağını ve devretmeyeceğini, başkası tarafından öğrenilme şüphesi bile olsa derhal değiştireceğini/değişiklik talep edeceğini, aksi takdirde yapılan tüm işlemlerin sorumluluğunun kendisine ait olacağını, söz konusu şifre ve kodların kendisi tarafından kullanılmadığı iddiasında bulunamayacağını kabul, beyan ve taahhüt eder. </w:t>
      </w:r>
    </w:p>
    <w:p w14:paraId="68EA61CE" w14:textId="52B00AF9" w:rsidR="00227B97" w:rsidRPr="0009062F" w:rsidRDefault="00CE1FEA" w:rsidP="003077AB">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 xml:space="preserve">ABONE yerleşkesinde/yerleşkesi dışında sahip olduğu haberleşme sistemlerinin ve ilgili ağ yapılarının güvenliğinden sorumludur. ABONE’nin sorumluluğunda bulunan haberleşme sistemlerinden İSTANBUL TELEKOM şebekesine gelen ve sonlandırılan tüm çağrılar ABONE’ye fatura edilecektir. ABONE, yazılı olarak İSTANBUL TELEKOM’dan talepte bulunmadığı sürece arama yönü bazında kısıtlama uygulanmamaktadır. </w:t>
      </w:r>
    </w:p>
    <w:p w14:paraId="3472647E" w14:textId="77777777" w:rsidR="00936AA7" w:rsidRPr="0009062F" w:rsidRDefault="00936AA7" w:rsidP="00936AA7">
      <w:pPr>
        <w:jc w:val="both"/>
        <w:rPr>
          <w:rFonts w:eastAsia="Times New Roman" w:cs="Times New Roman"/>
          <w:bCs/>
          <w:color w:val="000000"/>
          <w:lang w:eastAsia="tr-TR"/>
        </w:rPr>
      </w:pPr>
    </w:p>
    <w:p w14:paraId="68DDFCA7" w14:textId="45DA828D" w:rsidR="00876E8F" w:rsidRPr="0009062F" w:rsidRDefault="00876E8F" w:rsidP="00936AA7">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SES HİZMETLERİNDE İÇERİK VE KANUNLARA UYGUNLUK</w:t>
      </w:r>
    </w:p>
    <w:p w14:paraId="0980FDBF" w14:textId="3BAA3B26" w:rsidR="00414C97" w:rsidRPr="0009062F" w:rsidRDefault="005D16CD" w:rsidP="00414C97">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 xml:space="preserve">ABONE’ye İSTANBUL TELEKOM tarafından verilen tüm hizmetler ve telefon numaralarının, haksız kazanç sağlamaya dönük, mevzuata, tüketici hak ve menfaatlerine aykırı yarışma, çekiliş, lotarya, ürün tanıtımı, satışı ve pazarlaması amaçlı </w:t>
      </w:r>
      <w:r>
        <w:rPr>
          <w:rFonts w:eastAsia="Times New Roman" w:cstheme="minorHAnsi"/>
          <w:bCs/>
          <w:color w:val="000000"/>
          <w:lang w:eastAsia="tr-TR"/>
        </w:rPr>
        <w:t xml:space="preserve">ayrıca </w:t>
      </w:r>
      <w:r>
        <w:rPr>
          <w:rFonts w:cstheme="minorHAnsi"/>
        </w:rPr>
        <w:t xml:space="preserve">6563 sayılı Elektronik Ticaretin Düzenlenmesi Hakkında Kanun ve sözleşme kapsamındaki hizmetlere ilişkin tüm yasal düzenlemelere aykırı olarak, kısaca kanunlara aykırı ve hukuk dışı </w:t>
      </w:r>
      <w:r>
        <w:rPr>
          <w:rFonts w:eastAsia="Times New Roman" w:cstheme="minorHAnsi"/>
          <w:bCs/>
          <w:color w:val="000000"/>
          <w:lang w:eastAsia="tr-TR"/>
        </w:rPr>
        <w:t xml:space="preserve">kullanımı yasaktır. </w:t>
      </w:r>
      <w:r>
        <w:rPr>
          <w:rFonts w:eastAsia="Times New Roman" w:cs="Times New Roman"/>
          <w:bCs/>
          <w:color w:val="000000"/>
          <w:lang w:eastAsia="tr-TR"/>
        </w:rPr>
        <w:t xml:space="preserve">Bunun tespiti halinde, İSTANBUL TELEKOM  herhangi bir uyarıda bulunmaksızın numarayı bloklama hakkına sahiptir. Böyle bir duruma ilişkin YASAL KURUMLAR, BTK veya Operatörlerden gelebilecek her türlü hukuki, cezai ve idari yaptırımdan ABONE, tek başına sorumlu olup İSTANBUL TELEKOM, ödemek durumunda kaldığı herhangi bir ceza söz konusu olduğunda, bunu derhal ABONE’ye rücu eder. </w:t>
      </w:r>
    </w:p>
    <w:p w14:paraId="09560AE3" w14:textId="00B7D59F" w:rsidR="00414C97" w:rsidRPr="0009062F" w:rsidRDefault="00105FE3" w:rsidP="00FF2766">
      <w:pPr>
        <w:pStyle w:val="ListeParagraf"/>
        <w:numPr>
          <w:ilvl w:val="1"/>
          <w:numId w:val="1"/>
        </w:numPr>
        <w:ind w:left="993" w:hanging="284"/>
        <w:jc w:val="both"/>
        <w:rPr>
          <w:rFonts w:eastAsia="Times New Roman" w:cs="Times New Roman"/>
          <w:bCs/>
          <w:color w:val="000000"/>
          <w:lang w:eastAsia="tr-TR"/>
        </w:rPr>
      </w:pPr>
      <w:r>
        <w:t xml:space="preserve">İSTANBUL TELEKOM tarafından ABONE’ye tahsis edilen yada taşınan numaralar üzerinden İSTANBUL TELEKOM’un bilgisi olmadan ABONE’nin yaptığı ticari aramalar 6563 sayılı kanuna uygun olmak zorundadır. Bu kapsamda, ABONE 6563 sayılı kanuna uygun şekilde ticari arama yapacağı tüm numaraların kayıtlarını IYS’e (İleti Yönetim Sistemi) izinli veri tabanına kayıt edeceğini ve izinli olmayan hiçbir numaraya arama yapmayacağını, eğer arama yaparsa tüm sorumluluğun kendisine ait olduğunu </w:t>
      </w:r>
      <w:r>
        <w:rPr>
          <w:rFonts w:eastAsia="Times New Roman" w:cs="Times New Roman"/>
          <w:bCs/>
          <w:color w:val="000000"/>
          <w:lang w:eastAsia="tr-TR"/>
        </w:rPr>
        <w:t>kabul, beyan ve taahhüt eder. ABONE’nin ilgili kanuna ay</w:t>
      </w:r>
      <w:r>
        <w:t xml:space="preserve">kırı hareket etmesi ve  </w:t>
      </w:r>
      <w:r>
        <w:rPr>
          <w:rFonts w:eastAsia="Times New Roman" w:cs="Times New Roman"/>
          <w:bCs/>
          <w:color w:val="000000"/>
          <w:lang w:eastAsia="tr-TR"/>
        </w:rPr>
        <w:t xml:space="preserve">bunun tespiti halinde İSTANBUL TELEKOM herhangi bir uyarıda bulunmaksızın numarayı bloklama hakkına da sahiptir. Böyle bir durumda YASAL KURUMLAR, BTK veya Operatörlerden gelebilecek her türlü hukuki, cezai ve idari yaptırımdan ABONE, tek başına sorumlu olup İSTANBUL TELEKOM, ödemek durumunda kaldığı herhangi bir ceza söz konusu olduğunda, bunu derhal ABONE’ye rücu eder. </w:t>
      </w:r>
    </w:p>
    <w:p w14:paraId="571E5256" w14:textId="4677DF30" w:rsidR="00286EB9" w:rsidRPr="0009062F" w:rsidRDefault="00D03EE3" w:rsidP="00286EB9">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 xml:space="preserve">İşbu sözleşme kapsamında ABONE, BİLGİ TEKNOLOJİLERİ ve İLETİŞİM KURULU’nun 24.10.2018 tarih ve 2018/DK-BSD/314 karar numaralı Abone Desen Yapısı konulu kurul kararının 3. Maddesinde belirtildiği şekli ile İSTANBUL TELEKOM tarafından kendisine tahsis edilen yada farklı bir operatör üzerinden taşınan numaraların son kullanıcı bilgilerini (personel, kişi vs) İSTANBUL TELEKOM’a iletmekle sorumludur. Bilgi iletilmemesi yada eksik bilgi verilmesi nedeni ile YASAL </w:t>
        <w:lastRenderedPageBreak/>
        <w:t xml:space="preserve">KURUMLAR, BTK veya Operatörlerden gelebilecek her türlü hukuki, cezai ve idari yaptırımdan ABONE, tek başına sorumlu olup İSTANBUL TELEKOM, ödemek durumunda kaldığı herhangi bir ceza söz konusu olduğunda, bunu derhal ABONE’ye rücu eder.  </w:t>
      </w:r>
    </w:p>
    <w:p w14:paraId="3983B300" w14:textId="008FA255" w:rsidR="00876E8F" w:rsidRPr="0009062F" w:rsidRDefault="00876E8F" w:rsidP="00286EB9">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İşbu sözleşme kapsamında ABONE tarafından İSTANBUL TELEKOM şirketi şebekesine iletilen ve esasen yurt dışı kaynaklı olmasına karşın CLI manipülasyonu yapılması vasıtasıyla yurt içi CLI’a sahipmiş gibi İSTANBUL TELEKOM şebekesinde sonlandırılan fraud kaynaklı çağrılar İSTANBUL TELEKOM tarafından engellenecek olup bahsi geçen şekilde fraud kaynaklı olarak İSTANBUL TELEKOM şebekesine teslim edilmiş olan ses çağrıları için yürürlükteki yasalara uygun olarak tahakkuk ettirilecek her türlü vergi, resim, harç ve benzeri mali yükümlülükler hariç olmak üzere net 0,25 Euro/dk karşılığı Türk Lirası sonlandırma ücreti faturalanacaktır. Bu ücretin Türk Lirası'na dönüştürülmesinde, Tahakkukun Ait Olduğu Ayın son iş gününün TC Merkez Bankası döviz satış kuru esas alınacaktır.</w:t>
      </w:r>
    </w:p>
    <w:p w14:paraId="43D5A4A1" w14:textId="77777777" w:rsidR="00936AA7" w:rsidRPr="0009062F" w:rsidRDefault="00936AA7" w:rsidP="00936AA7">
      <w:pPr>
        <w:pStyle w:val="ListeParagraf"/>
        <w:ind w:left="993"/>
        <w:jc w:val="both"/>
        <w:rPr>
          <w:rFonts w:eastAsia="Times New Roman" w:cs="Times New Roman"/>
          <w:bCs/>
          <w:color w:val="000000"/>
          <w:lang w:eastAsia="tr-TR"/>
        </w:rPr>
      </w:pPr>
    </w:p>
    <w:p w14:paraId="38E4D417" w14:textId="77777777" w:rsidR="00936AA7" w:rsidRPr="0009062F" w:rsidRDefault="00936AA7" w:rsidP="00936AA7">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DİĞER HÜKÜMLER:</w:t>
      </w:r>
    </w:p>
    <w:p w14:paraId="3DA93EA9" w14:textId="127B00B1" w:rsidR="00936AA7" w:rsidRPr="0009062F" w:rsidRDefault="00936AA7" w:rsidP="00936AA7">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Hizmetin Sağlanması ve Sürekliliğine Engel Teşkil Eden Mücbir Sebeplerin İçeriği: İlgili kanunlarda belirtilen mücbir sebeplere ek olarak alt yapı sağlayıcının herhangi bir neden ile hizmet verememesi durumunu da içerir. Mücbir sebeplerin sona ermesini takiben, SÖZLEŞME’nin uygulanmasına devam edilecektir.</w:t>
      </w:r>
    </w:p>
    <w:p w14:paraId="20D5BE1A" w14:textId="32D9927E" w:rsidR="00936AA7" w:rsidRPr="0009062F" w:rsidRDefault="00936AA7" w:rsidP="00936AA7">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 xml:space="preserve">Adres ve İletiler: ABONE, işbu SÖZLEŞME ve uygulaması ile ilgili yapılacak her türlü tebligat için işbu SÖZLEŞME’de yer alan adresini, yasal tebligat adresi olarak belirlemiştir. Dolayısıyla bu adrese yapılacak her türlü tebligat kendisine yapılmış sayılır. İSTANBUL TELEKOM, ABONE’nin işbu  tebligat adresine, faturasını/faturalarını kayıtsız olarak veya geçerli mevzuata uygun olarak İSTANBUL TELEKOM’a verilen veya ABONE’nin bildirdiği e-posta adresine elektronik fatura olarak gönderecektir. ABONE’nin adres değişikliğine ilişkin yazılı bildirimde bulunmaması halinde, yeni adresine tebligat yapılmamasından İSTANBUL TELEKOM sorumlu değildir. </w:t>
      </w:r>
    </w:p>
    <w:p w14:paraId="26F28D4C" w14:textId="72F519C0" w:rsidR="00401F12" w:rsidRPr="0009062F" w:rsidRDefault="00401F12" w:rsidP="00936AA7">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İşbu sözleşme tek nüsha olarak düzenlenmiştir. Tarafların imzası ile yürürlüğe girmiştir. Sözleşmenin asıl nüshası İSTANBUL TELEKOM nezdinde muhafaza edilecektir. MÜŞTERİ, işbu sözleşmenin çift imzalı dijital suretine, İSTANBUL TELEKOM tarafından kendisine tahsis edilecek Dijital Müşteri Paneli aracılığıyla dilediği zaman erişim sağlayabilecektir.</w:t>
      </w:r>
    </w:p>
    <w:p w14:paraId="3E978D21" w14:textId="1A07591E" w:rsidR="00936AA7" w:rsidRPr="0009062F" w:rsidRDefault="00936AA7" w:rsidP="00936AA7">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İşbu sözleşmede tanımı yapılmayan hususlarda, 5809 sayılı Elektronik Haberleşme Kanunu'nda ve ilgili yönetmeliklerde, kararlarda ve tebliğlerde yer alan tanımlar geçerli olacaktır.</w:t>
      </w:r>
    </w:p>
    <w:p w14:paraId="2AA9525C" w14:textId="52EFA50E" w:rsidR="00FC2EF3" w:rsidRPr="0009062F" w:rsidRDefault="00FC2EF3" w:rsidP="00936AA7">
      <w:pPr>
        <w:pStyle w:val="ListeParagraf"/>
        <w:numPr>
          <w:ilvl w:val="1"/>
          <w:numId w:val="1"/>
        </w:numPr>
        <w:ind w:left="993" w:hanging="284"/>
        <w:jc w:val="both"/>
        <w:rPr>
          <w:rFonts w:eastAsia="Times New Roman" w:cs="Times New Roman"/>
          <w:bCs/>
          <w:color w:val="000000"/>
          <w:lang w:eastAsia="tr-TR"/>
        </w:rPr>
      </w:pPr>
      <w:r>
        <w:rPr>
          <w:rFonts w:eastAsia="Times New Roman" w:cs="Times New Roman"/>
          <w:bCs/>
          <w:color w:val="000000"/>
          <w:lang w:eastAsia="tr-TR"/>
        </w:rPr>
        <w:t>İSTANBUL TELEKOM’un, sözleşmeye aykırı davranması nedeniyle ABONE’nin uğrayacağı tüm zararlara karşı sorumluluğu, hiçbir şekilde sözleşmenin 3 aylık bedelini geçmeyecektir.</w:t>
      </w:r>
    </w:p>
    <w:p w14:paraId="3DE68E3B" w14:textId="77777777" w:rsidR="00C83E8E" w:rsidRPr="0009062F" w:rsidRDefault="00C83E8E" w:rsidP="00954A0D">
      <w:pPr>
        <w:ind w:left="1080"/>
        <w:jc w:val="both"/>
        <w:rPr>
          <w:rFonts w:eastAsia="Times New Roman" w:cs="Times New Roman"/>
          <w:bCs/>
          <w:color w:val="000000"/>
          <w:lang w:eastAsia="tr-TR"/>
        </w:rPr>
      </w:pPr>
    </w:p>
    <w:p w14:paraId="50EB532F" w14:textId="1112C849" w:rsidR="00C83E8E" w:rsidRPr="0009062F" w:rsidRDefault="002A22F5" w:rsidP="00C83E8E">
      <w:pPr>
        <w:pStyle w:val="ListeParagraf"/>
        <w:numPr>
          <w:ilvl w:val="0"/>
          <w:numId w:val="1"/>
        </w:numPr>
        <w:jc w:val="both"/>
        <w:rPr>
          <w:rFonts w:eastAsia="Times New Roman" w:cs="Times New Roman"/>
          <w:b/>
          <w:bCs/>
          <w:color w:val="1B1464"/>
          <w:lang w:eastAsia="tr-TR"/>
        </w:rPr>
      </w:pPr>
      <w:r>
        <w:rPr>
          <w:rFonts w:eastAsia="Times New Roman" w:cs="Times New Roman"/>
          <w:b/>
          <w:bCs/>
          <w:color w:val="1B1464"/>
          <w:lang w:eastAsia="tr-TR"/>
        </w:rPr>
        <w:t>UYUŞMAZLIK HALLERİNDE ÇÖZÜM:</w:t>
      </w:r>
    </w:p>
    <w:p w14:paraId="6EE32589" w14:textId="036218FB" w:rsidR="00C83E8E" w:rsidRPr="0009062F" w:rsidRDefault="002A22F5" w:rsidP="00C83E8E">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İşbu SÖZLEŞME ile sözleşmeye dair tüm hususlar, Türkiye Cumhuriyeti yasaları çerçevesinde tefsir ve teati edilip uygulanır.</w:t>
      </w:r>
    </w:p>
    <w:p w14:paraId="1B23F574" w14:textId="0A52AC7B" w:rsidR="00C83E8E" w:rsidRPr="0009062F" w:rsidRDefault="002A22F5" w:rsidP="00C83E8E">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 xml:space="preserve">İşbu SÖZLEŞME’de yazılı bulunmayan tanım ve hükümlere ihtiyaç duyulduğunda, “ Elektronik Haberleşme Kanunu” , “ Elektronik Haberleşme Sektörü Tüketici Hakları Yönetmeliği ”, “ Türk Ticaret Kanunu ”, “ Türk Borçlar Kanunu ” ve “ Bilgi Teknolojileri ve İletişim Kurumu Mevzuatı ” uygulanır. </w:t>
      </w:r>
    </w:p>
    <w:p w14:paraId="4D8C2035" w14:textId="1DA69854" w:rsidR="00C83E8E" w:rsidRPr="0009062F" w:rsidRDefault="00C83E8E" w:rsidP="00C83E8E">
      <w:pPr>
        <w:pStyle w:val="ListeParagraf"/>
        <w:numPr>
          <w:ilvl w:val="1"/>
          <w:numId w:val="1"/>
        </w:numPr>
        <w:ind w:left="993" w:hanging="284"/>
        <w:jc w:val="both"/>
        <w:rPr>
          <w:rFonts w:eastAsia="Times New Roman" w:cs="Times New Roman"/>
          <w:b/>
          <w:bCs/>
          <w:color w:val="1B1464"/>
          <w:lang w:eastAsia="tr-TR"/>
        </w:rPr>
      </w:pPr>
      <w:r>
        <w:rPr>
          <w:rFonts w:eastAsia="Times New Roman" w:cs="Times New Roman"/>
          <w:bCs/>
          <w:color w:val="000000"/>
          <w:lang w:eastAsia="tr-TR"/>
        </w:rPr>
        <w:t xml:space="preserve">İşbu SÖZLEŞME sebebiyle TARAFLAR arasında oluşması muhtemel her türlü anlaşmazlıkların çözümünde İstanbul Anadolu Mahkemeleri ve İcra Müdürlülükleri yetkilidir. </w:t>
      </w:r>
    </w:p>
    <w:p w14:paraId="4CCC0B63" w14:textId="25F8D6CE" w:rsidR="00EB1CEB" w:rsidRPr="0009062F" w:rsidRDefault="00EB1CEB" w:rsidP="00954A0D">
      <w:pPr>
        <w:ind w:left="1080"/>
        <w:jc w:val="both"/>
        <w:rPr>
          <w:rFonts w:eastAsia="Times New Roman" w:cs="Times New Roman"/>
          <w:bCs/>
          <w:color w:val="000000"/>
          <w:lang w:eastAsia="tr-TR"/>
        </w:rPr>
      </w:pPr>
      <w:r>
        <w:rPr>
          <w:rFonts w:eastAsia="Times New Roman" w:cs="Times New Roman"/>
          <w:bCs/>
          <w:color w:val="000000"/>
          <w:lang w:eastAsia="tr-TR"/>
        </w:rPr>
        <w:br w:type="page"/>
      </w:r>
    </w:p>
    <w:p w14:paraId="7E36CD05" w14:textId="77777777" w:rsidR="00AA2E44" w:rsidRPr="0009062F" w:rsidRDefault="00AA2E44" w:rsidP="007F1068">
      <w:pPr>
        <w:rPr>
          <w:rFonts w:eastAsia="Times New Roman" w:cs="Times New Roman"/>
          <w:b/>
          <w:bCs/>
          <w:color w:val="1B1464"/>
          <w:lang w:eastAsia="tr-TR"/>
        </w:rPr>
      </w:pPr>
    </w:p>
    <w:p w14:paraId="0765FF5B" w14:textId="77777777" w:rsidR="00875D11" w:rsidRPr="0009062F" w:rsidRDefault="00875D11" w:rsidP="007F1068">
      <w:pPr>
        <w:rPr>
          <w:rFonts w:eastAsia="Times New Roman" w:cs="Times New Roman"/>
          <w:b/>
          <w:bCs/>
          <w:color w:val="1B1464"/>
          <w:lang w:eastAsia="tr-TR"/>
        </w:rPr>
      </w:pPr>
    </w:p>
    <w:p w14:paraId="38D0CD72" w14:textId="4AE0D65D" w:rsidR="00AA2E44" w:rsidRPr="0009062F" w:rsidRDefault="00AA2E44" w:rsidP="000C44CA">
      <w:pPr>
        <w:jc w:val="center"/>
        <w:rPr>
          <w:rFonts w:eastAsia="Times New Roman" w:cs="Times New Roman"/>
          <w:b/>
          <w:bCs/>
          <w:color w:val="1B1464"/>
          <w:lang w:eastAsia="tr-TR"/>
        </w:rPr>
      </w:pPr>
      <w:r>
        <w:rPr>
          <w:rFonts w:eastAsia="Times New Roman" w:cs="Times New Roman"/>
          <w:b/>
          <w:bCs/>
          <w:color w:val="1B1464"/>
          <w:lang w:eastAsia="tr-TR"/>
        </w:rPr>
        <w:t>ABONE BİLGİLERİ FORMU</w:t>
      </w:r>
    </w:p>
    <w:p w14:paraId="23814BED" w14:textId="324A7719" w:rsidR="000C44CA" w:rsidRPr="0009062F" w:rsidRDefault="000C44CA" w:rsidP="00AA2E44">
      <w:pPr>
        <w:rPr>
          <w:rFonts w:eastAsia="Times New Roman" w:cs="Times New Roman"/>
          <w:b/>
          <w:bCs/>
          <w:color w:val="1B1464"/>
          <w:lang w:eastAsia="tr-TR"/>
        </w:rPr>
      </w:pPr>
    </w:p>
    <w:p w14:paraId="3FCD0F4D" w14:textId="34235782" w:rsidR="00AA2E44" w:rsidRPr="0009062F" w:rsidRDefault="000C44CA" w:rsidP="000C44CA">
      <w:pPr>
        <w:rPr>
          <w:rFonts w:eastAsia="Times New Roman" w:cs="Times New Roman"/>
          <w:b/>
          <w:bCs/>
          <w:color w:val="1B1464"/>
          <w:lang w:eastAsia="tr-TR"/>
        </w:rPr>
      </w:pPr>
      <w:r>
        <w:rPr>
          <w:rFonts w:eastAsia="Times New Roman" w:cs="Times New Roman"/>
          <w:b/>
          <w:bCs/>
          <w:color w:val="1B1464"/>
          <w:lang w:eastAsia="tr-TR"/>
        </w:rPr>
        <w:t>ABONE TİPİ</w:t>
      </w:r>
      <w:r>
        <w:rPr>
          <w:rFonts w:eastAsia="Times New Roman" w:cs="Times New Roman"/>
          <w:b/>
          <w:bCs/>
          <w:noProof/>
          <w:color w:val="1B1464"/>
          <w:lang w:eastAsia="tr-TR"/>
        </w:rPr>
        <mc:AlternateContent>
          <mc:Choice Requires="wps">
            <w:drawing>
              <wp:anchor distT="0" distB="0" distL="114300" distR="114300" simplePos="0" relativeHeight="251658240" behindDoc="0" locked="0" layoutInCell="1" allowOverlap="1" wp14:anchorId="254F05BC" wp14:editId="613011D8">
                <wp:simplePos x="0" y="0"/>
                <wp:positionH relativeFrom="column">
                  <wp:posOffset>4202243</wp:posOffset>
                </wp:positionH>
                <wp:positionV relativeFrom="paragraph">
                  <wp:posOffset>15240</wp:posOffset>
                </wp:positionV>
                <wp:extent cx="339725" cy="139700"/>
                <wp:effectExtent l="12700" t="12700" r="15875" b="12700"/>
                <wp:wrapNone/>
                <wp:docPr id="2" name="Metin Kutusu 2"/>
                <wp:cNvGraphicFramePr/>
                <a:graphic xmlns:a="http://schemas.openxmlformats.org/drawingml/2006/main">
                  <a:graphicData uri="http://schemas.microsoft.com/office/word/2010/wordprocessingShape">
                    <wps:wsp>
                      <wps:cNvSpPr txBox="1"/>
                      <wps:spPr>
                        <a:xfrm>
                          <a:off x="0" y="0"/>
                          <a:ext cx="339725" cy="139700"/>
                        </a:xfrm>
                        <a:prstGeom prst="rect">
                          <a:avLst/>
                        </a:prstGeom>
                        <a:solidFill>
                          <a:schemeClr val="lt1"/>
                        </a:solidFill>
                        <a:ln w="22225">
                          <a:solidFill>
                            <a:prstClr val="black"/>
                          </a:solidFill>
                        </a:ln>
                      </wps:spPr>
                      <wps:txbx>
                        <w:txbxContent>
                          <w:p w14:paraId="3D9A2BC8" w14:textId="0F80AD39" w:rsidR="00AA2E44" w:rsidRPr="00AA2E44" w:rsidRDefault="00667FAE" w:rsidP="00AA2E44">
                            <w:pPr>
                              <w:rPr>
                                <w:b/>
                                <w:sz w:val="28"/>
                                <w:color w:val="1B1464"/>
                              </w:rPr>
                            </w:pPr>
                            <w:r>
                              <w:rPr>
                                <w:b/>
                                <w:sz w:val="28"/>
                                <w:color w:val="1B146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4F05BC" id="_x0000_t202" coordsize="21600,21600" o:spt="202" path="m,l,21600r21600,l21600,xe">
                <v:stroke joinstyle="miter"/>
                <v:path gradientshapeok="t" o:connecttype="rect"/>
              </v:shapetype>
              <v:shape id="Metin Kutusu 2" o:spid="_x0000_s1026" type="#_x0000_t202" style="position:absolute;margin-left:330.9pt;margin-top:1.2pt;width:26.75pt;height: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kJnPNQIAAHwEAAAOAAAAZHJzL2Uyb0RvYy54bWysVN9vGjEMfp+0/yHK+zigsLYnjopRMU1C bSU69TnkEu60JM6SwB376+eE41e3p2k8BDt2Ptuf7Zs8tFqRnXC+BlPQQa9PiTAcytpsCvr9dfHp jhIfmCmZAiMKuheePkw/fpg0NhdDqECVwhEEMT5vbEGrEGyeZZ5XQjPfAysMGiU4zQKqbpOVjjWI rlU27Pc/Zw240jrgwnu8fTwY6TThSyl4eJbSi0BUQTG3kE6XznU8s+mE5RvHbFXzLg32D1loVhsM eoJ6ZIGRrav/gNI1d+BBhh4HnYGUNRepBqxm0H9XzapiVqRakBxvTzT5/wfLn3Yr++JIaL9Aiw2M hDTW5x4vYz2tdDr+Y6YE7Ujh/kSbaAPheHlzc387HFPC0TRAuZ9ozc6PrfPhqwBNolBQh11JZLHd 0gcMiK5HlxjLg6rLRa1UUuIkiLlyZMewhyqkFPHFlZcypCnoEH/jhHxljNgngLVi/Ees8hoCNWXw 8lx7lEK7bjtC1lDukScHhxHyli9qxF0yH16Yw5lBanAPwjMeUgFmA51ESQXu19/uoz+2Eq2UNDiD BfU/t8wJStQ3g02+H4xGcWiTMhrfDlFxl5b1pcVs9RyQogFunOVJjP5BHUXpQL/husxiVDQxwzF2 QcNRnIfDZuC6cTGbJSccU8vC0qwsj9CxJZHP1/aNOds1NOAkPMFxWln+rq8H3/jSwGwbQNap6ZHg A6sd7zjiqS3dOsYdutST1/mjMf0NAAD//wMAUEsDBBQABgAIAAAAIQAY3rDk3AAAAAgBAAAPAAAA ZHJzL2Rvd25yZXYueG1sTI8xT8MwFIR3JP6D9ZBYEHUSSoAQp6oqVSwsLWV37YcTsJ+D7bbh3+NO MJ7udPddu5icZUcMcfAkoJwVwJCU1wMZAbu39e0jsJgkaWk9oYAfjLDoLi9a2Wh/og0et8mwXEKx kQL6lMaG86h6dDLO/IiUvQ8fnExZBsN1kKdc7iyviqLmTg6UF3o54qpH9bU9OAEvy+qb1q+mVit6 utkFZU3x+S7E9dW0fAaWcEp/YTjjZ3ToMtPeH0hHZgXUdZnRk4BqDiz7D+X9HbD9Wc+Bdy3/f6D7 BQAA//8DAFBLAQItABQABgAIAAAAIQC2gziS/gAAAOEBAAATAAAAAAAAAAAAAAAAAAAAAABbQ29u dGVudF9UeXBlc10ueG1sUEsBAi0AFAAGAAgAAAAhADj9If/WAAAAlAEAAAsAAAAAAAAAAAAAAAAA LwEAAF9yZWxzLy5yZWxzUEsBAi0AFAAGAAgAAAAhADyQmc81AgAAfAQAAA4AAAAAAAAAAAAAAAAA LgIAAGRycy9lMm9Eb2MueG1sUEsBAi0AFAAGAAgAAAAhABjesOTcAAAACAEAAA8AAAAAAAAAAAAA AAAAjwQAAGRycy9kb3ducmV2LnhtbFBLBQYAAAAABAAEAPMAAACYBQAAAAA= " fillcolor="white [3201]" strokeweight="1.75pt">
                <v:textbox>
                  <w:txbxContent>
                    <w:p w14:paraId="3D9A2BC8" w14:textId="0F80AD39" w:rsidR="00AA2E44" w:rsidRPr="00AA2E44" w:rsidRDefault="00667FAE" w:rsidP="00AA2E44">
                      <w:pPr>
                        <w:rPr>
                          <w:b/>
                          <w:sz w:val="28"/>
                          <w:color w:val="1B1464"/>
                        </w:rPr>
                      </w:pPr>
                      <w:r>
                        <w:rPr>
                          <w:b/>
                          <w:sz w:val="28"/>
                          <w:color w:val="1B1464"/>
                        </w:rPr>
                        <w:t>x</w:t>
                      </w:r>
                    </w:p>
                  </w:txbxContent>
                </v:textbox>
              </v:shape>
            </w:pict>
          </mc:Fallback>
        </mc:AlternateContent>
        <mc:AlternateContent>
          <mc:Choice Requires="wps">
            <w:drawing>
              <wp:anchor distT="0" distB="0" distL="114300" distR="114300" simplePos="0" relativeHeight="251658241" behindDoc="0" locked="0" layoutInCell="1" allowOverlap="1" wp14:anchorId="0D64BBD2" wp14:editId="1605775F">
                <wp:simplePos x="0" y="0"/>
                <wp:positionH relativeFrom="column">
                  <wp:posOffset>2565400</wp:posOffset>
                </wp:positionH>
                <wp:positionV relativeFrom="paragraph">
                  <wp:posOffset>21590</wp:posOffset>
                </wp:positionV>
                <wp:extent cx="339725" cy="139700"/>
                <wp:effectExtent l="12700" t="12700" r="15875" b="12700"/>
                <wp:wrapNone/>
                <wp:docPr id="3" name="Metin Kutusu 3"/>
                <wp:cNvGraphicFramePr/>
                <a:graphic xmlns:a="http://schemas.openxmlformats.org/drawingml/2006/main">
                  <a:graphicData uri="http://schemas.microsoft.com/office/word/2010/wordprocessingShape">
                    <wps:wsp>
                      <wps:cNvSpPr txBox="1"/>
                      <wps:spPr>
                        <a:xfrm>
                          <a:off x="0" y="0"/>
                          <a:ext cx="339725" cy="139700"/>
                        </a:xfrm>
                        <a:prstGeom prst="rect">
                          <a:avLst/>
                        </a:prstGeom>
                        <a:solidFill>
                          <a:schemeClr val="lt1"/>
                        </a:solidFill>
                        <a:ln w="22225">
                          <a:solidFill>
                            <a:prstClr val="black"/>
                          </a:solidFill>
                        </a:ln>
                      </wps:spPr>
                      <wps:txbx>
                        <w:txbxContent>
                          <w:p w14:paraId="5315A029" w14:textId="77777777" w:rsidR="00AA2E44" w:rsidRPr="00AA2E44" w:rsidRDefault="00AA2E44" w:rsidP="00AA2E44">
                            <w:pPr>
                              <w:rPr>
                                <w:b/>
                                <w:sz w:val="28"/>
                                <w:color w:val="1B14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64BBD2" id="Metin Kutusu 3" o:spid="_x0000_s1027" type="#_x0000_t202" style="position:absolute;margin-left:202pt;margin-top:1.7pt;width:26.75pt;height:1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i02NwIAAIMEAAAOAAAAZHJzL2Uyb0RvYy54bWysVN9vGjEMfp+0/yHK+zigsLYnjopRMU1C bSU69TnkEi5aLs6SwB376+fk+NntaRoPwY6dz/Zn+yYPba3JTjivwBR00OtTIgyHUplNQb+/Lj7d UeIDMyXTYERB98LTh+nHD5PG5mIIFehSOIIgxueNLWgVgs2zzPNK1Mz3wAqDRgmuZgFVt8lKxxpE r3U27Pc/Zw240jrgwnu8feyMdJrwpRQ8PEvpRSC6oJhbSKdL5zqe2XTC8o1jtlL8kAb7hyxqpgwG PUE9ssDI1qk/oGrFHXiQocehzkBKxUWqAasZ9N9Vs6qYFakWJMfbE03+/8Hyp93KvjgS2i/QYgMj IY31ucfLWE8rXR3/MVOCdqRwf6JNtIFwvLy5ub8djinhaBqg3E+0ZufH1vnwVUBNolBQh11JZLHd 0gcMiK5HlxjLg1blQmmdlDgJYq4d2THsoQ4pRXxx5aUNaQo6xN84IV8ZI/YJYK0Z/xGrvIZATRu8 PNcepdCuW6LKC17WUO6RLgfdJHnLFwrhl8yHF+ZwdJAhXIfwjIfUgEnBQaKkAvfrb/fRHzuKVkoa HMWC+p9b5gQl+pvBXt8PRqM4u0kZjW+HqLhLy/rSYrb1HJCpAS6e5UmM/kEfRemgfsOtmcWoaGKG Y+yChqM4D92C4NZxMZslJ5xWy8LSrCyP0LEzkdbX9o05e+hrwIF4guPQsvxdezvf+NLAbBtAqtT7 yHPH6oF+nPTUncNWxlW61JPX+dsx/Q0AAP//AwBQSwMEFAAGAAgAAAAhAIi8W/rdAAAACAEAAA8A AABkcnMvZG93bnJldi54bWxMj0FPAyEUhO8m/gfyTLwYC65sq+uyTdOk8eLF2t4pILsKjxVou/57 8aTHyUxmvmmXk3fkZGIaAgq4mzEgBlXQA1oBu7fN7QOQlCVq6QIaAd8mwbK7vGhlo8MZX81pmy0p JZgaKaDPeWwoTao3XqZZGA0W7z1EL3OR0VId5bmUe0crxubUywHLQi9Hs+6N+twevYDnVfWFmxc7 V2t8vNlF5Sz72AtxfTWtnoBkM+W/MPziF3ToCtMhHFEn4gRwxsuXLOCeAyk+rxc1kIOAquZAu5b+ P9D9AAAA//8DAFBLAQItABQABgAIAAAAIQC2gziS/gAAAOEBAAATAAAAAAAAAAAAAAAAAAAAAABb Q29udGVudF9UeXBlc10ueG1sUEsBAi0AFAAGAAgAAAAhADj9If/WAAAAlAEAAAsAAAAAAAAAAAAA AAAALwEAAF9yZWxzLy5yZWxzUEsBAi0AFAAGAAgAAAAhAKo+LTY3AgAAgwQAAA4AAAAAAAAAAAAA AAAALgIAAGRycy9lMm9Eb2MueG1sUEsBAi0AFAAGAAgAAAAhAIi8W/rdAAAACAEAAA8AAAAAAAAA AAAAAAAAkQQAAGRycy9kb3ducmV2LnhtbFBLBQYAAAAABAAEAPMAAACbBQAAAAA= " fillcolor="white [3201]" strokeweight="1.75pt">
                <v:textbox>
                  <w:txbxContent>
                    <w:p w14:paraId="5315A029" w14:textId="77777777" w:rsidR="00AA2E44" w:rsidRPr="00AA2E44" w:rsidRDefault="00AA2E44" w:rsidP="00AA2E44">
                      <w:pPr>
                        <w:rPr>
                          <w:b/>
                          <w:sz w:val="28"/>
                          <w:color w:val="1B1464"/>
                        </w:rPr>
                      </w:pPr>
                    </w:p>
                  </w:txbxContent>
                </v:textbox>
              </v:shape>
            </w:pict>
          </mc:Fallback>
        </mc:AlternateContent>
      </w:r>
      <w:r>
        <w:rPr>
          <w:rFonts w:eastAsia="Times New Roman" w:cs="Times New Roman"/>
          <w:b/>
          <w:bCs/>
          <w:color w:val="1B1464"/>
          <w:lang w:eastAsia="tr-TR"/>
        </w:rPr>
        <w:tab/>
        <w:tab/>
        <w:tab/>
        <w:t>KURUMSAL</w:t>
        <w:tab/>
        <w:tab/>
        <w:tab/>
        <w:t>BİREYSEL</w:t>
        <w:tab/>
      </w:r>
    </w:p>
    <w:p w14:paraId="47A5C468" w14:textId="77777777" w:rsidR="004B007B" w:rsidRPr="0009062F" w:rsidRDefault="004B007B" w:rsidP="007F1068">
      <w:pPr>
        <w:rPr>
          <w:rFonts w:eastAsia="Times New Roman" w:cs="Times New Roman"/>
          <w:b/>
          <w:bCs/>
          <w:color w:val="1B1464"/>
          <w:lang w:eastAsia="tr-TR"/>
        </w:rPr>
      </w:pPr>
    </w:p>
    <w:p w14:paraId="7FC7FD21" w14:textId="1B284C1F" w:rsidR="007F1068" w:rsidRPr="0009062F" w:rsidRDefault="00AA2E44" w:rsidP="007F1068">
      <w:pPr>
        <w:rPr>
          <w:rFonts w:eastAsia="Times New Roman" w:cs="Times New Roman"/>
          <w:b/>
          <w:bCs/>
          <w:color w:val="1B1464"/>
          <w:lang w:eastAsia="tr-TR"/>
        </w:rPr>
      </w:pPr>
      <w:r>
        <w:rPr>
          <w:rFonts w:eastAsia="Times New Roman" w:cs="Times New Roman"/>
          <w:b/>
          <w:bCs/>
          <w:color w:val="1B1464"/>
          <w:lang w:eastAsia="tr-TR"/>
        </w:rPr>
        <w:t>KURUMSAL ABONEYE AİT BİLGİLER</w:t>
      </w:r>
    </w:p>
    <w:tbl>
      <w:tblPr>
        <w:tblW w:w="10400" w:type="dxa"/>
        <w:tblCellMar>
          <w:left w:w="70" w:type="dxa"/>
          <w:right w:w="70" w:type="dxa"/>
        </w:tblCellMar>
        <w:tblLook w:val="04A0" w:firstRow="1" w:lastRow="0" w:firstColumn="1" w:lastColumn="0" w:noHBand="0" w:noVBand="1"/>
      </w:tblPr>
      <w:tblGrid>
        <w:gridCol w:w="2405"/>
        <w:gridCol w:w="7995"/>
      </w:tblGrid>
      <w:tr w:rsidR="007F1068" w:rsidRPr="0009062F" w14:paraId="58FD2568" w14:textId="77777777" w:rsidTr="00F23420">
        <w:trPr>
          <w:trHeight w:val="320"/>
        </w:trPr>
        <w:tc>
          <w:tcPr>
            <w:tcW w:w="10400" w:type="dxa"/>
            <w:gridSpan w:val="2"/>
            <w:tcBorders>
              <w:top w:val="single" w:sz="4" w:space="0" w:color="auto"/>
              <w:left w:val="single" w:sz="4" w:space="0" w:color="auto"/>
              <w:bottom w:val="single" w:sz="4" w:space="0" w:color="auto"/>
              <w:right w:val="single" w:sz="4" w:space="0" w:color="000000"/>
            </w:tcBorders>
            <w:noWrap/>
            <w:vAlign w:val="bottom"/>
            <w:hideMark/>
          </w:tcPr>
          <w:p w14:paraId="3646E648" w14:textId="77777777" w:rsidR="007F1068" w:rsidRPr="0009062F" w:rsidRDefault="007F1068" w:rsidP="00F23420">
            <w:pPr>
              <w:rPr>
                <w:rFonts w:eastAsia="Times New Roman" w:cs="Times New Roman"/>
                <w:color w:val="000000"/>
                <w:lang w:eastAsia="tr-TR"/>
              </w:rPr>
            </w:pPr>
            <w:r>
              <w:rPr>
                <w:rFonts w:eastAsia="Times New Roman" w:cs="Times New Roman"/>
                <w:color w:val="000000"/>
                <w:lang w:eastAsia="tr-TR"/>
              </w:rPr>
              <w:t>TİCARİ ÜNVANI :</w:t>
            </w:r>
          </w:p>
        </w:tc>
      </w:tr>
      <w:tr w:rsidR="00134AA1" w:rsidRPr="0009062F" w14:paraId="300D38E7"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4DBE2B94" w14:textId="3858EDE0" w:rsidR="00134AA1" w:rsidRPr="0009062F" w:rsidRDefault="00134AA1" w:rsidP="00F23420">
            <w:pPr>
              <w:rPr>
                <w:rFonts w:eastAsia="Times New Roman" w:cs="Times New Roman"/>
                <w:color w:val="000000"/>
                <w:lang w:eastAsia="tr-TR"/>
              </w:rPr>
            </w:pPr>
            <w:r>
              <w:rPr>
                <w:rFonts w:eastAsia="Times New Roman" w:cs="Times New Roman"/>
                <w:color w:val="000000"/>
                <w:lang w:eastAsia="tr-TR"/>
              </w:rPr>
              <w:t xml:space="preserve">ADRESİ : </w:t>
            </w:r>
          </w:p>
        </w:tc>
        <w:tc>
          <w:tcPr>
            <w:tcW w:w="7995" w:type="dxa"/>
            <w:tcBorders>
              <w:top w:val="single" w:sz="4" w:space="0" w:color="auto"/>
              <w:left w:val="nil"/>
              <w:bottom w:val="single" w:sz="4" w:space="0" w:color="auto"/>
              <w:right w:val="single" w:sz="4" w:space="0" w:color="000000"/>
            </w:tcBorders>
            <w:noWrap/>
            <w:vAlign w:val="bottom"/>
          </w:tcPr>
          <w:p w14:paraId="139AADE0" w14:textId="5CE8D1A9" w:rsidR="00134AA1" w:rsidRPr="0009062F" w:rsidRDefault="00134AA1" w:rsidP="00F23420">
            <w:pPr>
              <w:rPr>
                <w:rFonts w:eastAsia="Times New Roman" w:cs="Times New Roman"/>
                <w:color w:val="000000"/>
                <w:lang w:eastAsia="tr-TR"/>
              </w:rPr>
            </w:pPr>
          </w:p>
        </w:tc>
      </w:tr>
      <w:tr w:rsidR="007F1068" w:rsidRPr="0009062F" w14:paraId="6146CB84"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hideMark/>
          </w:tcPr>
          <w:p w14:paraId="0290EB0A" w14:textId="77777777" w:rsidR="007F1068" w:rsidRPr="0009062F" w:rsidRDefault="007F1068" w:rsidP="00F23420">
            <w:pPr>
              <w:rPr>
                <w:rFonts w:eastAsia="Times New Roman" w:cs="Times New Roman"/>
                <w:color w:val="000000"/>
                <w:lang w:eastAsia="tr-TR"/>
              </w:rPr>
            </w:pPr>
            <w:r>
              <w:rPr>
                <w:rFonts w:eastAsia="Times New Roman" w:cs="Times New Roman"/>
                <w:color w:val="000000"/>
                <w:lang w:eastAsia="tr-TR"/>
              </w:rPr>
              <w:t>VERGİ DAİRESİ :</w:t>
            </w:r>
          </w:p>
        </w:tc>
        <w:tc>
          <w:tcPr>
            <w:tcW w:w="7995" w:type="dxa"/>
            <w:tcBorders>
              <w:top w:val="single" w:sz="4" w:space="0" w:color="auto"/>
              <w:left w:val="nil"/>
              <w:bottom w:val="single" w:sz="4" w:space="0" w:color="auto"/>
              <w:right w:val="single" w:sz="4" w:space="0" w:color="000000"/>
            </w:tcBorders>
            <w:noWrap/>
            <w:vAlign w:val="bottom"/>
            <w:hideMark/>
          </w:tcPr>
          <w:p w14:paraId="0C959376" w14:textId="76BCBEC2" w:rsidR="007F1068" w:rsidRPr="0009062F" w:rsidRDefault="007F1068" w:rsidP="00F23420">
            <w:pPr>
              <w:rPr>
                <w:rFonts w:eastAsia="Times New Roman" w:cs="Times New Roman"/>
                <w:color w:val="000000"/>
                <w:lang w:eastAsia="tr-TR"/>
              </w:rPr>
            </w:pPr>
          </w:p>
        </w:tc>
      </w:tr>
      <w:tr w:rsidR="00A07F6A" w:rsidRPr="0009062F" w14:paraId="3A2E65C1"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1932367B" w14:textId="41EF0D24"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VERGİ NUMARASI :</w:t>
            </w:r>
          </w:p>
        </w:tc>
        <w:tc>
          <w:tcPr>
            <w:tcW w:w="7995" w:type="dxa"/>
            <w:tcBorders>
              <w:top w:val="single" w:sz="4" w:space="0" w:color="auto"/>
              <w:left w:val="nil"/>
              <w:bottom w:val="single" w:sz="4" w:space="0" w:color="auto"/>
              <w:right w:val="single" w:sz="4" w:space="0" w:color="000000"/>
            </w:tcBorders>
            <w:noWrap/>
            <w:vAlign w:val="bottom"/>
          </w:tcPr>
          <w:p w14:paraId="3660C9E7" w14:textId="77777777" w:rsidR="00A07F6A" w:rsidRPr="0009062F" w:rsidRDefault="00A07F6A" w:rsidP="00F23420">
            <w:pPr>
              <w:rPr>
                <w:rFonts w:eastAsia="Times New Roman" w:cs="Times New Roman"/>
                <w:color w:val="000000"/>
                <w:lang w:eastAsia="tr-TR"/>
              </w:rPr>
            </w:pPr>
          </w:p>
        </w:tc>
      </w:tr>
      <w:tr w:rsidR="00A07F6A" w:rsidRPr="0009062F" w14:paraId="6BE789E9"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188A7C5C" w14:textId="7469D5CE"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MERSİS NUMARASI:</w:t>
            </w:r>
          </w:p>
        </w:tc>
        <w:tc>
          <w:tcPr>
            <w:tcW w:w="7995" w:type="dxa"/>
            <w:tcBorders>
              <w:top w:val="single" w:sz="4" w:space="0" w:color="auto"/>
              <w:left w:val="nil"/>
              <w:bottom w:val="single" w:sz="4" w:space="0" w:color="auto"/>
              <w:right w:val="single" w:sz="4" w:space="0" w:color="000000"/>
            </w:tcBorders>
            <w:noWrap/>
            <w:vAlign w:val="bottom"/>
          </w:tcPr>
          <w:p w14:paraId="13D19FAE" w14:textId="77777777" w:rsidR="00A07F6A" w:rsidRPr="0009062F" w:rsidRDefault="00A07F6A" w:rsidP="00F23420">
            <w:pPr>
              <w:rPr>
                <w:rFonts w:eastAsia="Times New Roman" w:cs="Times New Roman"/>
                <w:color w:val="000000"/>
                <w:lang w:eastAsia="tr-TR"/>
              </w:rPr>
            </w:pPr>
          </w:p>
        </w:tc>
      </w:tr>
      <w:tr w:rsidR="00A07F6A" w:rsidRPr="0009062F" w14:paraId="263ED4C3"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362C8BD1" w14:textId="6A6446ED"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YETKİLİ KİŞİ ADI SOYADI :</w:t>
            </w:r>
          </w:p>
        </w:tc>
        <w:tc>
          <w:tcPr>
            <w:tcW w:w="7995" w:type="dxa"/>
            <w:tcBorders>
              <w:top w:val="single" w:sz="4" w:space="0" w:color="auto"/>
              <w:left w:val="nil"/>
              <w:bottom w:val="single" w:sz="4" w:space="0" w:color="auto"/>
              <w:right w:val="single" w:sz="4" w:space="0" w:color="000000"/>
            </w:tcBorders>
            <w:noWrap/>
            <w:vAlign w:val="bottom"/>
          </w:tcPr>
          <w:p w14:paraId="65FC9722" w14:textId="77777777" w:rsidR="00A07F6A" w:rsidRPr="0009062F" w:rsidRDefault="00A07F6A" w:rsidP="00F23420">
            <w:pPr>
              <w:rPr>
                <w:rFonts w:eastAsia="Times New Roman" w:cs="Times New Roman"/>
                <w:color w:val="000000"/>
                <w:lang w:eastAsia="tr-TR"/>
              </w:rPr>
            </w:pPr>
          </w:p>
        </w:tc>
      </w:tr>
      <w:tr w:rsidR="00A07F6A" w:rsidRPr="0009062F" w14:paraId="5F38743D" w14:textId="77777777" w:rsidTr="00A07F6A">
        <w:trPr>
          <w:trHeight w:val="320"/>
        </w:trPr>
        <w:tc>
          <w:tcPr>
            <w:tcW w:w="2405" w:type="dxa"/>
            <w:tcBorders>
              <w:top w:val="single" w:sz="4" w:space="0" w:color="auto"/>
              <w:left w:val="single" w:sz="4" w:space="0" w:color="auto"/>
              <w:bottom w:val="single" w:sz="4" w:space="0" w:color="auto"/>
              <w:right w:val="single" w:sz="4" w:space="0" w:color="000000"/>
            </w:tcBorders>
            <w:noWrap/>
            <w:vAlign w:val="bottom"/>
          </w:tcPr>
          <w:p w14:paraId="70AC9AE9" w14:textId="16A060E2"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YETKİLİ TC KİMLİK NO :</w:t>
            </w:r>
          </w:p>
        </w:tc>
        <w:tc>
          <w:tcPr>
            <w:tcW w:w="7995" w:type="dxa"/>
            <w:tcBorders>
              <w:top w:val="single" w:sz="4" w:space="0" w:color="auto"/>
              <w:left w:val="nil"/>
              <w:bottom w:val="single" w:sz="4" w:space="0" w:color="auto"/>
              <w:right w:val="single" w:sz="4" w:space="0" w:color="000000"/>
            </w:tcBorders>
            <w:noWrap/>
            <w:vAlign w:val="bottom"/>
          </w:tcPr>
          <w:p w14:paraId="28BFC013" w14:textId="77777777" w:rsidR="00A07F6A" w:rsidRPr="0009062F" w:rsidRDefault="00A07F6A" w:rsidP="00F23420">
            <w:pPr>
              <w:rPr>
                <w:rFonts w:eastAsia="Times New Roman" w:cs="Times New Roman"/>
                <w:color w:val="000000"/>
                <w:lang w:eastAsia="tr-TR"/>
              </w:rPr>
            </w:pPr>
          </w:p>
        </w:tc>
      </w:tr>
    </w:tbl>
    <w:p w14:paraId="435C0836" w14:textId="755F42BA" w:rsidR="00AA2E44" w:rsidRPr="0009062F" w:rsidRDefault="00AA2E44" w:rsidP="007F1068">
      <w:pPr>
        <w:rPr>
          <w:b/>
          <w:color w:val="1B1464"/>
        </w:rPr>
      </w:pPr>
    </w:p>
    <w:p w14:paraId="628FCAC9" w14:textId="77777777" w:rsidR="00FC3AAC" w:rsidRPr="0009062F" w:rsidRDefault="00FC3AAC" w:rsidP="007F1068">
      <w:pPr>
        <w:rPr>
          <w:b/>
          <w:color w:val="1B1464"/>
        </w:rPr>
      </w:pPr>
    </w:p>
    <w:p w14:paraId="6874A601" w14:textId="7C8543C3" w:rsidR="00A07F6A" w:rsidRPr="0009062F" w:rsidRDefault="00A07F6A" w:rsidP="00A07F6A">
      <w:pPr>
        <w:rPr>
          <w:rFonts w:eastAsia="Times New Roman" w:cs="Times New Roman"/>
          <w:b/>
          <w:bCs/>
          <w:color w:val="1B1464"/>
          <w:lang w:eastAsia="tr-TR"/>
        </w:rPr>
      </w:pPr>
      <w:r>
        <w:rPr>
          <w:rFonts w:eastAsia="Times New Roman" w:cs="Times New Roman"/>
          <w:b/>
          <w:bCs/>
          <w:color w:val="1B1464"/>
          <w:lang w:eastAsia="tr-TR"/>
        </w:rPr>
        <w:t>BİREYSEL ABONEYE AİT BİLGİLER</w:t>
      </w:r>
    </w:p>
    <w:tbl>
      <w:tblPr>
        <w:tblW w:w="10400" w:type="dxa"/>
        <w:tblCellMar>
          <w:left w:w="70" w:type="dxa"/>
          <w:right w:w="70" w:type="dxa"/>
        </w:tblCellMar>
        <w:tblLook w:val="04A0" w:firstRow="1" w:lastRow="0" w:firstColumn="1" w:lastColumn="0" w:noHBand="0" w:noVBand="1"/>
      </w:tblPr>
      <w:tblGrid>
        <w:gridCol w:w="3092"/>
        <w:gridCol w:w="7358"/>
      </w:tblGrid>
      <w:tr w:rsidR="00A07F6A" w:rsidRPr="0009062F" w14:paraId="5B72F5B9" w14:textId="77777777" w:rsidTr="00F23420">
        <w:trPr>
          <w:trHeight w:val="320"/>
        </w:trPr>
        <w:tc>
          <w:tcPr>
            <w:tcW w:w="10400" w:type="dxa"/>
            <w:gridSpan w:val="2"/>
            <w:tcBorders>
              <w:top w:val="single" w:sz="4" w:space="0" w:color="auto"/>
              <w:left w:val="single" w:sz="4" w:space="0" w:color="auto"/>
              <w:bottom w:val="single" w:sz="4" w:space="0" w:color="auto"/>
              <w:right w:val="single" w:sz="4" w:space="0" w:color="000000"/>
            </w:tcBorders>
            <w:noWrap/>
            <w:vAlign w:val="bottom"/>
            <w:hideMark/>
          </w:tcPr>
          <w:p w14:paraId="5E115EE9" w14:textId="73FA2EDC"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ADI SOYADI :</w:t>
            </w:r>
          </w:p>
        </w:tc>
      </w:tr>
      <w:tr w:rsidR="00A07F6A" w:rsidRPr="0009062F" w14:paraId="15B2194F"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hideMark/>
          </w:tcPr>
          <w:p w14:paraId="153BD36F" w14:textId="3253E453"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BABA ADI :</w:t>
            </w:r>
          </w:p>
        </w:tc>
        <w:tc>
          <w:tcPr>
            <w:tcW w:w="7570" w:type="dxa"/>
            <w:tcBorders>
              <w:top w:val="single" w:sz="4" w:space="0" w:color="auto"/>
              <w:left w:val="nil"/>
              <w:bottom w:val="single" w:sz="4" w:space="0" w:color="auto"/>
              <w:right w:val="single" w:sz="4" w:space="0" w:color="000000"/>
            </w:tcBorders>
            <w:noWrap/>
            <w:vAlign w:val="bottom"/>
            <w:hideMark/>
          </w:tcPr>
          <w:p w14:paraId="332B0D83" w14:textId="77777777" w:rsidR="00A07F6A" w:rsidRPr="0009062F" w:rsidRDefault="00A07F6A" w:rsidP="00F23420">
            <w:pPr>
              <w:rPr>
                <w:rFonts w:eastAsia="Times New Roman" w:cs="Times New Roman"/>
                <w:color w:val="000000"/>
                <w:lang w:eastAsia="tr-TR"/>
              </w:rPr>
            </w:pPr>
          </w:p>
        </w:tc>
      </w:tr>
      <w:tr w:rsidR="00A07F6A" w:rsidRPr="0009062F" w14:paraId="305EC86C"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C81A072" w14:textId="488DC6DA"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ANA ADI :</w:t>
            </w:r>
          </w:p>
        </w:tc>
        <w:tc>
          <w:tcPr>
            <w:tcW w:w="7570" w:type="dxa"/>
            <w:tcBorders>
              <w:top w:val="single" w:sz="4" w:space="0" w:color="auto"/>
              <w:left w:val="nil"/>
              <w:bottom w:val="single" w:sz="4" w:space="0" w:color="auto"/>
              <w:right w:val="single" w:sz="4" w:space="0" w:color="000000"/>
            </w:tcBorders>
            <w:noWrap/>
            <w:vAlign w:val="bottom"/>
          </w:tcPr>
          <w:p w14:paraId="43F530D2" w14:textId="77777777" w:rsidR="00A07F6A" w:rsidRPr="0009062F" w:rsidRDefault="00A07F6A" w:rsidP="00F23420">
            <w:pPr>
              <w:rPr>
                <w:rFonts w:eastAsia="Times New Roman" w:cs="Times New Roman"/>
                <w:color w:val="000000"/>
                <w:lang w:eastAsia="tr-TR"/>
              </w:rPr>
            </w:pPr>
          </w:p>
        </w:tc>
      </w:tr>
      <w:tr w:rsidR="00FC3AAC" w:rsidRPr="0009062F" w14:paraId="3A2011D6"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0BC01E41" w14:textId="77777777" w:rsidR="00FC3AAC" w:rsidRPr="0009062F" w:rsidRDefault="00FC3AAC" w:rsidP="00F23420">
            <w:pPr>
              <w:rPr>
                <w:rFonts w:eastAsia="Times New Roman" w:cs="Times New Roman"/>
                <w:color w:val="000000"/>
                <w:lang w:eastAsia="tr-TR"/>
              </w:rPr>
            </w:pPr>
            <w:r>
              <w:rPr>
                <w:rFonts w:eastAsia="Times New Roman" w:cs="Times New Roman"/>
                <w:color w:val="000000"/>
                <w:lang w:eastAsia="tr-TR"/>
              </w:rPr>
              <w:t>TC KİMLİK NO:</w:t>
            </w:r>
          </w:p>
        </w:tc>
        <w:tc>
          <w:tcPr>
            <w:tcW w:w="7570" w:type="dxa"/>
            <w:tcBorders>
              <w:top w:val="single" w:sz="4" w:space="0" w:color="auto"/>
              <w:left w:val="nil"/>
              <w:bottom w:val="single" w:sz="4" w:space="0" w:color="auto"/>
              <w:right w:val="single" w:sz="4" w:space="0" w:color="000000"/>
            </w:tcBorders>
            <w:noWrap/>
            <w:vAlign w:val="bottom"/>
          </w:tcPr>
          <w:p w14:paraId="64555EBB" w14:textId="77777777" w:rsidR="00FC3AAC" w:rsidRPr="0009062F" w:rsidRDefault="00FC3AAC" w:rsidP="00F23420">
            <w:pPr>
              <w:rPr>
                <w:rFonts w:eastAsia="Times New Roman" w:cs="Times New Roman"/>
                <w:color w:val="000000"/>
                <w:lang w:eastAsia="tr-TR"/>
              </w:rPr>
            </w:pPr>
          </w:p>
        </w:tc>
      </w:tr>
      <w:tr w:rsidR="00A07F6A" w:rsidRPr="0009062F" w14:paraId="71EE1F46"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3F3BB2CC" w14:textId="119E0D6F"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DOĞUM YERİ :</w:t>
            </w:r>
          </w:p>
        </w:tc>
        <w:tc>
          <w:tcPr>
            <w:tcW w:w="7570" w:type="dxa"/>
            <w:tcBorders>
              <w:top w:val="single" w:sz="4" w:space="0" w:color="auto"/>
              <w:left w:val="nil"/>
              <w:bottom w:val="single" w:sz="4" w:space="0" w:color="auto"/>
              <w:right w:val="single" w:sz="4" w:space="0" w:color="000000"/>
            </w:tcBorders>
            <w:noWrap/>
            <w:vAlign w:val="bottom"/>
          </w:tcPr>
          <w:p w14:paraId="70471499" w14:textId="77777777" w:rsidR="00A07F6A" w:rsidRPr="0009062F" w:rsidRDefault="00A07F6A" w:rsidP="00F23420">
            <w:pPr>
              <w:rPr>
                <w:rFonts w:eastAsia="Times New Roman" w:cs="Times New Roman"/>
                <w:color w:val="000000"/>
                <w:lang w:eastAsia="tr-TR"/>
              </w:rPr>
            </w:pPr>
          </w:p>
        </w:tc>
      </w:tr>
      <w:tr w:rsidR="00A07F6A" w:rsidRPr="0009062F" w14:paraId="144C5DEF"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9A9A7AE" w14:textId="387C95CE" w:rsidR="00A07F6A" w:rsidRPr="0009062F" w:rsidRDefault="00A07F6A" w:rsidP="00F23420">
            <w:pPr>
              <w:rPr>
                <w:rFonts w:eastAsia="Times New Roman" w:cs="Times New Roman"/>
                <w:color w:val="000000"/>
                <w:lang w:eastAsia="tr-TR"/>
              </w:rPr>
            </w:pPr>
            <w:r>
              <w:rPr>
                <w:rFonts w:eastAsia="Times New Roman" w:cs="Times New Roman"/>
                <w:color w:val="000000"/>
                <w:lang w:eastAsia="tr-TR"/>
              </w:rPr>
              <w:t>DOĞUM TARİHİ :</w:t>
            </w:r>
          </w:p>
        </w:tc>
        <w:tc>
          <w:tcPr>
            <w:tcW w:w="7570" w:type="dxa"/>
            <w:tcBorders>
              <w:top w:val="single" w:sz="4" w:space="0" w:color="auto"/>
              <w:left w:val="nil"/>
              <w:bottom w:val="single" w:sz="4" w:space="0" w:color="auto"/>
              <w:right w:val="single" w:sz="4" w:space="0" w:color="000000"/>
            </w:tcBorders>
            <w:noWrap/>
            <w:vAlign w:val="bottom"/>
          </w:tcPr>
          <w:p w14:paraId="2C92BC3E" w14:textId="77777777" w:rsidR="00A07F6A" w:rsidRPr="0009062F" w:rsidRDefault="00A07F6A" w:rsidP="00F23420">
            <w:pPr>
              <w:rPr>
                <w:rFonts w:eastAsia="Times New Roman" w:cs="Times New Roman"/>
                <w:color w:val="000000"/>
                <w:lang w:eastAsia="tr-TR"/>
              </w:rPr>
            </w:pPr>
          </w:p>
        </w:tc>
      </w:tr>
      <w:tr w:rsidR="00FC3AAC" w:rsidRPr="0009062F" w14:paraId="01C68B65"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5F8EDCE" w14:textId="02279BEB" w:rsidR="00FC3AAC" w:rsidRPr="0009062F" w:rsidRDefault="00FC3AAC" w:rsidP="00F23420">
            <w:pPr>
              <w:rPr>
                <w:rFonts w:eastAsia="Times New Roman" w:cs="Times New Roman"/>
                <w:color w:val="000000"/>
                <w:lang w:eastAsia="tr-TR"/>
              </w:rPr>
            </w:pPr>
            <w:r>
              <w:rPr>
                <w:rFonts w:eastAsia="Times New Roman" w:cs="Times New Roman"/>
                <w:color w:val="000000"/>
                <w:lang w:eastAsia="tr-TR"/>
              </w:rPr>
              <w:t>NUFUSA KAYITLI OLDUĞU İL :</w:t>
            </w:r>
          </w:p>
        </w:tc>
        <w:tc>
          <w:tcPr>
            <w:tcW w:w="7570" w:type="dxa"/>
            <w:tcBorders>
              <w:top w:val="single" w:sz="4" w:space="0" w:color="auto"/>
              <w:left w:val="nil"/>
              <w:bottom w:val="single" w:sz="4" w:space="0" w:color="auto"/>
              <w:right w:val="single" w:sz="4" w:space="0" w:color="000000"/>
            </w:tcBorders>
            <w:noWrap/>
            <w:vAlign w:val="bottom"/>
          </w:tcPr>
          <w:p w14:paraId="79C7D1BF" w14:textId="77777777" w:rsidR="00FC3AAC" w:rsidRPr="0009062F" w:rsidRDefault="00FC3AAC" w:rsidP="00F23420">
            <w:pPr>
              <w:rPr>
                <w:rFonts w:eastAsia="Times New Roman" w:cs="Times New Roman"/>
                <w:color w:val="000000"/>
                <w:lang w:eastAsia="tr-TR"/>
              </w:rPr>
            </w:pPr>
          </w:p>
        </w:tc>
      </w:tr>
      <w:tr w:rsidR="00FC3AAC" w:rsidRPr="0009062F" w14:paraId="2ADA7033"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38DE50AC" w14:textId="2AFDC8FF"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NUFUSA KAYITLI OLDUĞU İLÇE :</w:t>
            </w:r>
          </w:p>
        </w:tc>
        <w:tc>
          <w:tcPr>
            <w:tcW w:w="7570" w:type="dxa"/>
            <w:tcBorders>
              <w:top w:val="single" w:sz="4" w:space="0" w:color="auto"/>
              <w:left w:val="nil"/>
              <w:bottom w:val="single" w:sz="4" w:space="0" w:color="auto"/>
              <w:right w:val="single" w:sz="4" w:space="0" w:color="000000"/>
            </w:tcBorders>
            <w:noWrap/>
            <w:vAlign w:val="bottom"/>
          </w:tcPr>
          <w:p w14:paraId="43C9AC0E" w14:textId="77777777" w:rsidR="00FC3AAC" w:rsidRPr="0009062F" w:rsidRDefault="00FC3AAC" w:rsidP="00FC3AAC">
            <w:pPr>
              <w:rPr>
                <w:rFonts w:eastAsia="Times New Roman" w:cs="Times New Roman"/>
                <w:color w:val="000000"/>
                <w:lang w:eastAsia="tr-TR"/>
              </w:rPr>
            </w:pPr>
          </w:p>
        </w:tc>
      </w:tr>
      <w:tr w:rsidR="00FC3AAC" w:rsidRPr="0009062F" w14:paraId="1482E1AE"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190F2993" w14:textId="6EDCE4C9"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NUFUSA KAYITLI OLDUĞU MAHALLE/KÖY/MEZRA/MEVKİİ :</w:t>
            </w:r>
          </w:p>
        </w:tc>
        <w:tc>
          <w:tcPr>
            <w:tcW w:w="7570" w:type="dxa"/>
            <w:tcBorders>
              <w:top w:val="single" w:sz="4" w:space="0" w:color="auto"/>
              <w:left w:val="nil"/>
              <w:bottom w:val="single" w:sz="4" w:space="0" w:color="auto"/>
              <w:right w:val="single" w:sz="4" w:space="0" w:color="000000"/>
            </w:tcBorders>
            <w:noWrap/>
            <w:vAlign w:val="bottom"/>
          </w:tcPr>
          <w:p w14:paraId="75BAA618" w14:textId="77777777" w:rsidR="00FC3AAC" w:rsidRPr="0009062F" w:rsidRDefault="00FC3AAC" w:rsidP="00FC3AAC">
            <w:pPr>
              <w:rPr>
                <w:rFonts w:eastAsia="Times New Roman" w:cs="Times New Roman"/>
                <w:color w:val="000000"/>
                <w:lang w:eastAsia="tr-TR"/>
              </w:rPr>
            </w:pPr>
          </w:p>
        </w:tc>
      </w:tr>
      <w:tr w:rsidR="00FC3AAC" w:rsidRPr="0009062F" w14:paraId="613DC24E"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9DEB5E2" w14:textId="00242355"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CİLT NO :</w:t>
            </w:r>
          </w:p>
        </w:tc>
        <w:tc>
          <w:tcPr>
            <w:tcW w:w="7570" w:type="dxa"/>
            <w:tcBorders>
              <w:top w:val="single" w:sz="4" w:space="0" w:color="auto"/>
              <w:left w:val="nil"/>
              <w:bottom w:val="single" w:sz="4" w:space="0" w:color="auto"/>
              <w:right w:val="single" w:sz="4" w:space="0" w:color="000000"/>
            </w:tcBorders>
            <w:noWrap/>
            <w:vAlign w:val="bottom"/>
          </w:tcPr>
          <w:p w14:paraId="7FF47BC9" w14:textId="77777777" w:rsidR="00FC3AAC" w:rsidRPr="0009062F" w:rsidRDefault="00FC3AAC" w:rsidP="00FC3AAC">
            <w:pPr>
              <w:rPr>
                <w:rFonts w:eastAsia="Times New Roman" w:cs="Times New Roman"/>
                <w:color w:val="000000"/>
                <w:lang w:eastAsia="tr-TR"/>
              </w:rPr>
            </w:pPr>
          </w:p>
        </w:tc>
      </w:tr>
      <w:tr w:rsidR="00FC3AAC" w:rsidRPr="0009062F" w14:paraId="1E13FA7A"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195426F2" w14:textId="4DC53800"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 xml:space="preserve">AİLE SIRA NO / SIRA NO :                    </w:t>
            </w:r>
          </w:p>
        </w:tc>
        <w:tc>
          <w:tcPr>
            <w:tcW w:w="7570" w:type="dxa"/>
            <w:tcBorders>
              <w:top w:val="single" w:sz="4" w:space="0" w:color="auto"/>
              <w:left w:val="nil"/>
              <w:bottom w:val="single" w:sz="4" w:space="0" w:color="auto"/>
              <w:right w:val="single" w:sz="4" w:space="0" w:color="000000"/>
            </w:tcBorders>
            <w:noWrap/>
            <w:vAlign w:val="bottom"/>
          </w:tcPr>
          <w:p w14:paraId="4C66C803" w14:textId="2CE1A998"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 xml:space="preserve">                                      /</w:t>
            </w:r>
          </w:p>
        </w:tc>
      </w:tr>
      <w:tr w:rsidR="00FC3AAC" w:rsidRPr="0009062F" w14:paraId="01A99D00"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9FEA689" w14:textId="77007C71"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KİMLİK AIDIYET :</w:t>
            </w:r>
          </w:p>
        </w:tc>
        <w:tc>
          <w:tcPr>
            <w:tcW w:w="7570" w:type="dxa"/>
            <w:tcBorders>
              <w:top w:val="single" w:sz="4" w:space="0" w:color="auto"/>
              <w:left w:val="nil"/>
              <w:bottom w:val="single" w:sz="4" w:space="0" w:color="auto"/>
              <w:right w:val="single" w:sz="4" w:space="0" w:color="000000"/>
            </w:tcBorders>
            <w:noWrap/>
            <w:vAlign w:val="bottom"/>
          </w:tcPr>
          <w:p w14:paraId="6947C6FC" w14:textId="77777777" w:rsidR="00FC3AAC" w:rsidRPr="0009062F" w:rsidRDefault="00FC3AAC" w:rsidP="00FC3AAC">
            <w:pPr>
              <w:rPr>
                <w:rFonts w:eastAsia="Times New Roman" w:cs="Times New Roman"/>
                <w:color w:val="000000"/>
                <w:lang w:eastAsia="tr-TR"/>
              </w:rPr>
            </w:pPr>
          </w:p>
        </w:tc>
      </w:tr>
      <w:tr w:rsidR="00FC3AAC" w:rsidRPr="0009062F" w14:paraId="3516CE09"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03B7D752" w14:textId="4C016CAC"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KİMLİK TİPİ :</w:t>
            </w:r>
          </w:p>
        </w:tc>
        <w:tc>
          <w:tcPr>
            <w:tcW w:w="7570" w:type="dxa"/>
            <w:tcBorders>
              <w:top w:val="single" w:sz="4" w:space="0" w:color="auto"/>
              <w:left w:val="nil"/>
              <w:bottom w:val="single" w:sz="4" w:space="0" w:color="auto"/>
              <w:right w:val="single" w:sz="4" w:space="0" w:color="000000"/>
            </w:tcBorders>
            <w:noWrap/>
            <w:vAlign w:val="bottom"/>
          </w:tcPr>
          <w:p w14:paraId="3ECC0CE0" w14:textId="77777777" w:rsidR="00FC3AAC" w:rsidRPr="0009062F" w:rsidRDefault="00FC3AAC" w:rsidP="00FC3AAC">
            <w:pPr>
              <w:rPr>
                <w:rFonts w:eastAsia="Times New Roman" w:cs="Times New Roman"/>
                <w:color w:val="000000"/>
                <w:lang w:eastAsia="tr-TR"/>
              </w:rPr>
            </w:pPr>
          </w:p>
        </w:tc>
      </w:tr>
      <w:tr w:rsidR="00FC3AAC" w:rsidRPr="0009062F" w14:paraId="06EB760D"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FCC2BD2" w14:textId="70CE1090"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ADRES İL :</w:t>
            </w:r>
          </w:p>
        </w:tc>
        <w:tc>
          <w:tcPr>
            <w:tcW w:w="7570" w:type="dxa"/>
            <w:tcBorders>
              <w:top w:val="single" w:sz="4" w:space="0" w:color="auto"/>
              <w:left w:val="nil"/>
              <w:bottom w:val="single" w:sz="4" w:space="0" w:color="auto"/>
              <w:right w:val="single" w:sz="4" w:space="0" w:color="000000"/>
            </w:tcBorders>
            <w:noWrap/>
            <w:vAlign w:val="bottom"/>
          </w:tcPr>
          <w:p w14:paraId="66B9F4A6" w14:textId="77777777" w:rsidR="00FC3AAC" w:rsidRPr="0009062F" w:rsidRDefault="00FC3AAC" w:rsidP="00FC3AAC">
            <w:pPr>
              <w:rPr>
                <w:rFonts w:eastAsia="Times New Roman" w:cs="Times New Roman"/>
                <w:color w:val="000000"/>
                <w:lang w:eastAsia="tr-TR"/>
              </w:rPr>
            </w:pPr>
          </w:p>
        </w:tc>
      </w:tr>
      <w:tr w:rsidR="00FC3AAC" w:rsidRPr="0009062F" w14:paraId="3AD0FA5E"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2D6ED1C7" w14:textId="60D94A7F"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ADRES İLÇE :</w:t>
            </w:r>
          </w:p>
        </w:tc>
        <w:tc>
          <w:tcPr>
            <w:tcW w:w="7570" w:type="dxa"/>
            <w:tcBorders>
              <w:top w:val="single" w:sz="4" w:space="0" w:color="auto"/>
              <w:left w:val="nil"/>
              <w:bottom w:val="single" w:sz="4" w:space="0" w:color="auto"/>
              <w:right w:val="single" w:sz="4" w:space="0" w:color="000000"/>
            </w:tcBorders>
            <w:noWrap/>
            <w:vAlign w:val="bottom"/>
          </w:tcPr>
          <w:p w14:paraId="0F729BD5" w14:textId="77777777" w:rsidR="00FC3AAC" w:rsidRPr="0009062F" w:rsidRDefault="00FC3AAC" w:rsidP="00FC3AAC">
            <w:pPr>
              <w:rPr>
                <w:rFonts w:eastAsia="Times New Roman" w:cs="Times New Roman"/>
                <w:color w:val="000000"/>
                <w:lang w:eastAsia="tr-TR"/>
              </w:rPr>
            </w:pPr>
          </w:p>
        </w:tc>
      </w:tr>
      <w:tr w:rsidR="00FC3AAC" w:rsidRPr="0009062F" w14:paraId="33D7E888"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06094F94" w14:textId="14FF898C"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 xml:space="preserve">ADRES MAHALLE : </w:t>
            </w:r>
          </w:p>
        </w:tc>
        <w:tc>
          <w:tcPr>
            <w:tcW w:w="7570" w:type="dxa"/>
            <w:tcBorders>
              <w:top w:val="single" w:sz="4" w:space="0" w:color="auto"/>
              <w:left w:val="nil"/>
              <w:bottom w:val="single" w:sz="4" w:space="0" w:color="auto"/>
              <w:right w:val="single" w:sz="4" w:space="0" w:color="000000"/>
            </w:tcBorders>
            <w:noWrap/>
            <w:vAlign w:val="bottom"/>
          </w:tcPr>
          <w:p w14:paraId="2E3EA1F4" w14:textId="77777777" w:rsidR="00FC3AAC" w:rsidRPr="0009062F" w:rsidRDefault="00FC3AAC" w:rsidP="00FC3AAC">
            <w:pPr>
              <w:rPr>
                <w:rFonts w:eastAsia="Times New Roman" w:cs="Times New Roman"/>
                <w:color w:val="000000"/>
                <w:lang w:eastAsia="tr-TR"/>
              </w:rPr>
            </w:pPr>
          </w:p>
        </w:tc>
      </w:tr>
      <w:tr w:rsidR="00FC3AAC" w:rsidRPr="0009062F" w14:paraId="5C50225B"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41EC47EE" w14:textId="7F8DA83C"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ADRES CADDE :</w:t>
            </w:r>
          </w:p>
        </w:tc>
        <w:tc>
          <w:tcPr>
            <w:tcW w:w="7570" w:type="dxa"/>
            <w:tcBorders>
              <w:top w:val="single" w:sz="4" w:space="0" w:color="auto"/>
              <w:left w:val="nil"/>
              <w:bottom w:val="single" w:sz="4" w:space="0" w:color="auto"/>
              <w:right w:val="single" w:sz="4" w:space="0" w:color="000000"/>
            </w:tcBorders>
            <w:noWrap/>
            <w:vAlign w:val="bottom"/>
          </w:tcPr>
          <w:p w14:paraId="2090566C" w14:textId="77777777" w:rsidR="00FC3AAC" w:rsidRPr="0009062F" w:rsidRDefault="00FC3AAC" w:rsidP="00FC3AAC">
            <w:pPr>
              <w:rPr>
                <w:rFonts w:eastAsia="Times New Roman" w:cs="Times New Roman"/>
                <w:color w:val="000000"/>
                <w:lang w:eastAsia="tr-TR"/>
              </w:rPr>
            </w:pPr>
          </w:p>
        </w:tc>
      </w:tr>
      <w:tr w:rsidR="00FC3AAC" w:rsidRPr="0009062F" w14:paraId="6BCABD9D" w14:textId="77777777" w:rsidTr="00FC3AAC">
        <w:trPr>
          <w:trHeight w:val="320"/>
        </w:trPr>
        <w:tc>
          <w:tcPr>
            <w:tcW w:w="2830" w:type="dxa"/>
            <w:tcBorders>
              <w:top w:val="single" w:sz="4" w:space="0" w:color="auto"/>
              <w:left w:val="single" w:sz="4" w:space="0" w:color="auto"/>
              <w:bottom w:val="single" w:sz="4" w:space="0" w:color="auto"/>
              <w:right w:val="single" w:sz="4" w:space="0" w:color="000000"/>
            </w:tcBorders>
            <w:noWrap/>
            <w:vAlign w:val="bottom"/>
          </w:tcPr>
          <w:p w14:paraId="6998166E" w14:textId="13FED69A" w:rsidR="00FC3AAC" w:rsidRPr="0009062F" w:rsidRDefault="00FC3AAC" w:rsidP="00FC3AAC">
            <w:pPr>
              <w:rPr>
                <w:rFonts w:eastAsia="Times New Roman" w:cs="Times New Roman"/>
                <w:color w:val="000000"/>
                <w:lang w:eastAsia="tr-TR"/>
              </w:rPr>
            </w:pPr>
            <w:r>
              <w:rPr>
                <w:rFonts w:eastAsia="Times New Roman" w:cs="Times New Roman"/>
                <w:color w:val="000000"/>
                <w:lang w:eastAsia="tr-TR"/>
              </w:rPr>
              <w:t>ADRES DIŞ KAPI NO :</w:t>
            </w:r>
          </w:p>
        </w:tc>
        <w:tc>
          <w:tcPr>
            <w:tcW w:w="7570" w:type="dxa"/>
            <w:tcBorders>
              <w:top w:val="single" w:sz="4" w:space="0" w:color="auto"/>
              <w:left w:val="nil"/>
              <w:bottom w:val="single" w:sz="4" w:space="0" w:color="auto"/>
              <w:right w:val="single" w:sz="4" w:space="0" w:color="000000"/>
            </w:tcBorders>
            <w:noWrap/>
            <w:vAlign w:val="bottom"/>
          </w:tcPr>
          <w:p w14:paraId="0AA15F1E" w14:textId="77777777" w:rsidR="00FC3AAC" w:rsidRPr="0009062F" w:rsidRDefault="00FC3AAC" w:rsidP="00FC3AAC">
            <w:pPr>
              <w:rPr>
                <w:rFonts w:eastAsia="Times New Roman" w:cs="Times New Roman"/>
                <w:color w:val="000000"/>
                <w:lang w:eastAsia="tr-TR"/>
              </w:rPr>
            </w:pPr>
          </w:p>
        </w:tc>
      </w:tr>
    </w:tbl>
    <w:p w14:paraId="4054CEAD" w14:textId="77777777" w:rsidR="00D02672" w:rsidRPr="0009062F" w:rsidRDefault="00D02672" w:rsidP="00AA2E44">
      <w:pPr>
        <w:rPr>
          <w:rFonts w:eastAsia="Times New Roman" w:cs="Times New Roman"/>
          <w:b/>
          <w:bCs/>
          <w:color w:val="1B1464"/>
          <w:lang w:eastAsia="tr-TR"/>
        </w:rPr>
      </w:pPr>
    </w:p>
    <w:p w14:paraId="5C481C8D" w14:textId="31275825" w:rsidR="00875D11" w:rsidRPr="0009062F" w:rsidRDefault="00875D11">
      <w:pPr>
        <w:rPr>
          <w:b/>
          <w:color w:val="1B1464"/>
        </w:rPr>
      </w:pPr>
      <w:r>
        <w:rPr>
          <w:b/>
          <w:color w:val="1B1464"/>
        </w:rPr>
        <w:br w:type="page"/>
      </w:r>
    </w:p>
    <w:p w14:paraId="4D6D4022" w14:textId="77777777" w:rsidR="00AA2E44" w:rsidRPr="0009062F" w:rsidRDefault="00AA2E44" w:rsidP="007F1068">
      <w:pPr>
        <w:rPr>
          <w:b/>
          <w:color w:val="1B1464"/>
        </w:rPr>
      </w:pPr>
    </w:p>
    <w:p w14:paraId="4E4A0AF0" w14:textId="77777777" w:rsidR="00875D11" w:rsidRPr="0009062F" w:rsidRDefault="00875D11" w:rsidP="007F1068">
      <w:pPr>
        <w:rPr>
          <w:b/>
          <w:color w:val="1B1464"/>
        </w:rPr>
      </w:pPr>
    </w:p>
    <w:p w14:paraId="6B22B614" w14:textId="45ED48CD" w:rsidR="007F1068" w:rsidRPr="0009062F" w:rsidRDefault="00886796" w:rsidP="007F1068">
      <w:pPr>
        <w:rPr>
          <w:rFonts w:eastAsia="Times New Roman" w:cs="Times New Roman"/>
          <w:b/>
          <w:bCs/>
          <w:color w:val="1B1464"/>
          <w:lang w:eastAsia="tr-TR"/>
        </w:rPr>
      </w:pPr>
      <w:r>
        <w:rPr>
          <w:rFonts w:eastAsia="Times New Roman" w:cs="Times New Roman"/>
          <w:b/>
          <w:bCs/>
          <w:color w:val="1B1464"/>
          <w:lang w:eastAsia="tr-TR"/>
        </w:rPr>
        <w:t>İDARİ SORUMLU</w:t>
      </w:r>
    </w:p>
    <w:tbl>
      <w:tblPr>
        <w:tblW w:w="10450" w:type="dxa"/>
        <w:tblCellMar>
          <w:left w:w="70" w:type="dxa"/>
          <w:right w:w="70" w:type="dxa"/>
        </w:tblCellMar>
        <w:tblLook w:val="04A0" w:firstRow="1" w:lastRow="0" w:firstColumn="1" w:lastColumn="0" w:noHBand="0" w:noVBand="1"/>
      </w:tblPr>
      <w:tblGrid>
        <w:gridCol w:w="10450"/>
      </w:tblGrid>
      <w:tr w:rsidR="007F1068" w:rsidRPr="0009062F" w14:paraId="581C99B4"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DB01B85" w14:textId="77777777" w:rsidR="007F1068" w:rsidRPr="0009062F" w:rsidRDefault="007F1068" w:rsidP="00F23420">
            <w:pPr>
              <w:rPr>
                <w:rFonts w:eastAsia="Times New Roman" w:cs="Times New Roman"/>
                <w:color w:val="000000"/>
                <w:lang w:eastAsia="tr-TR"/>
              </w:rPr>
            </w:pPr>
            <w:r>
              <w:rPr>
                <w:rFonts w:eastAsia="Times New Roman" w:cs="Times New Roman"/>
                <w:color w:val="000000"/>
                <w:lang w:eastAsia="tr-TR"/>
              </w:rPr>
              <w:t>AD SOYAD :</w:t>
            </w:r>
          </w:p>
        </w:tc>
      </w:tr>
      <w:tr w:rsidR="00886796" w:rsidRPr="0009062F" w14:paraId="2074697A"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43F4C69E" w14:textId="77777777" w:rsidR="00886796" w:rsidRPr="0009062F" w:rsidRDefault="00886796" w:rsidP="00F23420">
            <w:pPr>
              <w:rPr>
                <w:rFonts w:eastAsia="Times New Roman" w:cs="Times New Roman"/>
                <w:color w:val="000000"/>
                <w:lang w:eastAsia="tr-TR"/>
              </w:rPr>
            </w:pPr>
            <w:r>
              <w:rPr>
                <w:rFonts w:eastAsia="Times New Roman" w:cs="Times New Roman"/>
                <w:color w:val="000000"/>
                <w:lang w:eastAsia="tr-TR"/>
              </w:rPr>
              <w:t>İLETİŞİM NUMARASI :</w:t>
            </w:r>
          </w:p>
        </w:tc>
      </w:tr>
      <w:tr w:rsidR="007F1068" w:rsidRPr="0009062F" w14:paraId="719A27DA"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AD968E7" w14:textId="329C66C2" w:rsidR="007F1068" w:rsidRPr="0009062F" w:rsidRDefault="00134AA1" w:rsidP="00F23420">
            <w:pPr>
              <w:rPr>
                <w:rFonts w:eastAsia="Times New Roman" w:cs="Times New Roman"/>
                <w:color w:val="000000"/>
                <w:lang w:eastAsia="tr-TR"/>
              </w:rPr>
            </w:pPr>
            <w:r>
              <w:rPr>
                <w:rFonts w:eastAsia="Times New Roman" w:cs="Times New Roman"/>
                <w:color w:val="000000"/>
                <w:lang w:eastAsia="tr-TR"/>
              </w:rPr>
              <w:t>MAİL ADRESİ :</w:t>
            </w:r>
          </w:p>
        </w:tc>
      </w:tr>
    </w:tbl>
    <w:p w14:paraId="77404849" w14:textId="66F4C9C7" w:rsidR="007F1068" w:rsidRPr="0009062F" w:rsidRDefault="007F1068" w:rsidP="007F1068">
      <w:pPr>
        <w:rPr>
          <w:b/>
          <w:color w:val="1B1464"/>
        </w:rPr>
      </w:pPr>
    </w:p>
    <w:p w14:paraId="56FB9CA4" w14:textId="258B4743" w:rsidR="00886796" w:rsidRPr="0009062F" w:rsidRDefault="00886796" w:rsidP="00886796">
      <w:pPr>
        <w:rPr>
          <w:rFonts w:eastAsia="Times New Roman" w:cs="Times New Roman"/>
          <w:b/>
          <w:bCs/>
          <w:color w:val="1B1464"/>
          <w:lang w:eastAsia="tr-TR"/>
        </w:rPr>
      </w:pPr>
      <w:r>
        <w:rPr>
          <w:rFonts w:eastAsia="Times New Roman" w:cs="Times New Roman"/>
          <w:b/>
          <w:bCs/>
          <w:color w:val="1B1464"/>
          <w:lang w:eastAsia="tr-TR"/>
        </w:rPr>
        <w:t>TEKNİK SORUMLU</w:t>
      </w:r>
    </w:p>
    <w:tbl>
      <w:tblPr>
        <w:tblW w:w="10450" w:type="dxa"/>
        <w:tblCellMar>
          <w:left w:w="70" w:type="dxa"/>
          <w:right w:w="70" w:type="dxa"/>
        </w:tblCellMar>
        <w:tblLook w:val="04A0" w:firstRow="1" w:lastRow="0" w:firstColumn="1" w:lastColumn="0" w:noHBand="0" w:noVBand="1"/>
      </w:tblPr>
      <w:tblGrid>
        <w:gridCol w:w="10450"/>
      </w:tblGrid>
      <w:tr w:rsidR="00886796" w:rsidRPr="0009062F" w14:paraId="780A2AA0"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0DB51C45" w14:textId="77777777" w:rsidR="00886796" w:rsidRPr="0009062F" w:rsidRDefault="00886796" w:rsidP="00F23420">
            <w:pPr>
              <w:rPr>
                <w:rFonts w:eastAsia="Times New Roman" w:cs="Times New Roman"/>
                <w:color w:val="000000"/>
                <w:lang w:eastAsia="tr-TR"/>
              </w:rPr>
            </w:pPr>
            <w:r>
              <w:rPr>
                <w:rFonts w:eastAsia="Times New Roman" w:cs="Times New Roman"/>
                <w:color w:val="000000"/>
                <w:lang w:eastAsia="tr-TR"/>
              </w:rPr>
              <w:t>AD SOYAD :</w:t>
            </w:r>
          </w:p>
        </w:tc>
      </w:tr>
      <w:tr w:rsidR="00886796" w:rsidRPr="0009062F" w14:paraId="7D358C18"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A43919A" w14:textId="640EE182" w:rsidR="00886796" w:rsidRPr="0009062F" w:rsidRDefault="00886796" w:rsidP="00F23420">
            <w:pPr>
              <w:rPr>
                <w:rFonts w:eastAsia="Times New Roman" w:cs="Times New Roman"/>
                <w:color w:val="000000"/>
                <w:lang w:eastAsia="tr-TR"/>
              </w:rPr>
            </w:pPr>
            <w:r>
              <w:rPr>
                <w:rFonts w:eastAsia="Times New Roman" w:cs="Times New Roman"/>
                <w:color w:val="000000"/>
                <w:lang w:eastAsia="tr-TR"/>
              </w:rPr>
              <w:t>İLETİŞİM NUMARASI :</w:t>
            </w:r>
          </w:p>
        </w:tc>
      </w:tr>
      <w:tr w:rsidR="00886796" w:rsidRPr="0009062F" w14:paraId="682149C4"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2BDD6966" w14:textId="77777777" w:rsidR="00886796" w:rsidRPr="0009062F" w:rsidRDefault="00886796" w:rsidP="00F23420">
            <w:pPr>
              <w:rPr>
                <w:rFonts w:eastAsia="Times New Roman" w:cs="Times New Roman"/>
                <w:color w:val="000000"/>
                <w:lang w:eastAsia="tr-TR"/>
              </w:rPr>
            </w:pPr>
            <w:r>
              <w:rPr>
                <w:rFonts w:eastAsia="Times New Roman" w:cs="Times New Roman"/>
                <w:color w:val="000000"/>
                <w:lang w:eastAsia="tr-TR"/>
              </w:rPr>
              <w:t>MAİL ADRESİ :</w:t>
            </w:r>
          </w:p>
        </w:tc>
      </w:tr>
    </w:tbl>
    <w:p w14:paraId="57EDC06B" w14:textId="5508AA02" w:rsidR="00886796" w:rsidRPr="0009062F" w:rsidRDefault="00886796" w:rsidP="007F1068">
      <w:pPr>
        <w:rPr>
          <w:b/>
          <w:color w:val="1B1464"/>
        </w:rPr>
      </w:pPr>
    </w:p>
    <w:p w14:paraId="637DA198" w14:textId="7039AF23" w:rsidR="00886796" w:rsidRPr="0009062F" w:rsidRDefault="00886796" w:rsidP="00886796">
      <w:pPr>
        <w:rPr>
          <w:rFonts w:eastAsia="Times New Roman" w:cs="Times New Roman"/>
          <w:b/>
          <w:bCs/>
          <w:color w:val="1B1464"/>
          <w:lang w:eastAsia="tr-TR"/>
        </w:rPr>
      </w:pPr>
      <w:r>
        <w:rPr>
          <w:rFonts w:eastAsia="Times New Roman" w:cs="Times New Roman"/>
          <w:b/>
          <w:bCs/>
          <w:color w:val="1B1464"/>
          <w:lang w:eastAsia="tr-TR"/>
        </w:rPr>
        <w:t>FİNANS SORUMLUSU</w:t>
      </w:r>
    </w:p>
    <w:tbl>
      <w:tblPr>
        <w:tblW w:w="10450" w:type="dxa"/>
        <w:tblCellMar>
          <w:left w:w="70" w:type="dxa"/>
          <w:right w:w="70" w:type="dxa"/>
        </w:tblCellMar>
        <w:tblLook w:val="04A0" w:firstRow="1" w:lastRow="0" w:firstColumn="1" w:lastColumn="0" w:noHBand="0" w:noVBand="1"/>
      </w:tblPr>
      <w:tblGrid>
        <w:gridCol w:w="10450"/>
      </w:tblGrid>
      <w:tr w:rsidR="00886796" w:rsidRPr="0009062F" w14:paraId="3FC57BD5"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65AD2DDE" w14:textId="77777777" w:rsidR="00886796" w:rsidRPr="0009062F" w:rsidRDefault="00886796" w:rsidP="00F23420">
            <w:pPr>
              <w:rPr>
                <w:rFonts w:eastAsia="Times New Roman" w:cs="Times New Roman"/>
                <w:color w:val="000000"/>
                <w:lang w:eastAsia="tr-TR"/>
              </w:rPr>
            </w:pPr>
            <w:r>
              <w:rPr>
                <w:rFonts w:eastAsia="Times New Roman" w:cs="Times New Roman"/>
                <w:color w:val="000000"/>
                <w:lang w:eastAsia="tr-TR"/>
              </w:rPr>
              <w:t>AD SOYAD :</w:t>
            </w:r>
          </w:p>
        </w:tc>
      </w:tr>
      <w:tr w:rsidR="00886796" w:rsidRPr="0009062F" w14:paraId="444DA4AD"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162C8095" w14:textId="77777777" w:rsidR="00886796" w:rsidRPr="0009062F" w:rsidRDefault="00886796" w:rsidP="00F23420">
            <w:pPr>
              <w:rPr>
                <w:rFonts w:eastAsia="Times New Roman" w:cs="Times New Roman"/>
                <w:color w:val="000000"/>
                <w:lang w:eastAsia="tr-TR"/>
              </w:rPr>
            </w:pPr>
            <w:r>
              <w:rPr>
                <w:rFonts w:eastAsia="Times New Roman" w:cs="Times New Roman"/>
                <w:color w:val="000000"/>
                <w:lang w:eastAsia="tr-TR"/>
              </w:rPr>
              <w:t>İLETİŞİM NUMARASI :</w:t>
            </w:r>
          </w:p>
        </w:tc>
      </w:tr>
      <w:tr w:rsidR="00886796" w:rsidRPr="00C31AAD" w14:paraId="0A2EF227" w14:textId="77777777" w:rsidTr="00F23420">
        <w:trPr>
          <w:trHeight w:val="320"/>
        </w:trPr>
        <w:tc>
          <w:tcPr>
            <w:tcW w:w="10450" w:type="dxa"/>
            <w:tcBorders>
              <w:top w:val="single" w:sz="4" w:space="0" w:color="auto"/>
              <w:left w:val="single" w:sz="4" w:space="0" w:color="auto"/>
              <w:bottom w:val="single" w:sz="4" w:space="0" w:color="auto"/>
              <w:right w:val="single" w:sz="4" w:space="0" w:color="000000"/>
            </w:tcBorders>
            <w:noWrap/>
            <w:vAlign w:val="bottom"/>
            <w:hideMark/>
          </w:tcPr>
          <w:p w14:paraId="71B364CD" w14:textId="77777777" w:rsidR="00886796" w:rsidRPr="00875D11" w:rsidRDefault="00886796" w:rsidP="00F23420">
            <w:pPr>
              <w:rPr>
                <w:rFonts w:eastAsia="Times New Roman" w:cs="Times New Roman"/>
                <w:color w:val="000000"/>
                <w:lang w:eastAsia="tr-TR"/>
              </w:rPr>
            </w:pPr>
            <w:r>
              <w:rPr>
                <w:rFonts w:eastAsia="Times New Roman" w:cs="Times New Roman"/>
                <w:color w:val="000000"/>
                <w:lang w:eastAsia="tr-TR"/>
              </w:rPr>
              <w:t>MAİL ADRESİ :</w:t>
            </w:r>
          </w:p>
        </w:tc>
      </w:tr>
    </w:tbl>
    <w:p w14:paraId="486EF36E" w14:textId="2E8C9A35" w:rsidR="00886796" w:rsidRPr="00C31AAD" w:rsidRDefault="00886796" w:rsidP="007F1068">
      <w:pPr>
        <w:rPr>
          <w:b/>
          <w:color w:val="1B1464"/>
        </w:rPr>
      </w:pPr>
    </w:p>
    <w:p w14:paraId="6304B6B9" w14:textId="46E2BE62" w:rsidR="000C44CA" w:rsidRPr="00C31AAD" w:rsidRDefault="000C44CA" w:rsidP="007F1068">
      <w:pPr>
        <w:rPr>
          <w:b/>
          <w:color w:val="1B1464"/>
        </w:rPr>
      </w:pPr>
    </w:p>
    <w:sectPr w:rsidR="000C44CA" w:rsidRPr="00C31AAD" w:rsidSect="00BA0452">
      <w:headerReference w:type="default" r:id="rId13"/>
      <w:footerReference w:type="default" r:id="rId14"/>
      <w:pgSz w:w="11900" w:h="16840"/>
      <w:pgMar w:top="609" w:right="720"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EEA3" w14:textId="77777777" w:rsidR="00566F8C" w:rsidRDefault="00566F8C" w:rsidP="00DE2524">
      <w:r>
        <w:separator/>
      </w:r>
    </w:p>
  </w:endnote>
  <w:endnote w:type="continuationSeparator" w:id="0">
    <w:p w14:paraId="2B10F12D" w14:textId="77777777" w:rsidR="00566F8C" w:rsidRDefault="00566F8C" w:rsidP="00DE2524">
      <w:r>
        <w:continuationSeparator/>
      </w:r>
    </w:p>
  </w:endnote>
  <w:endnote w:type="continuationNotice" w:id="1">
    <w:p w14:paraId="776D3D1A" w14:textId="77777777" w:rsidR="00566F8C" w:rsidRDefault="0056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Museo 300 Regular">
    <w:altName w:val="Times New Roman"/>
    <w:panose1 w:val="020B0604020202020204"/>
    <w:charset w:val="00"/>
    <w:family w:val="auto"/>
    <w:pitch w:val="variable"/>
    <w:sig w:usb0="00000001" w:usb1="4000004A" w:usb2="00000000" w:usb3="00000000" w:csb0="00000093" w:csb1="00000000"/>
  </w:font>
  <w:font w:name="Museo 700">
    <w:altName w:val="Times New Roman"/>
    <w:panose1 w:val="020B0604020202020204"/>
    <w:charset w:val="00"/>
    <w:family w:val="modern"/>
    <w:notTrueType/>
    <w:pitch w:val="variable"/>
    <w:sig w:usb0="A00000AF" w:usb1="4000004A"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13FC" w14:textId="77777777" w:rsidR="008D310A" w:rsidRDefault="00F87244" w:rsidP="00D02672">
    <w:r>
      <w:t xml:space="preserve">                    </w:t>
    </w:r>
  </w:p>
  <w:tbl>
    <w:tblPr>
      <w:tblW w:w="9660" w:type="dxa"/>
      <w:tblInd w:w="764" w:type="dxa"/>
      <w:tblCellMar>
        <w:left w:w="70" w:type="dxa"/>
        <w:right w:w="70" w:type="dxa"/>
      </w:tblCellMar>
      <w:tblLook w:val="04A0" w:firstRow="1" w:lastRow="0" w:firstColumn="1" w:lastColumn="0" w:noHBand="0" w:noVBand="1"/>
    </w:tblPr>
    <w:tblGrid>
      <w:gridCol w:w="4280"/>
      <w:gridCol w:w="1100"/>
      <w:gridCol w:w="4280"/>
    </w:tblGrid>
    <w:tr w:rsidR="008D310A" w:rsidRPr="008D310A" w14:paraId="5C460B32" w14:textId="77777777" w:rsidTr="008D310A">
      <w:trPr>
        <w:trHeight w:val="1725"/>
      </w:trPr>
      <w:tc>
        <w:tcPr>
          <w:tcW w:w="4280" w:type="dxa"/>
          <w:tcBorders>
            <w:top w:val="single" w:sz="12" w:space="0" w:color="1B1464"/>
            <w:left w:val="single" w:sz="12" w:space="0" w:color="1B1464"/>
            <w:bottom w:val="single" w:sz="12" w:space="0" w:color="1B1464"/>
            <w:right w:val="single" w:sz="12" w:space="0" w:color="1B1464"/>
          </w:tcBorders>
          <w:noWrap/>
          <w:hideMark/>
        </w:tcPr>
        <w:p w14:paraId="11E6A715" w14:textId="77777777" w:rsidR="008D310A" w:rsidRPr="008D310A" w:rsidRDefault="008D310A" w:rsidP="008D310A">
          <w:pPr>
            <w:jc w:val="center"/>
            <w:rPr>
              <w:rFonts w:ascii="Arial" w:eastAsia="Times New Roman" w:hAnsi="Arial" w:cs="Arial"/>
              <w:b/>
              <w:bCs/>
              <w:color w:val="1B1464"/>
              <w:sz w:val="22"/>
              <w:szCs w:val="22"/>
              <w:lang w:eastAsia="tr-TR"/>
            </w:rPr>
          </w:pPr>
          <w:r w:rsidRPr="008D310A">
            <w:rPr>
              <w:rFonts w:ascii="Arial" w:eastAsia="Times New Roman" w:hAnsi="Arial" w:cs="Arial"/>
              <w:b/>
              <w:bCs/>
              <w:color w:val="1B1464"/>
              <w:sz w:val="22"/>
              <w:szCs w:val="22"/>
              <w:lang w:eastAsia="tr-TR"/>
            </w:rPr>
            <w:t>ABONE KAŞE VE İMZA</w:t>
          </w:r>
        </w:p>
      </w:tc>
      <w:tc>
        <w:tcPr>
          <w:tcW w:w="1100" w:type="dxa"/>
          <w:tcBorders>
            <w:top w:val="nil"/>
            <w:left w:val="nil"/>
            <w:bottom w:val="nil"/>
            <w:right w:val="nil"/>
          </w:tcBorders>
          <w:noWrap/>
          <w:vAlign w:val="bottom"/>
          <w:hideMark/>
        </w:tcPr>
        <w:p w14:paraId="58A47FE8" w14:textId="77777777" w:rsidR="008D310A" w:rsidRPr="008D310A" w:rsidRDefault="008D310A" w:rsidP="008D310A">
          <w:pPr>
            <w:jc w:val="center"/>
            <w:rPr>
              <w:rFonts w:ascii="Arial" w:eastAsia="Times New Roman" w:hAnsi="Arial" w:cs="Arial"/>
              <w:b/>
              <w:bCs/>
              <w:color w:val="1B1464"/>
              <w:sz w:val="22"/>
              <w:szCs w:val="22"/>
              <w:lang w:eastAsia="tr-TR"/>
            </w:rPr>
          </w:pPr>
        </w:p>
      </w:tc>
      <w:tc>
        <w:tcPr>
          <w:tcW w:w="4280" w:type="dxa"/>
          <w:tcBorders>
            <w:top w:val="single" w:sz="12" w:space="0" w:color="1B1464"/>
            <w:left w:val="single" w:sz="12" w:space="0" w:color="1B1464"/>
            <w:bottom w:val="single" w:sz="12" w:space="0" w:color="1B1464"/>
            <w:right w:val="single" w:sz="12" w:space="0" w:color="1B1464"/>
          </w:tcBorders>
          <w:noWrap/>
          <w:hideMark/>
        </w:tcPr>
        <w:p w14:paraId="39CBD8B9" w14:textId="77777777" w:rsidR="008D310A" w:rsidRPr="008D310A" w:rsidRDefault="008D310A" w:rsidP="008D310A">
          <w:pPr>
            <w:jc w:val="center"/>
            <w:rPr>
              <w:rFonts w:ascii="Arial" w:eastAsia="Times New Roman" w:hAnsi="Arial" w:cs="Arial"/>
              <w:b/>
              <w:bCs/>
              <w:color w:val="1B1464"/>
              <w:sz w:val="22"/>
              <w:szCs w:val="22"/>
              <w:lang w:eastAsia="tr-TR"/>
            </w:rPr>
          </w:pPr>
          <w:r w:rsidRPr="008D310A">
            <w:rPr>
              <w:rFonts w:ascii="Arial" w:eastAsia="Times New Roman" w:hAnsi="Arial" w:cs="Arial"/>
              <w:b/>
              <w:bCs/>
              <w:color w:val="1B1464"/>
              <w:sz w:val="22"/>
              <w:szCs w:val="22"/>
              <w:lang w:eastAsia="tr-TR"/>
            </w:rPr>
            <w:t>İSTANBUL TELEKOM KAŞE VE İMZA</w:t>
          </w:r>
        </w:p>
      </w:tc>
    </w:tr>
  </w:tbl>
  <w:p w14:paraId="37A83BFF" w14:textId="77777777" w:rsidR="00F87244" w:rsidRDefault="00F87244" w:rsidP="00D026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A8D1" w14:textId="77777777" w:rsidR="00566F8C" w:rsidRDefault="00566F8C" w:rsidP="00DE2524">
      <w:r>
        <w:separator/>
      </w:r>
    </w:p>
  </w:footnote>
  <w:footnote w:type="continuationSeparator" w:id="0">
    <w:p w14:paraId="3664FC46" w14:textId="77777777" w:rsidR="00566F8C" w:rsidRDefault="00566F8C" w:rsidP="00DE2524">
      <w:r>
        <w:continuationSeparator/>
      </w:r>
    </w:p>
  </w:footnote>
  <w:footnote w:type="continuationNotice" w:id="1">
    <w:p w14:paraId="2EC0B789" w14:textId="77777777" w:rsidR="00566F8C" w:rsidRDefault="00566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9565" w14:textId="528591EE" w:rsidR="00DE2524" w:rsidRDefault="00294402">
    <w:pPr>
      <w:pStyle w:val="stBilgi"/>
    </w:pPr>
    <w:r>
      <w:rPr>
        <w:rFonts w:hint="eastAsia"/>
        <w:noProof/>
        <w:lang w:eastAsia="tr-TR"/>
      </w:rPr>
      <w:drawing>
        <wp:inline distT="0" distB="0" distL="0" distR="0" wp14:anchorId="693C3B1D" wp14:editId="1D965956">
          <wp:extent cx="1347347" cy="354564"/>
          <wp:effectExtent l="0" t="0" r="0" b="127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1">
                    <a:extLst>
                      <a:ext uri="{28A0092B-C50C-407E-A947-70E740481C1C}">
                        <a14:useLocalDpi xmlns:a14="http://schemas.microsoft.com/office/drawing/2010/main" val="0"/>
                      </a:ext>
                    </a:extLst>
                  </a:blip>
                  <a:stretch>
                    <a:fillRect/>
                  </a:stretch>
                </pic:blipFill>
                <pic:spPr>
                  <a:xfrm>
                    <a:off x="0" y="0"/>
                    <a:ext cx="1377858" cy="362593"/>
                  </a:xfrm>
                  <a:prstGeom prst="rect">
                    <a:avLst/>
                  </a:prstGeom>
                </pic:spPr>
              </pic:pic>
            </a:graphicData>
          </a:graphic>
        </wp:inline>
      </w:drawing>
    </w:r>
  </w:p>
  <w:p w14:paraId="32A6B712" w14:textId="77777777" w:rsidR="00BA0452" w:rsidRDefault="00BA04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3D1B58BA"/>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9D5F20"/>
    <w:multiLevelType w:val="hybridMultilevel"/>
    <w:tmpl w:val="4E6C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207B02"/>
    <w:multiLevelType w:val="hybridMultilevel"/>
    <w:tmpl w:val="0BAC2F3A"/>
    <w:lvl w:ilvl="0" w:tplc="917E2936">
      <w:start w:val="1"/>
      <w:numFmt w:val="decimal"/>
      <w:lvlText w:val="%1-"/>
      <w:lvlJc w:val="left"/>
      <w:pPr>
        <w:ind w:left="720" w:hanging="360"/>
      </w:pPr>
      <w:rPr>
        <w:rFonts w:hint="default"/>
      </w:rPr>
    </w:lvl>
    <w:lvl w:ilvl="1" w:tplc="1B4CAECC">
      <w:start w:val="1"/>
      <w:numFmt w:val="lowerLetter"/>
      <w:lvlText w:val="%2."/>
      <w:lvlJc w:val="left"/>
      <w:pPr>
        <w:ind w:left="1440"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6E05C87"/>
    <w:multiLevelType w:val="hybridMultilevel"/>
    <w:tmpl w:val="FECEC9CA"/>
    <w:lvl w:ilvl="0" w:tplc="764246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CAC5075"/>
    <w:multiLevelType w:val="hybridMultilevel"/>
    <w:tmpl w:val="D3F61F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F8E6FB3"/>
    <w:multiLevelType w:val="multilevel"/>
    <w:tmpl w:val="E54C2DD0"/>
    <w:lvl w:ilvl="0">
      <w:start w:val="3"/>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FF00A8E"/>
    <w:multiLevelType w:val="hybridMultilevel"/>
    <w:tmpl w:val="4BB0FE66"/>
    <w:lvl w:ilvl="0" w:tplc="A29CACC0">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8A196A"/>
    <w:multiLevelType w:val="multilevel"/>
    <w:tmpl w:val="44F6E5BE"/>
    <w:lvl w:ilvl="0">
      <w:start w:val="1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8" w15:restartNumberingAfterBreak="0">
    <w:nsid w:val="1DDC2963"/>
    <w:multiLevelType w:val="multilevel"/>
    <w:tmpl w:val="DF568708"/>
    <w:lvl w:ilvl="0">
      <w:start w:val="13"/>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7C447E6"/>
    <w:multiLevelType w:val="multilevel"/>
    <w:tmpl w:val="04269E9C"/>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2F0F110A"/>
    <w:multiLevelType w:val="multilevel"/>
    <w:tmpl w:val="A87C0F2A"/>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1DC72A7"/>
    <w:multiLevelType w:val="hybridMultilevel"/>
    <w:tmpl w:val="11D2EB2E"/>
    <w:lvl w:ilvl="0" w:tplc="B1660F8E">
      <w:start w:val="3"/>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5A8333D"/>
    <w:multiLevelType w:val="hybridMultilevel"/>
    <w:tmpl w:val="4EDCC9D8"/>
    <w:lvl w:ilvl="0" w:tplc="85847858">
      <w:start w:val="3"/>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CBC47CA"/>
    <w:multiLevelType w:val="multilevel"/>
    <w:tmpl w:val="9AEC002E"/>
    <w:lvl w:ilvl="0">
      <w:start w:val="13"/>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3D4845F1"/>
    <w:multiLevelType w:val="hybridMultilevel"/>
    <w:tmpl w:val="0428CA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DB1903"/>
    <w:multiLevelType w:val="hybridMultilevel"/>
    <w:tmpl w:val="329293DA"/>
    <w:lvl w:ilvl="0" w:tplc="7018BBC6">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2841AC"/>
    <w:multiLevelType w:val="multilevel"/>
    <w:tmpl w:val="551EC478"/>
    <w:lvl w:ilvl="0">
      <w:start w:val="5"/>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482273AF"/>
    <w:multiLevelType w:val="multilevel"/>
    <w:tmpl w:val="C524A988"/>
    <w:lvl w:ilvl="0">
      <w:start w:val="1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4A4D2704"/>
    <w:multiLevelType w:val="multilevel"/>
    <w:tmpl w:val="E884B1A4"/>
    <w:lvl w:ilvl="0">
      <w:start w:val="13"/>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4CED5B33"/>
    <w:multiLevelType w:val="hybridMultilevel"/>
    <w:tmpl w:val="D9483C56"/>
    <w:lvl w:ilvl="0" w:tplc="1B4CAECC">
      <w:start w:val="1"/>
      <w:numFmt w:val="lowerLetter"/>
      <w:lvlText w:val="%1."/>
      <w:lvlJc w:val="left"/>
      <w:pPr>
        <w:ind w:left="144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8B384E"/>
    <w:multiLevelType w:val="multilevel"/>
    <w:tmpl w:val="060AE5B4"/>
    <w:lvl w:ilvl="0">
      <w:start w:val="1"/>
      <w:numFmt w:val="decimal"/>
      <w:lvlText w:val="%1."/>
      <w:lvlJc w:val="left"/>
      <w:pPr>
        <w:ind w:left="836" w:hanging="360"/>
      </w:pPr>
      <w:rPr>
        <w:rFonts w:ascii="Palatino Linotype" w:eastAsia="Palatino Linotype" w:hAnsi="Palatino Linotype" w:hint="default"/>
        <w:b/>
        <w:bCs/>
        <w:w w:val="100"/>
        <w:sz w:val="24"/>
        <w:szCs w:val="24"/>
      </w:rPr>
    </w:lvl>
    <w:lvl w:ilvl="1">
      <w:start w:val="1"/>
      <w:numFmt w:val="decimal"/>
      <w:lvlText w:val="%1.%2."/>
      <w:lvlJc w:val="left"/>
      <w:pPr>
        <w:ind w:left="1196" w:hanging="720"/>
      </w:pPr>
      <w:rPr>
        <w:rFonts w:ascii="Palatino Linotype" w:eastAsia="Palatino Linotype" w:hAnsi="Palatino Linotype" w:hint="default"/>
        <w:b/>
        <w:bCs/>
        <w:w w:val="100"/>
        <w:sz w:val="24"/>
        <w:szCs w:val="24"/>
      </w:rPr>
    </w:lvl>
    <w:lvl w:ilvl="2">
      <w:start w:val="1"/>
      <w:numFmt w:val="lowerLetter"/>
      <w:lvlText w:val="%3)"/>
      <w:lvlJc w:val="left"/>
      <w:pPr>
        <w:ind w:left="1196" w:hanging="360"/>
      </w:pPr>
      <w:rPr>
        <w:rFonts w:ascii="Museo 300 Regular" w:eastAsia="Palatino Linotype" w:hAnsi="Museo 300 Regular" w:hint="default"/>
        <w:b/>
        <w:bCs/>
        <w:w w:val="100"/>
        <w:sz w:val="24"/>
        <w:szCs w:val="24"/>
      </w:rPr>
    </w:lvl>
    <w:lvl w:ilvl="3">
      <w:start w:val="1"/>
      <w:numFmt w:val="bullet"/>
      <w:lvlText w:val="•"/>
      <w:lvlJc w:val="left"/>
      <w:pPr>
        <w:ind w:left="2528" w:hanging="360"/>
      </w:pPr>
      <w:rPr>
        <w:rFonts w:hint="default"/>
      </w:rPr>
    </w:lvl>
    <w:lvl w:ilvl="4">
      <w:start w:val="1"/>
      <w:numFmt w:val="bullet"/>
      <w:lvlText w:val="•"/>
      <w:lvlJc w:val="left"/>
      <w:pPr>
        <w:ind w:left="3496" w:hanging="360"/>
      </w:pPr>
      <w:rPr>
        <w:rFonts w:hint="default"/>
      </w:rPr>
    </w:lvl>
    <w:lvl w:ilvl="5">
      <w:start w:val="1"/>
      <w:numFmt w:val="bullet"/>
      <w:lvlText w:val="•"/>
      <w:lvlJc w:val="left"/>
      <w:pPr>
        <w:ind w:left="4464" w:hanging="360"/>
      </w:pPr>
      <w:rPr>
        <w:rFonts w:hint="default"/>
      </w:rPr>
    </w:lvl>
    <w:lvl w:ilvl="6">
      <w:start w:val="1"/>
      <w:numFmt w:val="bullet"/>
      <w:lvlText w:val="•"/>
      <w:lvlJc w:val="left"/>
      <w:pPr>
        <w:ind w:left="5433" w:hanging="360"/>
      </w:pPr>
      <w:rPr>
        <w:rFonts w:hint="default"/>
      </w:rPr>
    </w:lvl>
    <w:lvl w:ilvl="7">
      <w:start w:val="1"/>
      <w:numFmt w:val="bullet"/>
      <w:lvlText w:val="•"/>
      <w:lvlJc w:val="left"/>
      <w:pPr>
        <w:ind w:left="6401" w:hanging="360"/>
      </w:pPr>
      <w:rPr>
        <w:rFonts w:hint="default"/>
      </w:rPr>
    </w:lvl>
    <w:lvl w:ilvl="8">
      <w:start w:val="1"/>
      <w:numFmt w:val="bullet"/>
      <w:lvlText w:val="•"/>
      <w:lvlJc w:val="left"/>
      <w:pPr>
        <w:ind w:left="7369" w:hanging="360"/>
      </w:pPr>
      <w:rPr>
        <w:rFonts w:hint="default"/>
      </w:rPr>
    </w:lvl>
  </w:abstractNum>
  <w:abstractNum w:abstractNumId="21" w15:restartNumberingAfterBreak="0">
    <w:nsid w:val="617D3A46"/>
    <w:multiLevelType w:val="multilevel"/>
    <w:tmpl w:val="9058FC12"/>
    <w:lvl w:ilvl="0">
      <w:start w:val="1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2" w15:restartNumberingAfterBreak="0">
    <w:nsid w:val="76A747AD"/>
    <w:multiLevelType w:val="hybridMultilevel"/>
    <w:tmpl w:val="A64092C0"/>
    <w:lvl w:ilvl="0" w:tplc="9EC45822">
      <w:start w:val="940"/>
      <w:numFmt w:val="bullet"/>
      <w:lvlText w:val=""/>
      <w:lvlJc w:val="left"/>
      <w:pPr>
        <w:ind w:left="3172" w:hanging="360"/>
      </w:pPr>
      <w:rPr>
        <w:rFonts w:ascii="Symbol" w:eastAsia="Calibri" w:hAnsi="Symbol" w:cs="Times New Roman" w:hint="default"/>
      </w:rPr>
    </w:lvl>
    <w:lvl w:ilvl="1" w:tplc="041F0003" w:tentative="1">
      <w:start w:val="1"/>
      <w:numFmt w:val="bullet"/>
      <w:lvlText w:val="o"/>
      <w:lvlJc w:val="left"/>
      <w:pPr>
        <w:ind w:left="3892" w:hanging="360"/>
      </w:pPr>
      <w:rPr>
        <w:rFonts w:ascii="Courier New" w:hAnsi="Courier New" w:cs="Courier New" w:hint="default"/>
      </w:rPr>
    </w:lvl>
    <w:lvl w:ilvl="2" w:tplc="041F0005" w:tentative="1">
      <w:start w:val="1"/>
      <w:numFmt w:val="bullet"/>
      <w:lvlText w:val=""/>
      <w:lvlJc w:val="left"/>
      <w:pPr>
        <w:ind w:left="4612" w:hanging="360"/>
      </w:pPr>
      <w:rPr>
        <w:rFonts w:ascii="Wingdings" w:hAnsi="Wingdings" w:hint="default"/>
      </w:rPr>
    </w:lvl>
    <w:lvl w:ilvl="3" w:tplc="041F0001" w:tentative="1">
      <w:start w:val="1"/>
      <w:numFmt w:val="bullet"/>
      <w:lvlText w:val=""/>
      <w:lvlJc w:val="left"/>
      <w:pPr>
        <w:ind w:left="5332" w:hanging="360"/>
      </w:pPr>
      <w:rPr>
        <w:rFonts w:ascii="Symbol" w:hAnsi="Symbol" w:hint="default"/>
      </w:rPr>
    </w:lvl>
    <w:lvl w:ilvl="4" w:tplc="041F0003" w:tentative="1">
      <w:start w:val="1"/>
      <w:numFmt w:val="bullet"/>
      <w:lvlText w:val="o"/>
      <w:lvlJc w:val="left"/>
      <w:pPr>
        <w:ind w:left="6052" w:hanging="360"/>
      </w:pPr>
      <w:rPr>
        <w:rFonts w:ascii="Courier New" w:hAnsi="Courier New" w:cs="Courier New" w:hint="default"/>
      </w:rPr>
    </w:lvl>
    <w:lvl w:ilvl="5" w:tplc="041F0005" w:tentative="1">
      <w:start w:val="1"/>
      <w:numFmt w:val="bullet"/>
      <w:lvlText w:val=""/>
      <w:lvlJc w:val="left"/>
      <w:pPr>
        <w:ind w:left="6772" w:hanging="360"/>
      </w:pPr>
      <w:rPr>
        <w:rFonts w:ascii="Wingdings" w:hAnsi="Wingdings" w:hint="default"/>
      </w:rPr>
    </w:lvl>
    <w:lvl w:ilvl="6" w:tplc="041F0001" w:tentative="1">
      <w:start w:val="1"/>
      <w:numFmt w:val="bullet"/>
      <w:lvlText w:val=""/>
      <w:lvlJc w:val="left"/>
      <w:pPr>
        <w:ind w:left="7492" w:hanging="360"/>
      </w:pPr>
      <w:rPr>
        <w:rFonts w:ascii="Symbol" w:hAnsi="Symbol" w:hint="default"/>
      </w:rPr>
    </w:lvl>
    <w:lvl w:ilvl="7" w:tplc="041F0003" w:tentative="1">
      <w:start w:val="1"/>
      <w:numFmt w:val="bullet"/>
      <w:lvlText w:val="o"/>
      <w:lvlJc w:val="left"/>
      <w:pPr>
        <w:ind w:left="8212" w:hanging="360"/>
      </w:pPr>
      <w:rPr>
        <w:rFonts w:ascii="Courier New" w:hAnsi="Courier New" w:cs="Courier New" w:hint="default"/>
      </w:rPr>
    </w:lvl>
    <w:lvl w:ilvl="8" w:tplc="041F0005" w:tentative="1">
      <w:start w:val="1"/>
      <w:numFmt w:val="bullet"/>
      <w:lvlText w:val=""/>
      <w:lvlJc w:val="left"/>
      <w:pPr>
        <w:ind w:left="8932" w:hanging="360"/>
      </w:pPr>
      <w:rPr>
        <w:rFonts w:ascii="Wingdings" w:hAnsi="Wingdings" w:hint="default"/>
      </w:rPr>
    </w:lvl>
  </w:abstractNum>
  <w:abstractNum w:abstractNumId="23" w15:restartNumberingAfterBreak="0">
    <w:nsid w:val="7E1D01F2"/>
    <w:multiLevelType w:val="multilevel"/>
    <w:tmpl w:val="837CA6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505048479">
    <w:abstractNumId w:val="2"/>
  </w:num>
  <w:num w:numId="2" w16cid:durableId="1124343856">
    <w:abstractNumId w:val="23"/>
  </w:num>
  <w:num w:numId="3" w16cid:durableId="524564635">
    <w:abstractNumId w:val="11"/>
  </w:num>
  <w:num w:numId="4" w16cid:durableId="113909316">
    <w:abstractNumId w:val="12"/>
  </w:num>
  <w:num w:numId="5" w16cid:durableId="662006664">
    <w:abstractNumId w:val="5"/>
  </w:num>
  <w:num w:numId="6" w16cid:durableId="894201787">
    <w:abstractNumId w:val="16"/>
  </w:num>
  <w:num w:numId="7" w16cid:durableId="827675009">
    <w:abstractNumId w:val="10"/>
  </w:num>
  <w:num w:numId="8" w16cid:durableId="1508641594">
    <w:abstractNumId w:val="9"/>
  </w:num>
  <w:num w:numId="9" w16cid:durableId="2006010143">
    <w:abstractNumId w:val="21"/>
  </w:num>
  <w:num w:numId="10" w16cid:durableId="1501919766">
    <w:abstractNumId w:val="18"/>
  </w:num>
  <w:num w:numId="11" w16cid:durableId="1705789359">
    <w:abstractNumId w:val="17"/>
  </w:num>
  <w:num w:numId="12" w16cid:durableId="1721588028">
    <w:abstractNumId w:val="13"/>
  </w:num>
  <w:num w:numId="13" w16cid:durableId="1137529708">
    <w:abstractNumId w:val="8"/>
  </w:num>
  <w:num w:numId="14" w16cid:durableId="1645117327">
    <w:abstractNumId w:val="7"/>
  </w:num>
  <w:num w:numId="15" w16cid:durableId="2063602273">
    <w:abstractNumId w:val="15"/>
  </w:num>
  <w:num w:numId="16" w16cid:durableId="2079282312">
    <w:abstractNumId w:val="3"/>
  </w:num>
  <w:num w:numId="17" w16cid:durableId="1640921643">
    <w:abstractNumId w:val="22"/>
  </w:num>
  <w:num w:numId="18" w16cid:durableId="1906454479">
    <w:abstractNumId w:val="6"/>
  </w:num>
  <w:num w:numId="19" w16cid:durableId="305015060">
    <w:abstractNumId w:val="1"/>
  </w:num>
  <w:num w:numId="20" w16cid:durableId="20935466">
    <w:abstractNumId w:val="14"/>
  </w:num>
  <w:num w:numId="21" w16cid:durableId="2014718380">
    <w:abstractNumId w:val="0"/>
  </w:num>
  <w:num w:numId="22" w16cid:durableId="531765797">
    <w:abstractNumId w:val="20"/>
  </w:num>
  <w:num w:numId="23" w16cid:durableId="1633711193">
    <w:abstractNumId w:val="19"/>
  </w:num>
  <w:num w:numId="24" w16cid:durableId="132365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24"/>
    <w:rsid w:val="0001205C"/>
    <w:rsid w:val="0004040C"/>
    <w:rsid w:val="00044D03"/>
    <w:rsid w:val="000464A1"/>
    <w:rsid w:val="000475D5"/>
    <w:rsid w:val="0009062F"/>
    <w:rsid w:val="000C3A1D"/>
    <w:rsid w:val="000C44CA"/>
    <w:rsid w:val="000C60E4"/>
    <w:rsid w:val="00104DE9"/>
    <w:rsid w:val="00105FE3"/>
    <w:rsid w:val="00121AD5"/>
    <w:rsid w:val="00126B86"/>
    <w:rsid w:val="00134AA1"/>
    <w:rsid w:val="00143F1B"/>
    <w:rsid w:val="001452B2"/>
    <w:rsid w:val="00157C23"/>
    <w:rsid w:val="00175843"/>
    <w:rsid w:val="0018133D"/>
    <w:rsid w:val="001A28A1"/>
    <w:rsid w:val="001A3F71"/>
    <w:rsid w:val="001A769C"/>
    <w:rsid w:val="001B40B8"/>
    <w:rsid w:val="001C5AA8"/>
    <w:rsid w:val="001E0AC2"/>
    <w:rsid w:val="00222289"/>
    <w:rsid w:val="002249EC"/>
    <w:rsid w:val="00226BCF"/>
    <w:rsid w:val="00227B97"/>
    <w:rsid w:val="00250DA6"/>
    <w:rsid w:val="002511F0"/>
    <w:rsid w:val="00252AE9"/>
    <w:rsid w:val="00273137"/>
    <w:rsid w:val="00280C4D"/>
    <w:rsid w:val="00286EB9"/>
    <w:rsid w:val="002906AA"/>
    <w:rsid w:val="00294402"/>
    <w:rsid w:val="002A1D6C"/>
    <w:rsid w:val="002A22F5"/>
    <w:rsid w:val="002C51E9"/>
    <w:rsid w:val="002D3A25"/>
    <w:rsid w:val="002E3F31"/>
    <w:rsid w:val="002E3FF5"/>
    <w:rsid w:val="002E4434"/>
    <w:rsid w:val="002E4F5E"/>
    <w:rsid w:val="003077AB"/>
    <w:rsid w:val="00314686"/>
    <w:rsid w:val="00315A53"/>
    <w:rsid w:val="00321322"/>
    <w:rsid w:val="00321E4B"/>
    <w:rsid w:val="00333B3A"/>
    <w:rsid w:val="00341516"/>
    <w:rsid w:val="00341C2A"/>
    <w:rsid w:val="003477A7"/>
    <w:rsid w:val="0035492F"/>
    <w:rsid w:val="003636F8"/>
    <w:rsid w:val="00370B4F"/>
    <w:rsid w:val="0037312A"/>
    <w:rsid w:val="00381BB6"/>
    <w:rsid w:val="00392239"/>
    <w:rsid w:val="00396DBD"/>
    <w:rsid w:val="003A5FC0"/>
    <w:rsid w:val="003C2A51"/>
    <w:rsid w:val="003C433E"/>
    <w:rsid w:val="003D7BA4"/>
    <w:rsid w:val="003F1AFE"/>
    <w:rsid w:val="00401F12"/>
    <w:rsid w:val="0040731C"/>
    <w:rsid w:val="00414C97"/>
    <w:rsid w:val="004313BC"/>
    <w:rsid w:val="004346A3"/>
    <w:rsid w:val="0044401A"/>
    <w:rsid w:val="0045207B"/>
    <w:rsid w:val="00465873"/>
    <w:rsid w:val="00476AF3"/>
    <w:rsid w:val="00483116"/>
    <w:rsid w:val="00490ABB"/>
    <w:rsid w:val="004B007B"/>
    <w:rsid w:val="004B151D"/>
    <w:rsid w:val="004B454A"/>
    <w:rsid w:val="004B6686"/>
    <w:rsid w:val="004B672A"/>
    <w:rsid w:val="004C182B"/>
    <w:rsid w:val="00501F6B"/>
    <w:rsid w:val="00513D26"/>
    <w:rsid w:val="005228D1"/>
    <w:rsid w:val="00526532"/>
    <w:rsid w:val="005416A4"/>
    <w:rsid w:val="00547E6F"/>
    <w:rsid w:val="005514E1"/>
    <w:rsid w:val="00551661"/>
    <w:rsid w:val="005552CB"/>
    <w:rsid w:val="00566F8C"/>
    <w:rsid w:val="005876EB"/>
    <w:rsid w:val="00587F40"/>
    <w:rsid w:val="005972A1"/>
    <w:rsid w:val="005A2645"/>
    <w:rsid w:val="005D16CD"/>
    <w:rsid w:val="005D6211"/>
    <w:rsid w:val="005D7C4F"/>
    <w:rsid w:val="006256F3"/>
    <w:rsid w:val="006305D2"/>
    <w:rsid w:val="00646B3E"/>
    <w:rsid w:val="00667FAE"/>
    <w:rsid w:val="006705D8"/>
    <w:rsid w:val="00686D3C"/>
    <w:rsid w:val="00692DA2"/>
    <w:rsid w:val="0069435A"/>
    <w:rsid w:val="006A56D4"/>
    <w:rsid w:val="006B041D"/>
    <w:rsid w:val="006B2ECF"/>
    <w:rsid w:val="006B3AC1"/>
    <w:rsid w:val="006B66B7"/>
    <w:rsid w:val="006B6A2A"/>
    <w:rsid w:val="006C20EC"/>
    <w:rsid w:val="006C7205"/>
    <w:rsid w:val="006D5010"/>
    <w:rsid w:val="006D56CB"/>
    <w:rsid w:val="006E5306"/>
    <w:rsid w:val="006F6071"/>
    <w:rsid w:val="00724566"/>
    <w:rsid w:val="0074247E"/>
    <w:rsid w:val="007432BE"/>
    <w:rsid w:val="0075796D"/>
    <w:rsid w:val="007601CC"/>
    <w:rsid w:val="00767C09"/>
    <w:rsid w:val="007B434A"/>
    <w:rsid w:val="007D3556"/>
    <w:rsid w:val="007D47AF"/>
    <w:rsid w:val="007E30A8"/>
    <w:rsid w:val="007E38C0"/>
    <w:rsid w:val="007E6D25"/>
    <w:rsid w:val="007F1068"/>
    <w:rsid w:val="007F1C62"/>
    <w:rsid w:val="00802607"/>
    <w:rsid w:val="00812F80"/>
    <w:rsid w:val="00822EAB"/>
    <w:rsid w:val="00827948"/>
    <w:rsid w:val="00833F2B"/>
    <w:rsid w:val="00835B5F"/>
    <w:rsid w:val="008461CB"/>
    <w:rsid w:val="00850CE0"/>
    <w:rsid w:val="00863EA5"/>
    <w:rsid w:val="00875D11"/>
    <w:rsid w:val="00876E8F"/>
    <w:rsid w:val="00885356"/>
    <w:rsid w:val="00886796"/>
    <w:rsid w:val="0089039B"/>
    <w:rsid w:val="00890409"/>
    <w:rsid w:val="008A5385"/>
    <w:rsid w:val="008B1CE1"/>
    <w:rsid w:val="008B4252"/>
    <w:rsid w:val="008D310A"/>
    <w:rsid w:val="008D755A"/>
    <w:rsid w:val="008E5F20"/>
    <w:rsid w:val="008E718B"/>
    <w:rsid w:val="008F571C"/>
    <w:rsid w:val="00910C51"/>
    <w:rsid w:val="00914824"/>
    <w:rsid w:val="00915419"/>
    <w:rsid w:val="00925E06"/>
    <w:rsid w:val="009264FE"/>
    <w:rsid w:val="009325FF"/>
    <w:rsid w:val="00936AA7"/>
    <w:rsid w:val="00945538"/>
    <w:rsid w:val="00952B7D"/>
    <w:rsid w:val="00954572"/>
    <w:rsid w:val="00954A0D"/>
    <w:rsid w:val="009668C3"/>
    <w:rsid w:val="00972FA2"/>
    <w:rsid w:val="00984A83"/>
    <w:rsid w:val="009972E5"/>
    <w:rsid w:val="009977C4"/>
    <w:rsid w:val="009A6F0D"/>
    <w:rsid w:val="009B58B7"/>
    <w:rsid w:val="009C07EA"/>
    <w:rsid w:val="009C5D90"/>
    <w:rsid w:val="009C6FDE"/>
    <w:rsid w:val="009D70A3"/>
    <w:rsid w:val="009F2DB8"/>
    <w:rsid w:val="00A02EE5"/>
    <w:rsid w:val="00A07F6A"/>
    <w:rsid w:val="00A344A8"/>
    <w:rsid w:val="00A4544E"/>
    <w:rsid w:val="00A56A9F"/>
    <w:rsid w:val="00A752F2"/>
    <w:rsid w:val="00A8513F"/>
    <w:rsid w:val="00AA2E44"/>
    <w:rsid w:val="00AA6581"/>
    <w:rsid w:val="00AB6B63"/>
    <w:rsid w:val="00AB6E3B"/>
    <w:rsid w:val="00AC17B1"/>
    <w:rsid w:val="00AC5923"/>
    <w:rsid w:val="00AD21AE"/>
    <w:rsid w:val="00AE2E0F"/>
    <w:rsid w:val="00B06DBF"/>
    <w:rsid w:val="00B2171F"/>
    <w:rsid w:val="00B22B8F"/>
    <w:rsid w:val="00B25BE9"/>
    <w:rsid w:val="00B31F78"/>
    <w:rsid w:val="00B33ECE"/>
    <w:rsid w:val="00B372AF"/>
    <w:rsid w:val="00B42F97"/>
    <w:rsid w:val="00B54269"/>
    <w:rsid w:val="00B70070"/>
    <w:rsid w:val="00B758F6"/>
    <w:rsid w:val="00B806BB"/>
    <w:rsid w:val="00B81715"/>
    <w:rsid w:val="00B82C5E"/>
    <w:rsid w:val="00B854A9"/>
    <w:rsid w:val="00B91224"/>
    <w:rsid w:val="00B93373"/>
    <w:rsid w:val="00BA0059"/>
    <w:rsid w:val="00BA0452"/>
    <w:rsid w:val="00BA2848"/>
    <w:rsid w:val="00BA599F"/>
    <w:rsid w:val="00BB6757"/>
    <w:rsid w:val="00BB6FD5"/>
    <w:rsid w:val="00BC0B21"/>
    <w:rsid w:val="00BC0D09"/>
    <w:rsid w:val="00BC1049"/>
    <w:rsid w:val="00BC1CCE"/>
    <w:rsid w:val="00BE3B7E"/>
    <w:rsid w:val="00C04D91"/>
    <w:rsid w:val="00C07DCB"/>
    <w:rsid w:val="00C1384B"/>
    <w:rsid w:val="00C16F81"/>
    <w:rsid w:val="00C25821"/>
    <w:rsid w:val="00C259C9"/>
    <w:rsid w:val="00C259E1"/>
    <w:rsid w:val="00C301CA"/>
    <w:rsid w:val="00C31732"/>
    <w:rsid w:val="00C31AAD"/>
    <w:rsid w:val="00C32F19"/>
    <w:rsid w:val="00C33D6F"/>
    <w:rsid w:val="00C34708"/>
    <w:rsid w:val="00C347A7"/>
    <w:rsid w:val="00C70AF8"/>
    <w:rsid w:val="00C7772B"/>
    <w:rsid w:val="00C77ACE"/>
    <w:rsid w:val="00C83E8E"/>
    <w:rsid w:val="00C86EAE"/>
    <w:rsid w:val="00C91031"/>
    <w:rsid w:val="00C94960"/>
    <w:rsid w:val="00CA6530"/>
    <w:rsid w:val="00CB4DC1"/>
    <w:rsid w:val="00CE1FEA"/>
    <w:rsid w:val="00CE3C49"/>
    <w:rsid w:val="00CE789C"/>
    <w:rsid w:val="00CF24B8"/>
    <w:rsid w:val="00CF75BC"/>
    <w:rsid w:val="00D02672"/>
    <w:rsid w:val="00D03EC8"/>
    <w:rsid w:val="00D03EE3"/>
    <w:rsid w:val="00D05928"/>
    <w:rsid w:val="00D143D1"/>
    <w:rsid w:val="00D44814"/>
    <w:rsid w:val="00D473BF"/>
    <w:rsid w:val="00D545EC"/>
    <w:rsid w:val="00D55042"/>
    <w:rsid w:val="00D61903"/>
    <w:rsid w:val="00D6265E"/>
    <w:rsid w:val="00D83E55"/>
    <w:rsid w:val="00D94C2E"/>
    <w:rsid w:val="00DA4989"/>
    <w:rsid w:val="00DC1165"/>
    <w:rsid w:val="00DC545E"/>
    <w:rsid w:val="00DD55F0"/>
    <w:rsid w:val="00DE2524"/>
    <w:rsid w:val="00E049A2"/>
    <w:rsid w:val="00E06577"/>
    <w:rsid w:val="00E24F05"/>
    <w:rsid w:val="00E25B59"/>
    <w:rsid w:val="00E4684F"/>
    <w:rsid w:val="00E51FC2"/>
    <w:rsid w:val="00E536FE"/>
    <w:rsid w:val="00E560CF"/>
    <w:rsid w:val="00E56FCB"/>
    <w:rsid w:val="00E612FC"/>
    <w:rsid w:val="00E61AD3"/>
    <w:rsid w:val="00E64AF5"/>
    <w:rsid w:val="00E67881"/>
    <w:rsid w:val="00E73C33"/>
    <w:rsid w:val="00E748FE"/>
    <w:rsid w:val="00E81E84"/>
    <w:rsid w:val="00EA5C75"/>
    <w:rsid w:val="00EB1CEB"/>
    <w:rsid w:val="00EC2A8E"/>
    <w:rsid w:val="00EE06CB"/>
    <w:rsid w:val="00EF273B"/>
    <w:rsid w:val="00EF28B7"/>
    <w:rsid w:val="00F03375"/>
    <w:rsid w:val="00F11EF4"/>
    <w:rsid w:val="00F23420"/>
    <w:rsid w:val="00F241D7"/>
    <w:rsid w:val="00F35B38"/>
    <w:rsid w:val="00F5463E"/>
    <w:rsid w:val="00F619F6"/>
    <w:rsid w:val="00F632CB"/>
    <w:rsid w:val="00F665F6"/>
    <w:rsid w:val="00F7287C"/>
    <w:rsid w:val="00F82B92"/>
    <w:rsid w:val="00F84B34"/>
    <w:rsid w:val="00F87244"/>
    <w:rsid w:val="00F94F13"/>
    <w:rsid w:val="00F95A50"/>
    <w:rsid w:val="00FA3302"/>
    <w:rsid w:val="00FA46EB"/>
    <w:rsid w:val="00FB3AB5"/>
    <w:rsid w:val="00FB70A0"/>
    <w:rsid w:val="00FB727E"/>
    <w:rsid w:val="00FC25C7"/>
    <w:rsid w:val="00FC2EF3"/>
    <w:rsid w:val="00FC3AAC"/>
    <w:rsid w:val="00FC4769"/>
    <w:rsid w:val="00FD178A"/>
    <w:rsid w:val="00FD5E28"/>
    <w:rsid w:val="00FD6365"/>
    <w:rsid w:val="00FE0B8A"/>
    <w:rsid w:val="00FE1CD2"/>
    <w:rsid w:val="00FF2766"/>
    <w:rsid w:val="04E32A7D"/>
    <w:rsid w:val="60D49A6A"/>
    <w:rsid w:val="6C3C5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FA79"/>
  <w14:defaultImageDpi w14:val="32767"/>
  <w15:chartTrackingRefBased/>
  <w15:docId w15:val="{313F16B2-5B6F-4191-B9CC-53957B5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886796"/>
    <w:pPr>
      <w:pBdr>
        <w:top w:val="single" w:sz="36" w:space="1" w:color="auto"/>
      </w:pBdr>
      <w:ind w:left="360" w:hanging="360"/>
      <w:outlineLvl w:val="0"/>
    </w:pPr>
    <w:rPr>
      <w:rFonts w:ascii="Museo 700" w:eastAsia="Times New Roman" w:hAnsi="Museo 700" w:cs="Arial"/>
      <w:b/>
      <w:color w:val="0033A0"/>
      <w:sz w:val="40"/>
      <w:szCs w:val="40"/>
      <w:lang w:eastAsia="tr-TR"/>
    </w:rPr>
  </w:style>
  <w:style w:type="paragraph" w:styleId="Balk2">
    <w:name w:val="heading 2"/>
    <w:basedOn w:val="Normal"/>
    <w:next w:val="Normal"/>
    <w:link w:val="Balk2Char"/>
    <w:uiPriority w:val="9"/>
    <w:semiHidden/>
    <w:unhideWhenUsed/>
    <w:qFormat/>
    <w:rsid w:val="00F872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E2524"/>
    <w:pPr>
      <w:tabs>
        <w:tab w:val="center" w:pos="4536"/>
        <w:tab w:val="right" w:pos="9072"/>
      </w:tabs>
    </w:pPr>
  </w:style>
  <w:style w:type="character" w:customStyle="1" w:styleId="stBilgiChar">
    <w:name w:val="Üst Bilgi Char"/>
    <w:basedOn w:val="VarsaylanParagrafYazTipi"/>
    <w:link w:val="stBilgi"/>
    <w:uiPriority w:val="99"/>
    <w:rsid w:val="00DE2524"/>
  </w:style>
  <w:style w:type="paragraph" w:styleId="AltBilgi">
    <w:name w:val="footer"/>
    <w:basedOn w:val="Normal"/>
    <w:link w:val="AltBilgiChar"/>
    <w:uiPriority w:val="99"/>
    <w:unhideWhenUsed/>
    <w:rsid w:val="00DE2524"/>
    <w:pPr>
      <w:tabs>
        <w:tab w:val="center" w:pos="4536"/>
        <w:tab w:val="right" w:pos="9072"/>
      </w:tabs>
    </w:pPr>
  </w:style>
  <w:style w:type="character" w:customStyle="1" w:styleId="AltBilgiChar">
    <w:name w:val="Alt Bilgi Char"/>
    <w:basedOn w:val="VarsaylanParagrafYazTipi"/>
    <w:link w:val="AltBilgi"/>
    <w:uiPriority w:val="99"/>
    <w:rsid w:val="00DE2524"/>
  </w:style>
  <w:style w:type="paragraph" w:styleId="ListeParagraf">
    <w:name w:val="List Paragraph"/>
    <w:aliases w:val="lp1,List Paragraph1,lp11,Steps,Liste Paragraf1,List Paragraph Char Char,b1,Number_1,SGLText List Paragraph,Colorful List - Accent 11,ListPar1,new,List Paragraph2,List Paragraph11,List Bullet 1"/>
    <w:basedOn w:val="Normal"/>
    <w:link w:val="ListeParagrafChar"/>
    <w:uiPriority w:val="34"/>
    <w:qFormat/>
    <w:rsid w:val="0069435A"/>
    <w:pPr>
      <w:ind w:left="720"/>
      <w:contextualSpacing/>
    </w:pPr>
  </w:style>
  <w:style w:type="character" w:styleId="Kpr">
    <w:name w:val="Hyperlink"/>
    <w:basedOn w:val="VarsaylanParagrafYazTipi"/>
    <w:uiPriority w:val="99"/>
    <w:unhideWhenUsed/>
    <w:rsid w:val="00157C23"/>
    <w:rPr>
      <w:color w:val="0563C1" w:themeColor="hyperlink"/>
      <w:u w:val="single"/>
    </w:rPr>
  </w:style>
  <w:style w:type="character" w:customStyle="1" w:styleId="Balk1Char">
    <w:name w:val="Başlık 1 Char"/>
    <w:basedOn w:val="VarsaylanParagrafYazTipi"/>
    <w:link w:val="Balk1"/>
    <w:rsid w:val="00886796"/>
    <w:rPr>
      <w:rFonts w:ascii="Museo 700" w:eastAsia="Times New Roman" w:hAnsi="Museo 700" w:cs="Arial"/>
      <w:b/>
      <w:color w:val="0033A0"/>
      <w:sz w:val="40"/>
      <w:szCs w:val="40"/>
      <w:lang w:eastAsia="tr-TR"/>
    </w:rPr>
  </w:style>
  <w:style w:type="table" w:styleId="TabloKlavuzu">
    <w:name w:val="Table Grid"/>
    <w:basedOn w:val="NormalTablo"/>
    <w:uiPriority w:val="39"/>
    <w:rsid w:val="00BA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545E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D545EC"/>
    <w:rPr>
      <w:rFonts w:ascii="Times New Roman" w:hAnsi="Times New Roman" w:cs="Times New Roman"/>
      <w:sz w:val="18"/>
      <w:szCs w:val="18"/>
    </w:rPr>
  </w:style>
  <w:style w:type="paragraph" w:styleId="GvdeMetni">
    <w:name w:val="Body Text"/>
    <w:basedOn w:val="Normal"/>
    <w:link w:val="GvdeMetniChar"/>
    <w:qFormat/>
    <w:rsid w:val="00876E8F"/>
    <w:pPr>
      <w:spacing w:before="180" w:after="180"/>
    </w:pPr>
    <w:rPr>
      <w:lang w:val="en-US"/>
    </w:rPr>
  </w:style>
  <w:style w:type="character" w:customStyle="1" w:styleId="GvdeMetniChar">
    <w:name w:val="Gövde Metni Char"/>
    <w:basedOn w:val="VarsaylanParagrafYazTipi"/>
    <w:link w:val="GvdeMetni"/>
    <w:rsid w:val="00876E8F"/>
    <w:rPr>
      <w:lang w:val="en-US"/>
    </w:rPr>
  </w:style>
  <w:style w:type="character" w:customStyle="1" w:styleId="Balk2Char">
    <w:name w:val="Başlık 2 Char"/>
    <w:basedOn w:val="VarsaylanParagrafYazTipi"/>
    <w:link w:val="Balk2"/>
    <w:uiPriority w:val="9"/>
    <w:semiHidden/>
    <w:rsid w:val="00F87244"/>
    <w:rPr>
      <w:rFonts w:asciiTheme="majorHAnsi" w:eastAsiaTheme="majorEastAsia" w:hAnsiTheme="majorHAnsi" w:cstheme="majorBidi"/>
      <w:color w:val="2F5496" w:themeColor="accent1" w:themeShade="BF"/>
      <w:sz w:val="26"/>
      <w:szCs w:val="26"/>
    </w:rPr>
  </w:style>
  <w:style w:type="character" w:customStyle="1" w:styleId="spellingerror">
    <w:name w:val="spellingerror"/>
    <w:basedOn w:val="VarsaylanParagrafYazTipi"/>
    <w:rsid w:val="00724566"/>
  </w:style>
  <w:style w:type="character" w:customStyle="1" w:styleId="normaltextrun">
    <w:name w:val="normaltextrun"/>
    <w:basedOn w:val="VarsaylanParagrafYazTipi"/>
    <w:rsid w:val="00724566"/>
  </w:style>
  <w:style w:type="character" w:customStyle="1" w:styleId="ListeParagrafChar">
    <w:name w:val="Liste Paragraf Char"/>
    <w:aliases w:val="lp1 Char,List Paragraph1 Char,lp11 Char,Steps Char,Liste Paragraf1 Char,List Paragraph Char Char Char,b1 Char,Number_1 Char,SGLText List Paragraph Char,Colorful List - Accent 11 Char,ListPar1 Char,new Char,List Paragraph2 Char"/>
    <w:link w:val="ListeParagraf"/>
    <w:uiPriority w:val="34"/>
    <w:qFormat/>
    <w:rsid w:val="00AC5923"/>
  </w:style>
  <w:style w:type="character" w:styleId="AklamaBavurusu">
    <w:name w:val="annotation reference"/>
    <w:basedOn w:val="VarsaylanParagrafYazTipi"/>
    <w:uiPriority w:val="99"/>
    <w:semiHidden/>
    <w:unhideWhenUsed/>
    <w:rsid w:val="00587F40"/>
    <w:rPr>
      <w:sz w:val="16"/>
      <w:szCs w:val="16"/>
    </w:rPr>
  </w:style>
  <w:style w:type="paragraph" w:styleId="AklamaMetni">
    <w:name w:val="annotation text"/>
    <w:basedOn w:val="Normal"/>
    <w:link w:val="AklamaMetniChar"/>
    <w:uiPriority w:val="99"/>
    <w:semiHidden/>
    <w:unhideWhenUsed/>
    <w:rsid w:val="00587F40"/>
    <w:rPr>
      <w:sz w:val="20"/>
      <w:szCs w:val="20"/>
    </w:rPr>
  </w:style>
  <w:style w:type="character" w:customStyle="1" w:styleId="AklamaMetniChar">
    <w:name w:val="Açıklama Metni Char"/>
    <w:basedOn w:val="VarsaylanParagrafYazTipi"/>
    <w:link w:val="AklamaMetni"/>
    <w:uiPriority w:val="99"/>
    <w:semiHidden/>
    <w:rsid w:val="00587F40"/>
    <w:rPr>
      <w:sz w:val="20"/>
      <w:szCs w:val="20"/>
    </w:rPr>
  </w:style>
  <w:style w:type="paragraph" w:styleId="AklamaKonusu">
    <w:name w:val="annotation subject"/>
    <w:basedOn w:val="AklamaMetni"/>
    <w:next w:val="AklamaMetni"/>
    <w:link w:val="AklamaKonusuChar"/>
    <w:uiPriority w:val="99"/>
    <w:semiHidden/>
    <w:unhideWhenUsed/>
    <w:rsid w:val="00587F40"/>
    <w:rPr>
      <w:b/>
      <w:bCs/>
    </w:rPr>
  </w:style>
  <w:style w:type="character" w:customStyle="1" w:styleId="AklamaKonusuChar">
    <w:name w:val="Açıklama Konusu Char"/>
    <w:basedOn w:val="AklamaMetniChar"/>
    <w:link w:val="AklamaKonusu"/>
    <w:uiPriority w:val="99"/>
    <w:semiHidden/>
    <w:rsid w:val="00587F40"/>
    <w:rPr>
      <w:b/>
      <w:bCs/>
      <w:sz w:val="20"/>
      <w:szCs w:val="20"/>
    </w:rPr>
  </w:style>
  <w:style w:type="character" w:customStyle="1" w:styleId="UnresolvedMention1">
    <w:name w:val="Unresolved Mention1"/>
    <w:basedOn w:val="VarsaylanParagrafYazTipi"/>
    <w:uiPriority w:val="99"/>
    <w:rsid w:val="00E61A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69419">
      <w:bodyDiv w:val="1"/>
      <w:marLeft w:val="0"/>
      <w:marRight w:val="0"/>
      <w:marTop w:val="0"/>
      <w:marBottom w:val="0"/>
      <w:divBdr>
        <w:top w:val="none" w:sz="0" w:space="0" w:color="auto"/>
        <w:left w:val="none" w:sz="0" w:space="0" w:color="auto"/>
        <w:bottom w:val="none" w:sz="0" w:space="0" w:color="auto"/>
        <w:right w:val="none" w:sz="0" w:space="0" w:color="auto"/>
      </w:divBdr>
    </w:div>
    <w:div w:id="257522896">
      <w:bodyDiv w:val="1"/>
      <w:marLeft w:val="0"/>
      <w:marRight w:val="0"/>
      <w:marTop w:val="0"/>
      <w:marBottom w:val="0"/>
      <w:divBdr>
        <w:top w:val="none" w:sz="0" w:space="0" w:color="auto"/>
        <w:left w:val="none" w:sz="0" w:space="0" w:color="auto"/>
        <w:bottom w:val="none" w:sz="0" w:space="0" w:color="auto"/>
        <w:right w:val="none" w:sz="0" w:space="0" w:color="auto"/>
      </w:divBdr>
    </w:div>
    <w:div w:id="263151018">
      <w:bodyDiv w:val="1"/>
      <w:marLeft w:val="0"/>
      <w:marRight w:val="0"/>
      <w:marTop w:val="0"/>
      <w:marBottom w:val="0"/>
      <w:divBdr>
        <w:top w:val="none" w:sz="0" w:space="0" w:color="auto"/>
        <w:left w:val="none" w:sz="0" w:space="0" w:color="auto"/>
        <w:bottom w:val="none" w:sz="0" w:space="0" w:color="auto"/>
        <w:right w:val="none" w:sz="0" w:space="0" w:color="auto"/>
      </w:divBdr>
    </w:div>
    <w:div w:id="278803217">
      <w:bodyDiv w:val="1"/>
      <w:marLeft w:val="0"/>
      <w:marRight w:val="0"/>
      <w:marTop w:val="0"/>
      <w:marBottom w:val="0"/>
      <w:divBdr>
        <w:top w:val="none" w:sz="0" w:space="0" w:color="auto"/>
        <w:left w:val="none" w:sz="0" w:space="0" w:color="auto"/>
        <w:bottom w:val="none" w:sz="0" w:space="0" w:color="auto"/>
        <w:right w:val="none" w:sz="0" w:space="0" w:color="auto"/>
      </w:divBdr>
    </w:div>
    <w:div w:id="356977720">
      <w:bodyDiv w:val="1"/>
      <w:marLeft w:val="0"/>
      <w:marRight w:val="0"/>
      <w:marTop w:val="0"/>
      <w:marBottom w:val="0"/>
      <w:divBdr>
        <w:top w:val="none" w:sz="0" w:space="0" w:color="auto"/>
        <w:left w:val="none" w:sz="0" w:space="0" w:color="auto"/>
        <w:bottom w:val="none" w:sz="0" w:space="0" w:color="auto"/>
        <w:right w:val="none" w:sz="0" w:space="0" w:color="auto"/>
      </w:divBdr>
    </w:div>
    <w:div w:id="360210323">
      <w:bodyDiv w:val="1"/>
      <w:marLeft w:val="0"/>
      <w:marRight w:val="0"/>
      <w:marTop w:val="0"/>
      <w:marBottom w:val="0"/>
      <w:divBdr>
        <w:top w:val="none" w:sz="0" w:space="0" w:color="auto"/>
        <w:left w:val="none" w:sz="0" w:space="0" w:color="auto"/>
        <w:bottom w:val="none" w:sz="0" w:space="0" w:color="auto"/>
        <w:right w:val="none" w:sz="0" w:space="0" w:color="auto"/>
      </w:divBdr>
    </w:div>
    <w:div w:id="561672021">
      <w:bodyDiv w:val="1"/>
      <w:marLeft w:val="0"/>
      <w:marRight w:val="0"/>
      <w:marTop w:val="0"/>
      <w:marBottom w:val="0"/>
      <w:divBdr>
        <w:top w:val="none" w:sz="0" w:space="0" w:color="auto"/>
        <w:left w:val="none" w:sz="0" w:space="0" w:color="auto"/>
        <w:bottom w:val="none" w:sz="0" w:space="0" w:color="auto"/>
        <w:right w:val="none" w:sz="0" w:space="0" w:color="auto"/>
      </w:divBdr>
    </w:div>
    <w:div w:id="570622943">
      <w:bodyDiv w:val="1"/>
      <w:marLeft w:val="0"/>
      <w:marRight w:val="0"/>
      <w:marTop w:val="0"/>
      <w:marBottom w:val="0"/>
      <w:divBdr>
        <w:top w:val="none" w:sz="0" w:space="0" w:color="auto"/>
        <w:left w:val="none" w:sz="0" w:space="0" w:color="auto"/>
        <w:bottom w:val="none" w:sz="0" w:space="0" w:color="auto"/>
        <w:right w:val="none" w:sz="0" w:space="0" w:color="auto"/>
      </w:divBdr>
    </w:div>
    <w:div w:id="729504027">
      <w:bodyDiv w:val="1"/>
      <w:marLeft w:val="0"/>
      <w:marRight w:val="0"/>
      <w:marTop w:val="0"/>
      <w:marBottom w:val="0"/>
      <w:divBdr>
        <w:top w:val="none" w:sz="0" w:space="0" w:color="auto"/>
        <w:left w:val="none" w:sz="0" w:space="0" w:color="auto"/>
        <w:bottom w:val="none" w:sz="0" w:space="0" w:color="auto"/>
        <w:right w:val="none" w:sz="0" w:space="0" w:color="auto"/>
      </w:divBdr>
    </w:div>
    <w:div w:id="743531306">
      <w:bodyDiv w:val="1"/>
      <w:marLeft w:val="0"/>
      <w:marRight w:val="0"/>
      <w:marTop w:val="0"/>
      <w:marBottom w:val="0"/>
      <w:divBdr>
        <w:top w:val="none" w:sz="0" w:space="0" w:color="auto"/>
        <w:left w:val="none" w:sz="0" w:space="0" w:color="auto"/>
        <w:bottom w:val="none" w:sz="0" w:space="0" w:color="auto"/>
        <w:right w:val="none" w:sz="0" w:space="0" w:color="auto"/>
      </w:divBdr>
    </w:div>
    <w:div w:id="993987988">
      <w:bodyDiv w:val="1"/>
      <w:marLeft w:val="0"/>
      <w:marRight w:val="0"/>
      <w:marTop w:val="0"/>
      <w:marBottom w:val="0"/>
      <w:divBdr>
        <w:top w:val="none" w:sz="0" w:space="0" w:color="auto"/>
        <w:left w:val="none" w:sz="0" w:space="0" w:color="auto"/>
        <w:bottom w:val="none" w:sz="0" w:space="0" w:color="auto"/>
        <w:right w:val="none" w:sz="0" w:space="0" w:color="auto"/>
      </w:divBdr>
    </w:div>
    <w:div w:id="1052968536">
      <w:bodyDiv w:val="1"/>
      <w:marLeft w:val="0"/>
      <w:marRight w:val="0"/>
      <w:marTop w:val="0"/>
      <w:marBottom w:val="0"/>
      <w:divBdr>
        <w:top w:val="none" w:sz="0" w:space="0" w:color="auto"/>
        <w:left w:val="none" w:sz="0" w:space="0" w:color="auto"/>
        <w:bottom w:val="none" w:sz="0" w:space="0" w:color="auto"/>
        <w:right w:val="none" w:sz="0" w:space="0" w:color="auto"/>
      </w:divBdr>
    </w:div>
    <w:div w:id="1076853346">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228223338">
      <w:bodyDiv w:val="1"/>
      <w:marLeft w:val="0"/>
      <w:marRight w:val="0"/>
      <w:marTop w:val="0"/>
      <w:marBottom w:val="0"/>
      <w:divBdr>
        <w:top w:val="none" w:sz="0" w:space="0" w:color="auto"/>
        <w:left w:val="none" w:sz="0" w:space="0" w:color="auto"/>
        <w:bottom w:val="none" w:sz="0" w:space="0" w:color="auto"/>
        <w:right w:val="none" w:sz="0" w:space="0" w:color="auto"/>
      </w:divBdr>
    </w:div>
    <w:div w:id="1279798219">
      <w:bodyDiv w:val="1"/>
      <w:marLeft w:val="0"/>
      <w:marRight w:val="0"/>
      <w:marTop w:val="0"/>
      <w:marBottom w:val="0"/>
      <w:divBdr>
        <w:top w:val="none" w:sz="0" w:space="0" w:color="auto"/>
        <w:left w:val="none" w:sz="0" w:space="0" w:color="auto"/>
        <w:bottom w:val="none" w:sz="0" w:space="0" w:color="auto"/>
        <w:right w:val="none" w:sz="0" w:space="0" w:color="auto"/>
      </w:divBdr>
    </w:div>
    <w:div w:id="1300721125">
      <w:bodyDiv w:val="1"/>
      <w:marLeft w:val="0"/>
      <w:marRight w:val="0"/>
      <w:marTop w:val="0"/>
      <w:marBottom w:val="0"/>
      <w:divBdr>
        <w:top w:val="none" w:sz="0" w:space="0" w:color="auto"/>
        <w:left w:val="none" w:sz="0" w:space="0" w:color="auto"/>
        <w:bottom w:val="none" w:sz="0" w:space="0" w:color="auto"/>
        <w:right w:val="none" w:sz="0" w:space="0" w:color="auto"/>
      </w:divBdr>
    </w:div>
    <w:div w:id="1318611548">
      <w:bodyDiv w:val="1"/>
      <w:marLeft w:val="0"/>
      <w:marRight w:val="0"/>
      <w:marTop w:val="0"/>
      <w:marBottom w:val="0"/>
      <w:divBdr>
        <w:top w:val="none" w:sz="0" w:space="0" w:color="auto"/>
        <w:left w:val="none" w:sz="0" w:space="0" w:color="auto"/>
        <w:bottom w:val="none" w:sz="0" w:space="0" w:color="auto"/>
        <w:right w:val="none" w:sz="0" w:space="0" w:color="auto"/>
      </w:divBdr>
    </w:div>
    <w:div w:id="1334184688">
      <w:bodyDiv w:val="1"/>
      <w:marLeft w:val="0"/>
      <w:marRight w:val="0"/>
      <w:marTop w:val="0"/>
      <w:marBottom w:val="0"/>
      <w:divBdr>
        <w:top w:val="none" w:sz="0" w:space="0" w:color="auto"/>
        <w:left w:val="none" w:sz="0" w:space="0" w:color="auto"/>
        <w:bottom w:val="none" w:sz="0" w:space="0" w:color="auto"/>
        <w:right w:val="none" w:sz="0" w:space="0" w:color="auto"/>
      </w:divBdr>
    </w:div>
    <w:div w:id="1403409983">
      <w:bodyDiv w:val="1"/>
      <w:marLeft w:val="0"/>
      <w:marRight w:val="0"/>
      <w:marTop w:val="0"/>
      <w:marBottom w:val="0"/>
      <w:divBdr>
        <w:top w:val="none" w:sz="0" w:space="0" w:color="auto"/>
        <w:left w:val="none" w:sz="0" w:space="0" w:color="auto"/>
        <w:bottom w:val="none" w:sz="0" w:space="0" w:color="auto"/>
        <w:right w:val="none" w:sz="0" w:space="0" w:color="auto"/>
      </w:divBdr>
    </w:div>
    <w:div w:id="1425540145">
      <w:bodyDiv w:val="1"/>
      <w:marLeft w:val="0"/>
      <w:marRight w:val="0"/>
      <w:marTop w:val="0"/>
      <w:marBottom w:val="0"/>
      <w:divBdr>
        <w:top w:val="none" w:sz="0" w:space="0" w:color="auto"/>
        <w:left w:val="none" w:sz="0" w:space="0" w:color="auto"/>
        <w:bottom w:val="none" w:sz="0" w:space="0" w:color="auto"/>
        <w:right w:val="none" w:sz="0" w:space="0" w:color="auto"/>
      </w:divBdr>
    </w:div>
    <w:div w:id="1547638196">
      <w:bodyDiv w:val="1"/>
      <w:marLeft w:val="0"/>
      <w:marRight w:val="0"/>
      <w:marTop w:val="0"/>
      <w:marBottom w:val="0"/>
      <w:divBdr>
        <w:top w:val="none" w:sz="0" w:space="0" w:color="auto"/>
        <w:left w:val="none" w:sz="0" w:space="0" w:color="auto"/>
        <w:bottom w:val="none" w:sz="0" w:space="0" w:color="auto"/>
        <w:right w:val="none" w:sz="0" w:space="0" w:color="auto"/>
      </w:divBdr>
    </w:div>
    <w:div w:id="1675650298">
      <w:bodyDiv w:val="1"/>
      <w:marLeft w:val="0"/>
      <w:marRight w:val="0"/>
      <w:marTop w:val="0"/>
      <w:marBottom w:val="0"/>
      <w:divBdr>
        <w:top w:val="none" w:sz="0" w:space="0" w:color="auto"/>
        <w:left w:val="none" w:sz="0" w:space="0" w:color="auto"/>
        <w:bottom w:val="none" w:sz="0" w:space="0" w:color="auto"/>
        <w:right w:val="none" w:sz="0" w:space="0" w:color="auto"/>
      </w:divBdr>
    </w:div>
    <w:div w:id="1738287835">
      <w:bodyDiv w:val="1"/>
      <w:marLeft w:val="0"/>
      <w:marRight w:val="0"/>
      <w:marTop w:val="0"/>
      <w:marBottom w:val="0"/>
      <w:divBdr>
        <w:top w:val="none" w:sz="0" w:space="0" w:color="auto"/>
        <w:left w:val="none" w:sz="0" w:space="0" w:color="auto"/>
        <w:bottom w:val="none" w:sz="0" w:space="0" w:color="auto"/>
        <w:right w:val="none" w:sz="0" w:space="0" w:color="auto"/>
      </w:divBdr>
    </w:div>
    <w:div w:id="1834880153">
      <w:bodyDiv w:val="1"/>
      <w:marLeft w:val="0"/>
      <w:marRight w:val="0"/>
      <w:marTop w:val="0"/>
      <w:marBottom w:val="0"/>
      <w:divBdr>
        <w:top w:val="none" w:sz="0" w:space="0" w:color="auto"/>
        <w:left w:val="none" w:sz="0" w:space="0" w:color="auto"/>
        <w:bottom w:val="none" w:sz="0" w:space="0" w:color="auto"/>
        <w:right w:val="none" w:sz="0" w:space="0" w:color="auto"/>
      </w:divBdr>
    </w:div>
    <w:div w:id="1924685937">
      <w:bodyDiv w:val="1"/>
      <w:marLeft w:val="0"/>
      <w:marRight w:val="0"/>
      <w:marTop w:val="0"/>
      <w:marBottom w:val="0"/>
      <w:divBdr>
        <w:top w:val="none" w:sz="0" w:space="0" w:color="auto"/>
        <w:left w:val="none" w:sz="0" w:space="0" w:color="auto"/>
        <w:bottom w:val="none" w:sz="0" w:space="0" w:color="auto"/>
        <w:right w:val="none" w:sz="0" w:space="0" w:color="auto"/>
      </w:divBdr>
    </w:div>
    <w:div w:id="1926304750">
      <w:bodyDiv w:val="1"/>
      <w:marLeft w:val="0"/>
      <w:marRight w:val="0"/>
      <w:marTop w:val="0"/>
      <w:marBottom w:val="0"/>
      <w:divBdr>
        <w:top w:val="none" w:sz="0" w:space="0" w:color="auto"/>
        <w:left w:val="none" w:sz="0" w:space="0" w:color="auto"/>
        <w:bottom w:val="none" w:sz="0" w:space="0" w:color="auto"/>
        <w:right w:val="none" w:sz="0" w:space="0" w:color="auto"/>
      </w:divBdr>
    </w:div>
    <w:div w:id="2022051040">
      <w:bodyDiv w:val="1"/>
      <w:marLeft w:val="0"/>
      <w:marRight w:val="0"/>
      <w:marTop w:val="0"/>
      <w:marBottom w:val="0"/>
      <w:divBdr>
        <w:top w:val="none" w:sz="0" w:space="0" w:color="auto"/>
        <w:left w:val="none" w:sz="0" w:space="0" w:color="auto"/>
        <w:bottom w:val="none" w:sz="0" w:space="0" w:color="auto"/>
        <w:right w:val="none" w:sz="0" w:space="0" w:color="auto"/>
      </w:divBdr>
    </w:div>
    <w:div w:id="2115711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tanbulbtteleko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tek@istanbulbttelekom.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81849460F306D4194270105633C3262" ma:contentTypeVersion="19" ma:contentTypeDescription="Yeni belge oluşturun." ma:contentTypeScope="" ma:versionID="0c3d25729eb6e55fefb687e3458ea017">
  <xsd:schema xmlns:xsd="http://www.w3.org/2001/XMLSchema" xmlns:xs="http://www.w3.org/2001/XMLSchema" xmlns:p="http://schemas.microsoft.com/office/2006/metadata/properties" xmlns:ns2="8c346b9f-3881-44f7-b7b4-8b7bfbe3e385" xmlns:ns3="cc3d7f27-2854-48d3-a5e6-c92c4b8d96b2" targetNamespace="http://schemas.microsoft.com/office/2006/metadata/properties" ma:root="true" ma:fieldsID="207bfce0d6e74ad25020de8a68eb9bce" ns2:_="" ns3:_="">
    <xsd:import namespace="8c346b9f-3881-44f7-b7b4-8b7bfbe3e385"/>
    <xsd:import namespace="cc3d7f27-2854-48d3-a5e6-c92c4b8d96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46b9f-3881-44f7-b7b4-8b7bfbe3e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6d791c61-5eaa-4c3b-ab0c-6dbdfa01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Onay durumu" ma:internalName="Onay_x0020_durumu">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3d7f27-2854-48d3-a5e6-c92c4b8d96b2"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b26e65fa-6f60-41d3-9154-37b7384464a0}" ma:internalName="TaxCatchAll" ma:showField="CatchAllData" ma:web="cc3d7f27-2854-48d3-a5e6-c92c4b8d9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3d7f27-2854-48d3-a5e6-c92c4b8d96b2" xsi:nil="true"/>
    <lcf76f155ced4ddcb4097134ff3c332f xmlns="8c346b9f-3881-44f7-b7b4-8b7bfbe3e385">
      <Terms xmlns="http://schemas.microsoft.com/office/infopath/2007/PartnerControls"/>
    </lcf76f155ced4ddcb4097134ff3c332f>
    <_Flow_SignoffStatus xmlns="8c346b9f-3881-44f7-b7b4-8b7bfbe3e385" xsi:nil="true"/>
  </documentManagement>
</p:properties>
</file>

<file path=customXml/itemProps1.xml><?xml version="1.0" encoding="utf-8"?>
<ds:datastoreItem xmlns:ds="http://schemas.openxmlformats.org/officeDocument/2006/customXml" ds:itemID="{3312CBC2-563F-440C-97CD-ABF78DA684B1}">
  <ds:schemaRefs>
    <ds:schemaRef ds:uri="http://schemas.openxmlformats.org/officeDocument/2006/bibliography"/>
  </ds:schemaRefs>
</ds:datastoreItem>
</file>

<file path=customXml/itemProps2.xml><?xml version="1.0" encoding="utf-8"?>
<ds:datastoreItem xmlns:ds="http://schemas.openxmlformats.org/officeDocument/2006/customXml" ds:itemID="{4C46D42B-FE56-439D-834C-482BF7BFE29A}">
  <ds:schemaRefs>
    <ds:schemaRef ds:uri="http://schemas.microsoft.com/sharepoint/v3/contenttype/forms"/>
  </ds:schemaRefs>
</ds:datastoreItem>
</file>

<file path=customXml/itemProps3.xml><?xml version="1.0" encoding="utf-8"?>
<ds:datastoreItem xmlns:ds="http://schemas.openxmlformats.org/officeDocument/2006/customXml" ds:itemID="{46D994DB-1DEC-4C86-9067-D59BB94EB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46b9f-3881-44f7-b7b4-8b7bfbe3e385"/>
    <ds:schemaRef ds:uri="cc3d7f27-2854-48d3-a5e6-c92c4b8d9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52FAA-50A1-4F02-BAAB-03528722D715}">
  <ds:schemaRefs>
    <ds:schemaRef ds:uri="http://schemas.microsoft.com/office/2006/metadata/properties"/>
    <ds:schemaRef ds:uri="http://schemas.microsoft.com/office/infopath/2007/PartnerControls"/>
    <ds:schemaRef ds:uri="cc3d7f27-2854-48d3-a5e6-c92c4b8d96b2"/>
    <ds:schemaRef ds:uri="8c346b9f-3881-44f7-b7b4-8b7bfbe3e385"/>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Pages>
  <Words>2846</Words>
  <Characters>16228</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Mutlu ATAÇ</dc:creator>
  <cp:keywords/>
  <dc:description/>
  <cp:lastModifiedBy>Onur Celik</cp:lastModifiedBy>
  <cp:revision>43</cp:revision>
  <dcterms:created xsi:type="dcterms:W3CDTF">2025-01-12T01:12:00Z</dcterms:created>
  <dcterms:modified xsi:type="dcterms:W3CDTF">2026-03-25T20:44:00Z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0x010100B81849460F306D4194270105633C3262</vt:lpwstr>
  </property>
  <property fmtid="{D5CDD505-2E9C-101B-9397-08002B2CF9AE}" pid="3" name="MediaServiceImageTags">
    <vt:lpwstr/>
  </property>
</Properties>
</file>