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rPr>
          <w:rFonts w:ascii="Arial" w:cs="Arial" w:eastAsia="Arial" w:hAnsi="Arial"/>
          <w:b/>
          <w:bCs/>
          <w:color w:val="1A1A1A"/>
          <w:sz w:val="36"/>
          <w:szCs w:val="36"/>
        </w:rPr>
        <w:t xml:space="preserve">Branded Content Production Schedule</w:t>
      </w:r>
    </w:p>
    <w:p>
      <w:pPr>
        <w:spacing w:after="40"/>
      </w:pPr>
      <w:r>
        <w:rPr>
          <w:rFonts w:ascii="Arial" w:cs="Arial" w:eastAsia="Arial" w:hAnsi="Arial"/>
          <w:color w:val="666666"/>
          <w:sz w:val="24"/>
          <w:szCs w:val="24"/>
        </w:rPr>
        <w:t xml:space="preserve">Template</w:t>
      </w:r>
    </w:p>
    <w:p>
      <w:pPr>
        <w:pBdr>
          <w:bottom w:val="single" w:color="CCCCCC" w:sz="6" w:space="1"/>
        </w:pBdr>
        <w:spacing w:after="240"/>
      </w:pPr>
    </w:p>
    <w:p>
      <w:pPr>
        <w:spacing w:after="120"/>
      </w:pPr>
      <w:r>
        <w:rPr>
          <w:rFonts w:ascii="Arial" w:cs="Arial" w:eastAsia="Arial" w:hAnsi="Arial"/>
          <w:b w:val="false"/>
          <w:bCs w:val="false"/>
          <w:i/>
          <w:iCs/>
          <w:color w:val="666666"/>
          <w:sz w:val="20"/>
          <w:szCs w:val="20"/>
        </w:rPr>
        <w:t xml:space="preserve">Use this template to plan and track your production schedule from green light to final delivery. Fill in the sections that apply to your project and adjust phase durations based on scope.</w:t>
      </w:r>
    </w:p>
    <w:p>
      <w:pPr>
        <w:spacing w:after="120"/>
      </w:pPr>
    </w:p>
    <w:p>
      <w:pPr>
        <w:pStyle w:val="Heading2"/>
        <w:spacing w:after="160" w:before="360"/>
      </w:pPr>
      <w:r>
        <w:rPr>
          <w:rFonts w:ascii="Arial" w:cs="Arial" w:eastAsia="Arial" w:hAnsi="Arial"/>
          <w:b/>
          <w:bCs/>
          <w:color w:val="1A1A1A"/>
          <w:sz w:val="26"/>
          <w:szCs w:val="26"/>
        </w:rPr>
        <w:t xml:space="preserve">1. Project Overview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Field</w:t>
            </w:r>
          </w:p>
        </w:tc>
        <w:tc>
          <w:tcPr>
            <w:tcW w:type="dxa" w:w="656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Details</w:t>
            </w:r>
          </w:p>
        </w:tc>
      </w:tr>
      <w:tr>
        <w:tc>
          <w:tcPr>
            <w:tcW w:type="dxa" w:w="2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bCs/>
                <w:i w:val="false"/>
                <w:iCs w:val="false"/>
                <w:color w:val="333333"/>
                <w:sz w:val="20"/>
                <w:szCs w:val="20"/>
              </w:rPr>
              <w:t xml:space="preserve">Project Name</w:t>
            </w:r>
          </w:p>
        </w:tc>
        <w:tc>
          <w:tcPr>
            <w:tcW w:type="dxa" w:w="65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bCs/>
                <w:i w:val="false"/>
                <w:iCs w:val="false"/>
                <w:color w:val="333333"/>
                <w:sz w:val="20"/>
                <w:szCs w:val="20"/>
              </w:rPr>
              <w:t xml:space="preserve">Client / Brand</w:t>
            </w:r>
          </w:p>
        </w:tc>
        <w:tc>
          <w:tcPr>
            <w:tcW w:type="dxa" w:w="65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bCs/>
                <w:i w:val="false"/>
                <w:iCs w:val="false"/>
                <w:color w:val="333333"/>
                <w:sz w:val="20"/>
                <w:szCs w:val="20"/>
              </w:rPr>
              <w:t xml:space="preserve">Agency (if applicable)</w:t>
            </w:r>
          </w:p>
        </w:tc>
        <w:tc>
          <w:tcPr>
            <w:tcW w:type="dxa" w:w="65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bCs/>
                <w:i w:val="false"/>
                <w:iCs w:val="false"/>
                <w:color w:val="333333"/>
                <w:sz w:val="20"/>
                <w:szCs w:val="20"/>
              </w:rPr>
              <w:t xml:space="preserve">Producer</w:t>
            </w:r>
          </w:p>
        </w:tc>
        <w:tc>
          <w:tcPr>
            <w:tcW w:type="dxa" w:w="65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bCs/>
                <w:i w:val="false"/>
                <w:iCs w:val="false"/>
                <w:color w:val="333333"/>
                <w:sz w:val="20"/>
                <w:szCs w:val="20"/>
              </w:rPr>
              <w:t xml:space="preserve">Director</w:t>
            </w:r>
          </w:p>
        </w:tc>
        <w:tc>
          <w:tcPr>
            <w:tcW w:type="dxa" w:w="65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bCs/>
                <w:i w:val="false"/>
                <w:iCs w:val="false"/>
                <w:color w:val="333333"/>
                <w:sz w:val="20"/>
                <w:szCs w:val="20"/>
              </w:rPr>
              <w:t xml:space="preserve">Project Green Light Date</w:t>
            </w:r>
          </w:p>
        </w:tc>
        <w:tc>
          <w:tcPr>
            <w:tcW w:type="dxa" w:w="65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bCs/>
                <w:i w:val="false"/>
                <w:iCs w:val="false"/>
                <w:color w:val="333333"/>
                <w:sz w:val="20"/>
                <w:szCs w:val="20"/>
              </w:rPr>
              <w:t xml:space="preserve">Target Delivery Date</w:t>
            </w:r>
          </w:p>
        </w:tc>
        <w:tc>
          <w:tcPr>
            <w:tcW w:type="dxa" w:w="65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bCs/>
                <w:i w:val="false"/>
                <w:iCs w:val="false"/>
                <w:color w:val="333333"/>
                <w:sz w:val="20"/>
                <w:szCs w:val="20"/>
              </w:rPr>
              <w:t xml:space="preserve">Shoot Date(s)</w:t>
            </w:r>
          </w:p>
        </w:tc>
        <w:tc>
          <w:tcPr>
            <w:tcW w:type="dxa" w:w="65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bCs/>
                <w:i w:val="false"/>
                <w:iCs w:val="false"/>
                <w:color w:val="333333"/>
                <w:sz w:val="20"/>
                <w:szCs w:val="20"/>
              </w:rPr>
              <w:t xml:space="preserve">Deliverables</w:t>
            </w:r>
          </w:p>
        </w:tc>
        <w:tc>
          <w:tcPr>
            <w:tcW w:type="dxa" w:w="65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bCs/>
                <w:i w:val="false"/>
                <w:iCs w:val="false"/>
                <w:color w:val="333333"/>
                <w:sz w:val="20"/>
                <w:szCs w:val="20"/>
              </w:rPr>
              <w:t xml:space="preserve">Total Budget</w:t>
            </w:r>
          </w:p>
        </w:tc>
        <w:tc>
          <w:tcPr>
            <w:tcW w:type="dxa" w:w="65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bl>
    <w:p>
      <w:pPr>
        <w:spacing w:after="80"/>
      </w:pPr>
    </w:p>
    <w:p>
      <w:pPr>
        <w:pStyle w:val="Heading2"/>
        <w:spacing w:after="160" w:before="360"/>
      </w:pPr>
      <w:r>
        <w:rPr>
          <w:rFonts w:ascii="Arial" w:cs="Arial" w:eastAsia="Arial" w:hAnsi="Arial"/>
          <w:b/>
          <w:bCs/>
          <w:color w:val="1A1A1A"/>
          <w:sz w:val="26"/>
          <w:szCs w:val="26"/>
        </w:rPr>
        <w:t xml:space="preserve">2. Deliverables</w:t>
      </w:r>
    </w:p>
    <w:p>
      <w:pPr>
        <w:spacing w:after="120"/>
      </w:pPr>
      <w:r>
        <w:rPr>
          <w:rFonts w:ascii="Arial" w:cs="Arial" w:eastAsia="Arial" w:hAnsi="Arial"/>
          <w:b w:val="false"/>
          <w:bCs w:val="false"/>
          <w:i w:val="false"/>
          <w:iCs w:val="false"/>
          <w:color w:val="444444"/>
          <w:sz w:val="20"/>
          <w:szCs w:val="20"/>
        </w:rPr>
        <w:t xml:space="preserve">List every deliverable in the project scope. Confirm formats, lengths, and platforms with the client before pre-production begins.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600"/>
        <w:gridCol w:w="1600"/>
        <w:gridCol w:w="1360"/>
        <w:gridCol w:w="1600"/>
      </w:tblGrid>
      <w:tr>
        <w:tc>
          <w:tcPr>
            <w:tcW w:type="dxa" w:w="32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Deliverable</w:t>
            </w:r>
          </w:p>
        </w:tc>
        <w:tc>
          <w:tcPr>
            <w:tcW w:type="dxa" w:w="16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Format / Length</w:t>
            </w:r>
          </w:p>
        </w:tc>
        <w:tc>
          <w:tcPr>
            <w:tcW w:type="dxa" w:w="16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Platform</w:t>
            </w:r>
          </w:p>
        </w:tc>
        <w:tc>
          <w:tcPr>
            <w:tcW w:type="dxa" w:w="136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Due Date</w:t>
            </w:r>
          </w:p>
        </w:tc>
        <w:tc>
          <w:tcPr>
            <w:tcW w:type="dxa" w:w="16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Status</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Hero Video</w:t>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16:9 / 60–90s</w:t>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Social Cut — Horizontal</w:t>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16:9 / 30s</w:t>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Social Cut — Vertical</w:t>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9:16 / 30s</w:t>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Social Cut — Square</w:t>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1:1 / 30s</w:t>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Still Frames</w:t>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JPG / Hi-Res</w:t>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bl>
    <w:p>
      <w:pPr>
        <w:spacing w:after="80"/>
      </w:pPr>
    </w:p>
    <w:p>
      <w:pPr>
        <w:pStyle w:val="Heading2"/>
        <w:spacing w:after="160" w:before="360"/>
      </w:pPr>
      <w:r>
        <w:rPr>
          <w:rFonts w:ascii="Arial" w:cs="Arial" w:eastAsia="Arial" w:hAnsi="Arial"/>
          <w:b/>
          <w:bCs/>
          <w:color w:val="1A1A1A"/>
          <w:sz w:val="26"/>
          <w:szCs w:val="26"/>
        </w:rPr>
        <w:t xml:space="preserve">3. Production Timeline</w:t>
      </w:r>
    </w:p>
    <w:p>
      <w:pPr>
        <w:spacing w:after="120"/>
      </w:pPr>
      <w:r>
        <w:rPr>
          <w:rFonts w:ascii="Arial" w:cs="Arial" w:eastAsia="Arial" w:hAnsi="Arial"/>
          <w:b w:val="false"/>
          <w:bCs w:val="false"/>
          <w:i w:val="false"/>
          <w:iCs w:val="false"/>
          <w:color w:val="444444"/>
          <w:sz w:val="20"/>
          <w:szCs w:val="20"/>
        </w:rPr>
        <w:t xml:space="preserve">Map each phase of the project to specific dates. Adjust the phase structure and durations to fit your project scope. Work backward from the delivery date.</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1800"/>
        <w:gridCol w:w="1800"/>
        <w:gridCol w:w="1360"/>
      </w:tblGrid>
      <w:tr>
        <w:tc>
          <w:tcPr>
            <w:tcW w:type="dxa" w:w="26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Phase</w:t>
            </w:r>
          </w:p>
        </w:tc>
        <w:tc>
          <w:tcPr>
            <w:tcW w:type="dxa" w:w="18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Start Date</w:t>
            </w:r>
          </w:p>
        </w:tc>
        <w:tc>
          <w:tcPr>
            <w:tcW w:type="dxa" w:w="18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End Date</w:t>
            </w:r>
          </w:p>
        </w:tc>
        <w:tc>
          <w:tcPr>
            <w:tcW w:type="dxa" w:w="18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Owner</w:t>
            </w:r>
          </w:p>
        </w:tc>
        <w:tc>
          <w:tcPr>
            <w:tcW w:type="dxa" w:w="136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Status</w:t>
            </w:r>
          </w:p>
        </w:tc>
      </w:tr>
      <w:tr>
        <w:tc>
          <w:tcPr>
            <w:tcW w:type="dxa" w:w="2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Week 1: Creative Alignment</w:t>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Week 2: Script / Creative Lock</w:t>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Week 2: Pre-Production Planning</w:t>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Week 3: Pre-Production Wrap</w:t>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Week 3: Shooting Schedule Build</w:t>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Week 4: Production (Shoot Days)</w:t>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Week 5: Post-Production</w:t>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Week 6: Final Delivery</w:t>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bl>
    <w:p>
      <w:pPr>
        <w:pStyle w:val="Heading2"/>
        <w:pageBreakBefore/>
        <w:spacing w:after="160" w:before="0"/>
      </w:pPr>
      <w:r>
        <w:rPr>
          <w:rFonts w:ascii="Arial" w:cs="Arial" w:eastAsia="Arial" w:hAnsi="Arial"/>
          <w:b/>
          <w:bCs/>
          <w:color w:val="1A1A1A"/>
          <w:sz w:val="26"/>
          <w:szCs w:val="26"/>
        </w:rPr>
        <w:t xml:space="preserve">4. Client Approval Gates</w:t>
      </w:r>
    </w:p>
    <w:p>
      <w:pPr>
        <w:spacing w:after="120"/>
      </w:pPr>
      <w:r>
        <w:rPr>
          <w:rFonts w:ascii="Arial" w:cs="Arial" w:eastAsia="Arial" w:hAnsi="Arial"/>
          <w:b w:val="false"/>
          <w:bCs w:val="false"/>
          <w:i w:val="false"/>
          <w:iCs w:val="false"/>
          <w:color w:val="444444"/>
          <w:sz w:val="20"/>
          <w:szCs w:val="20"/>
        </w:rPr>
        <w:t xml:space="preserve">List every point where the client needs to approve something. Assign a client-side owner and an agreed turnaround time for each gate. If any review takes longer than planned, the delivery date shifts unless another phase compresses.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000"/>
        <w:gridCol w:w="1600"/>
        <w:gridCol w:w="1360"/>
        <w:gridCol w:w="1600"/>
      </w:tblGrid>
      <w:tr>
        <w:tc>
          <w:tcPr>
            <w:tcW w:type="dxa" w:w="28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Approval Gate</w:t>
            </w:r>
          </w:p>
        </w:tc>
        <w:tc>
          <w:tcPr>
            <w:tcW w:type="dxa" w:w="20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Client Owner</w:t>
            </w:r>
          </w:p>
        </w:tc>
        <w:tc>
          <w:tcPr>
            <w:tcW w:type="dxa" w:w="16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Turnaround</w:t>
            </w:r>
          </w:p>
        </w:tc>
        <w:tc>
          <w:tcPr>
            <w:tcW w:type="dxa" w:w="136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Due Date</w:t>
            </w:r>
          </w:p>
        </w:tc>
        <w:tc>
          <w:tcPr>
            <w:tcW w:type="dxa" w:w="16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Status</w:t>
            </w:r>
          </w:p>
        </w:tc>
      </w:tr>
      <w:tr>
        <w:tc>
          <w:tcPr>
            <w:tcW w:type="dxa" w:w="2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Script / Concept Approval</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Talent / Casting Approval</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Wardrobe / Art Direction Approval</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Location Approval</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Legal / Compliance Review (Script)</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Rough Cut Review</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Fine Cut Review</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Legal / Compliance Review (Final)</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Final Deliverable Sign-Off</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6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bl>
    <w:p>
      <w:pPr>
        <w:spacing w:after="80"/>
      </w:pPr>
    </w:p>
    <w:p>
      <w:pPr>
        <w:pStyle w:val="Heading2"/>
        <w:pageBreakBefore/>
        <w:spacing w:after="160" w:before="0"/>
      </w:pPr>
      <w:r>
        <w:rPr>
          <w:rFonts w:ascii="Arial" w:cs="Arial" w:eastAsia="Arial" w:hAnsi="Arial"/>
          <w:b/>
          <w:bCs/>
          <w:color w:val="1A1A1A"/>
          <w:sz w:val="26"/>
          <w:szCs w:val="26"/>
        </w:rPr>
        <w:t xml:space="preserve">5. Pre-Production Checklist</w:t>
      </w:r>
    </w:p>
    <w:p>
      <w:pPr>
        <w:spacing w:after="120"/>
      </w:pPr>
      <w:r>
        <w:rPr>
          <w:rFonts w:ascii="Arial" w:cs="Arial" w:eastAsia="Arial" w:hAnsi="Arial"/>
          <w:b w:val="false"/>
          <w:bCs w:val="false"/>
          <w:i w:val="false"/>
          <w:iCs w:val="false"/>
          <w:color w:val="444444"/>
          <w:sz w:val="20"/>
          <w:szCs w:val="20"/>
        </w:rPr>
        <w:t xml:space="preserve">Track all pre-production tasks. Add or remove rows based on your project requirements.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2000"/>
        <w:gridCol w:w="1200"/>
        <w:gridCol w:w="1160"/>
      </w:tblGrid>
      <w:tr>
        <w:tc>
          <w:tcPr>
            <w:tcW w:type="dxa" w:w="50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Task</w:t>
            </w:r>
          </w:p>
        </w:tc>
        <w:tc>
          <w:tcPr>
            <w:tcW w:type="dxa" w:w="20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Owner</w:t>
            </w:r>
          </w:p>
        </w:tc>
        <w:tc>
          <w:tcPr>
            <w:tcW w:type="dxa" w:w="12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Due Date</w:t>
            </w:r>
          </w:p>
        </w:tc>
        <w:tc>
          <w:tcPr>
            <w:tcW w:type="dxa" w:w="116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Done?</w:t>
            </w:r>
          </w:p>
        </w:tc>
      </w:tr>
      <w:tr>
        <w:tc>
          <w:tcPr>
            <w:tcW w:type="dxa" w:w="5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Confirm deliverable list with client</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Develop script / creative brief</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Submit script for client approval</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Lock script / creative direction</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Submit script for legal / compliance review</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Begin location search</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Confirm locations and secure permits</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Book crew</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Cast talent and execute contracts</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Confirm usage rights and licensing windows</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Coordinate wardrobe, props, and art direction</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Pre-production meeting / creative call</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Tech scout or virtual location walkthrough</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Finalize shot list with director and DP</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Build shooting schedule</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Approve wardrobe, graphics, and lower thirds</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Prepare and distribute call sheet</w:t>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Distribute shooting schedule to crew</w:t>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0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5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0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bl>
    <w:p>
      <w:pPr>
        <w:spacing w:after="80"/>
      </w:pPr>
    </w:p>
    <w:p>
      <w:pPr>
        <w:pStyle w:val="Heading2"/>
        <w:pageBreakBefore/>
        <w:spacing w:after="160" w:before="0"/>
      </w:pPr>
      <w:r>
        <w:rPr>
          <w:rFonts w:ascii="Arial" w:cs="Arial" w:eastAsia="Arial" w:hAnsi="Arial"/>
          <w:b/>
          <w:bCs/>
          <w:color w:val="1A1A1A"/>
          <w:sz w:val="26"/>
          <w:szCs w:val="26"/>
        </w:rPr>
        <w:t xml:space="preserve">6. Post-Production Schedule</w:t>
      </w:r>
    </w:p>
    <w:p>
      <w:pPr>
        <w:spacing w:after="120"/>
      </w:pPr>
      <w:r>
        <w:rPr>
          <w:rFonts w:ascii="Arial" w:cs="Arial" w:eastAsia="Arial" w:hAnsi="Arial"/>
          <w:b w:val="false"/>
          <w:bCs w:val="false"/>
          <w:i w:val="false"/>
          <w:iCs w:val="false"/>
          <w:color w:val="444444"/>
          <w:sz w:val="20"/>
          <w:szCs w:val="20"/>
        </w:rPr>
        <w:t xml:space="preserve">Break post-production into individual phases with specific timelines. Never schedule post-production as a single block.</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800"/>
        <w:gridCol w:w="1800"/>
        <w:gridCol w:w="1200"/>
        <w:gridCol w:w="1360"/>
      </w:tblGrid>
      <w:tr>
        <w:tc>
          <w:tcPr>
            <w:tcW w:type="dxa" w:w="32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Phase</w:t>
            </w:r>
          </w:p>
        </w:tc>
        <w:tc>
          <w:tcPr>
            <w:tcW w:type="dxa" w:w="18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Start Date</w:t>
            </w:r>
          </w:p>
        </w:tc>
        <w:tc>
          <w:tcPr>
            <w:tcW w:type="dxa" w:w="18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Due Date</w:t>
            </w:r>
          </w:p>
        </w:tc>
        <w:tc>
          <w:tcPr>
            <w:tcW w:type="dxa" w:w="12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Days</w:t>
            </w:r>
          </w:p>
        </w:tc>
        <w:tc>
          <w:tcPr>
            <w:tcW w:type="dxa" w:w="136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Status</w:t>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Rough cut assembly</w:t>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Client review — rough cut</w:t>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Revisions</w:t>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Fine cut</w:t>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Client review — fine cut</w:t>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Social cuts and alternate formats</w:t>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Legal / compliance review (final cut)</w:t>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Final QC and color / sound pass</w:t>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Final delivery and asset handoff</w:t>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3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8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2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1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bl>
    <w:p>
      <w:pPr>
        <w:spacing w:after="80"/>
      </w:pPr>
    </w:p>
    <w:p>
      <w:pPr>
        <w:pStyle w:val="Heading2"/>
        <w:spacing w:after="160" w:before="360"/>
      </w:pPr>
      <w:r>
        <w:rPr>
          <w:rFonts w:ascii="Arial" w:cs="Arial" w:eastAsia="Arial" w:hAnsi="Arial"/>
          <w:b/>
          <w:bCs/>
          <w:color w:val="1A1A1A"/>
          <w:sz w:val="26"/>
          <w:szCs w:val="26"/>
        </w:rPr>
        <w:t xml:space="preserve">7. Key Contacts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c>
          <w:tcPr>
            <w:tcW w:type="dxa" w:w="24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Name</w:t>
            </w:r>
          </w:p>
        </w:tc>
        <w:tc>
          <w:tcPr>
            <w:tcW w:type="dxa" w:w="24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Role</w:t>
            </w:r>
          </w:p>
        </w:tc>
        <w:tc>
          <w:tcPr>
            <w:tcW w:type="dxa" w:w="240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Email</w:t>
            </w:r>
          </w:p>
        </w:tc>
        <w:tc>
          <w:tcPr>
            <w:tcW w:type="dxa" w:w="216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Phone</w:t>
            </w:r>
          </w:p>
        </w:tc>
      </w:tr>
      <w:tr>
        <w:tc>
          <w:tcPr>
            <w:tcW w:type="dxa" w:w="24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4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Producer</w:t>
            </w:r>
          </w:p>
        </w:tc>
        <w:tc>
          <w:tcPr>
            <w:tcW w:type="dxa" w:w="24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4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4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Director</w:t>
            </w:r>
          </w:p>
        </w:tc>
        <w:tc>
          <w:tcPr>
            <w:tcW w:type="dxa" w:w="24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4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4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Client Lead</w:t>
            </w:r>
          </w:p>
        </w:tc>
        <w:tc>
          <w:tcPr>
            <w:tcW w:type="dxa" w:w="24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4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4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Agency Lead</w:t>
            </w:r>
          </w:p>
        </w:tc>
        <w:tc>
          <w:tcPr>
            <w:tcW w:type="dxa" w:w="24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4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4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40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160"/>
            <w:tcBorders>
              <w:top w:val="single" w:color="B0B0B0" w:sz="1"/>
              <w:left w:val="single" w:color="B0B0B0" w:sz="1"/>
              <w:bottom w:val="single" w:color="B0B0B0" w:sz="1"/>
              <w:right w:val="single" w:color="B0B0B0" w:sz="1"/>
            </w:tcBorders>
            <w:shd w:fill="F5F5F5"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r>
        <w:tc>
          <w:tcPr>
            <w:tcW w:type="dxa" w:w="24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4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40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c>
          <w:tcPr>
            <w:tcW w:type="dxa" w:w="21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40"/>
            </w:pPr>
            <w:r>
              <w:rPr>
                <w:rFonts w:ascii="Arial" w:cs="Arial" w:eastAsia="Arial" w:hAnsi="Arial"/>
                <w:b w:val="false"/>
                <w:bCs w:val="false"/>
                <w:i w:val="false"/>
                <w:iCs w:val="false"/>
                <w:color w:val="333333"/>
                <w:sz w:val="20"/>
                <w:szCs w:val="20"/>
              </w:rPr>
              <w:t xml:space="preserve"/>
            </w:r>
          </w:p>
        </w:tc>
      </w:tr>
    </w:tbl>
    <w:p>
      <w:pPr>
        <w:spacing w:after="80"/>
      </w:pPr>
    </w:p>
    <w:p>
      <w:pPr>
        <w:pStyle w:val="Heading2"/>
        <w:pageBreakBefore/>
        <w:spacing w:after="160" w:before="0"/>
      </w:pPr>
      <w:r>
        <w:rPr>
          <w:rFonts w:ascii="Arial" w:cs="Arial" w:eastAsia="Arial" w:hAnsi="Arial"/>
          <w:b/>
          <w:bCs/>
          <w:color w:val="1A1A1A"/>
          <w:sz w:val="26"/>
          <w:szCs w:val="26"/>
        </w:rPr>
        <w:t xml:space="preserve">8. Notes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0B0B0" w:sz="1"/>
              <w:left w:val="single" w:color="B0B0B0" w:sz="1"/>
              <w:bottom w:val="single" w:color="B0B0B0" w:sz="1"/>
              <w:right w:val="single" w:color="B0B0B0" w:sz="1"/>
            </w:tcBorders>
            <w:shd w:fill="2B2B2B" w:val="clear"/>
            <w:tcMar>
              <w:top w:type="dxa" w:w="60"/>
              <w:left w:type="dxa" w:w="120"/>
              <w:bottom w:type="dxa" w:w="60"/>
              <w:right w:type="dxa" w:w="120"/>
            </w:tcMar>
            <w:vAlign w:val="center"/>
          </w:tcPr>
          <w:p>
            <w:r>
              <w:rPr>
                <w:rFonts w:ascii="Arial" w:cs="Arial" w:eastAsia="Arial" w:hAnsi="Arial"/>
                <w:b/>
                <w:bCs/>
                <w:color w:val="FFFFFF"/>
                <w:sz w:val="20"/>
                <w:szCs w:val="20"/>
              </w:rPr>
              <w:t xml:space="preserve">Notes</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r>
        <w:tc>
          <w:tcPr>
            <w:tcW w:type="dxa" w:w="9360"/>
            <w:tcBorders>
              <w:top w:val="single" w:color="B0B0B0" w:sz="1"/>
              <w:left w:val="single" w:color="B0B0B0" w:sz="1"/>
              <w:bottom w:val="single" w:color="B0B0B0" w:sz="1"/>
              <w:right w:val="single" w:color="B0B0B0" w:sz="1"/>
            </w:tcBorders>
            <w:shd w:fill="FFFFFF" w:val="clear"/>
            <w:tcMar>
              <w:top w:type="dxa" w:w="60"/>
              <w:left w:type="dxa" w:w="120"/>
              <w:bottom w:type="dxa" w:w="60"/>
              <w:right w:type="dxa" w:w="120"/>
            </w:tcMar>
          </w:tcPr>
          <w:p>
            <w:pPr>
              <w:spacing w:after="200"/>
            </w:pPr>
            <w:r>
              <w:rPr>
                <w:rFonts w:ascii="Arial" w:cs="Arial" w:eastAsia="Arial" w:hAnsi="Arial"/>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Branded Content Production Schedule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1A1A1A"/>
      <w:sz w:val="36"/>
      <w:szCs w:val="36"/>
    </w:rPr>
  </w:style>
  <w:style w:type="paragraph" w:styleId="Heading2">
    <w:name w:val="Heading 2"/>
    <w:basedOn w:val="Normal"/>
    <w:next w:val="Normal"/>
    <w:qFormat/>
    <w:pPr>
      <w:spacing w:after="160" w:before="360"/>
      <w:outlineLvl w:val="1"/>
    </w:pPr>
    <w:rPr>
      <w:rFonts w:ascii="Arial" w:cs="Arial" w:eastAsia="Arial" w:hAnsi="Arial"/>
      <w:b/>
      <w:bCs/>
      <w:color w:val="1A1A1A"/>
      <w:sz w:val="26"/>
      <w:szCs w:val="26"/>
    </w:rPr>
  </w:style>
  <w:style w:type="paragraph" w:styleId="Heading3">
    <w:name w:val="Heading 3"/>
    <w:basedOn w:val="Normal"/>
    <w:next w:val="Normal"/>
    <w:qFormat/>
    <w:pPr>
      <w:spacing w:after="120" w:before="24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2026-04-08T16:59:53.423Z</dcterms:created>
  <dcterms:modified xsi:type="dcterms:W3CDTF">2026-04-08T16:59:53.425Z</dcterms:modified>
</cp:coreProperties>
</file>

<file path=docProps/custom.xml><?xml version="1.0" encoding="utf-8"?>
<Properties xmlns="http://schemas.openxmlformats.org/officeDocument/2006/custom-properties" xmlns:vt="http://schemas.openxmlformats.org/officeDocument/2006/docPropsVTypes"/>
</file>