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rPr>
        <w:t xml:space="preserve">Day-Out-of-Days Report Template</w:t>
      </w:r>
    </w:p>
    <w:p>
      <w:pPr>
        <w:spacing w:after="200"/>
      </w:pPr>
      <w:r>
        <w:rPr>
          <w:rFonts w:ascii="Arial" w:cs="Arial" w:eastAsia="Arial" w:hAnsi="Arial"/>
          <w:i w:val="false"/>
          <w:iCs w:val="false"/>
          <w:color w:val="555555"/>
          <w:sz w:val="20"/>
          <w:szCs w:val="20"/>
        </w:rPr>
        <w:t xml:space="preserve">A cast-and-cost map for your shoot. List each cast member or paid element down the left, enter the date under each shoot day across the top, and mark the status code in each cell. Pair it with your shooting schedule, not in place of it.</w:t>
      </w:r>
    </w:p>
    <w:p>
      <w:pPr>
        <w:pStyle w:val="Heading2"/>
      </w:pPr>
      <w:r>
        <w:rPr>
          <w:rFonts w:ascii="Arial" w:cs="Arial" w:eastAsia="Arial" w:hAnsi="Arial"/>
        </w:rPr>
        <w:t xml:space="preserve">The Grid</w:t>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2880"/>
        <w:gridCol w:w="1080"/>
        <w:gridCol w:w="1080"/>
        <w:gridCol w:w="1080"/>
        <w:gridCol w:w="1080"/>
        <w:gridCol w:w="1080"/>
        <w:gridCol w:w="1080"/>
        <w:gridCol w:w="1080"/>
        <w:gridCol w:w="1080"/>
        <w:gridCol w:w="1080"/>
        <w:gridCol w:w="1080"/>
      </w:tblGrid>
      <w:tr>
        <w:trPr>
          <w:tblHeader/>
        </w:trPr>
        <w:tc>
          <w:tcPr>
            <w:tcW w:type="dxa" w:w="28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left"/>
            </w:pPr>
            <w:r>
              <w:rPr>
                <w:rFonts w:ascii="Arial" w:cs="Arial" w:eastAsia="Arial" w:hAnsi="Arial"/>
                <w:b/>
                <w:bCs/>
                <w:i w:val="false"/>
                <w:iCs w:val="false"/>
                <w:color w:val="FFFFFF"/>
                <w:sz w:val="18"/>
                <w:szCs w:val="18"/>
              </w:rPr>
              <w:t xml:space="preserve">Cast Member / Element</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1</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2</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3</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4</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5</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6</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7</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8</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9</w:t>
            </w:r>
          </w:p>
        </w:tc>
        <w:tc>
          <w:tcPr>
            <w:tcW w:type="dxa" w:w="10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Day 10</w:t>
            </w:r>
          </w:p>
        </w:tc>
      </w:tr>
      <w:tr>
        <w:tc>
          <w:tcPr>
            <w:tcW w:type="dxa" w:w="28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left"/>
            </w:pPr>
            <w:r>
              <w:rPr>
                <w:rFonts w:ascii="Arial" w:cs="Arial" w:eastAsia="Arial" w:hAnsi="Arial"/>
                <w:b/>
                <w:bCs/>
                <w:i/>
                <w:iCs/>
                <w:color w:val="666666"/>
                <w:sz w:val="16"/>
                <w:szCs w:val="16"/>
              </w:rPr>
              <w:t xml:space="preserve">Date</w:t>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6F8FB"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r>
        <w:tc>
          <w:tcPr>
            <w:tcW w:type="dxa" w:w="28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c>
          <w:tcPr>
            <w:tcW w:type="dxa" w:w="10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val="false"/>
                <w:bCs w:val="false"/>
                <w:i w:val="false"/>
                <w:iCs w:val="false"/>
                <w:color w:val="1F2A44"/>
                <w:sz w:val="18"/>
                <w:szCs w:val="18"/>
              </w:rPr>
              <w:t xml:space="preserve"/>
            </w:r>
          </w:p>
        </w:tc>
      </w:tr>
    </w:tbl>
    <w:p>
      <w:pPr>
        <w:spacing w:after="40"/>
      </w:pPr>
      <w:r>
        <w:rPr>
          <w:rFonts w:ascii="Arial" w:cs="Arial" w:eastAsia="Arial" w:hAnsi="Arial"/>
          <w:i w:val="false"/>
          <w:iCs w:val="false"/>
          <w:color w:val="333333"/>
          <w:sz w:val="20"/>
          <w:szCs w:val="20"/>
        </w:rPr>
        <w:t xml:space="preserve"/>
      </w:r>
    </w:p>
    <w:p>
      <w:pPr>
        <w:spacing w:after="120"/>
      </w:pPr>
      <w:r>
        <w:rPr>
          <w:rFonts w:ascii="Arial" w:cs="Arial" w:eastAsia="Arial" w:hAnsi="Arial"/>
          <w:i/>
          <w:iCs/>
          <w:color w:val="777777"/>
          <w:sz w:val="18"/>
          <w:szCs w:val="18"/>
        </w:rPr>
        <w:t xml:space="preserve">Tip: a Hold (H) sitting between two work days is a paid day off. If you can regroup that performer onto consecutive days, you can often drop the hold and the cost with it.</w:t>
      </w:r>
    </w:p>
    <w:p>
      <w:pPr>
        <w:pStyle w:val="Heading2"/>
        <w:pageBreakBefore/>
      </w:pPr>
      <w:r>
        <w:rPr>
          <w:rFonts w:ascii="Arial" w:cs="Arial" w:eastAsia="Arial" w:hAnsi="Arial"/>
        </w:rPr>
        <w:t xml:space="preserve">Status Code Key</w:t>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400"/>
        <w:gridCol w:w="2600"/>
        <w:gridCol w:w="9680"/>
      </w:tblGrid>
      <w:tr>
        <w:trPr>
          <w:tblHeader/>
        </w:trPr>
        <w:tc>
          <w:tcPr>
            <w:tcW w:type="dxa" w:w="140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center"/>
            </w:pPr>
            <w:r>
              <w:rPr>
                <w:rFonts w:ascii="Arial" w:cs="Arial" w:eastAsia="Arial" w:hAnsi="Arial"/>
                <w:b/>
                <w:bCs/>
                <w:i w:val="false"/>
                <w:iCs w:val="false"/>
                <w:color w:val="FFFFFF"/>
                <w:sz w:val="18"/>
                <w:szCs w:val="18"/>
              </w:rPr>
              <w:t xml:space="preserve">Code</w:t>
            </w:r>
          </w:p>
        </w:tc>
        <w:tc>
          <w:tcPr>
            <w:tcW w:type="dxa" w:w="260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left"/>
            </w:pPr>
            <w:r>
              <w:rPr>
                <w:rFonts w:ascii="Arial" w:cs="Arial" w:eastAsia="Arial" w:hAnsi="Arial"/>
                <w:b/>
                <w:bCs/>
                <w:i w:val="false"/>
                <w:iCs w:val="false"/>
                <w:color w:val="FFFFFF"/>
                <w:sz w:val="18"/>
                <w:szCs w:val="18"/>
              </w:rPr>
              <w:t xml:space="preserve">Status</w:t>
            </w:r>
          </w:p>
        </w:tc>
        <w:tc>
          <w:tcPr>
            <w:tcW w:type="dxa" w:w="9680"/>
            <w:tcBorders>
              <w:top w:val="single" w:color="B8C0D0" w:sz="4"/>
              <w:left w:val="single" w:color="B8C0D0" w:sz="4"/>
              <w:bottom w:val="single" w:color="B8C0D0" w:sz="4"/>
              <w:right w:val="single" w:color="B8C0D0" w:sz="4"/>
            </w:tcBorders>
            <w:shd w:fill="2E3A59" w:val="clear"/>
            <w:tcMar>
              <w:top w:type="dxa" w:w="60"/>
              <w:left w:type="dxa" w:w="90"/>
              <w:bottom w:type="dxa" w:w="60"/>
              <w:right w:type="dxa" w:w="90"/>
            </w:tcMar>
            <w:vAlign w:val="center"/>
          </w:tcPr>
          <w:p>
            <w:pPr>
              <w:jc w:val="left"/>
            </w:pPr>
            <w:r>
              <w:rPr>
                <w:rFonts w:ascii="Arial" w:cs="Arial" w:eastAsia="Arial" w:hAnsi="Arial"/>
                <w:b/>
                <w:bCs/>
                <w:i w:val="false"/>
                <w:iCs w:val="false"/>
                <w:color w:val="FFFFFF"/>
                <w:sz w:val="18"/>
                <w:szCs w:val="18"/>
              </w:rPr>
              <w:t xml:space="preserve">What it means</w:t>
            </w:r>
          </w:p>
        </w:tc>
      </w:tr>
      <w:tr>
        <w:trPr>
          <w:tblHeader w:val="false"/>
        </w:trPr>
        <w:tc>
          <w:tcPr>
            <w:tcW w:type="dxa" w:w="14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S</w:t>
            </w:r>
          </w:p>
        </w:tc>
        <w:tc>
          <w:tcPr>
            <w:tcW w:type="dxa" w:w="26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Start</w:t>
            </w:r>
          </w:p>
        </w:tc>
        <w:tc>
          <w:tcPr>
            <w:tcW w:type="dxa" w:w="96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First day on the production.</w:t>
            </w:r>
          </w:p>
        </w:tc>
      </w:tr>
      <w:tr>
        <w:trPr>
          <w:tblHeader w:val="false"/>
        </w:trPr>
        <w:tc>
          <w:tcPr>
            <w:tcW w:type="dxa" w:w="14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W</w:t>
            </w:r>
          </w:p>
        </w:tc>
        <w:tc>
          <w:tcPr>
            <w:tcW w:type="dxa" w:w="26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Work</w:t>
            </w:r>
          </w:p>
        </w:tc>
        <w:tc>
          <w:tcPr>
            <w:tcW w:type="dxa" w:w="96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A day the performer is on set and working.</w:t>
            </w:r>
          </w:p>
        </w:tc>
      </w:tr>
      <w:tr>
        <w:trPr>
          <w:tblHeader w:val="false"/>
        </w:trPr>
        <w:tc>
          <w:tcPr>
            <w:tcW w:type="dxa" w:w="14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H</w:t>
            </w:r>
          </w:p>
        </w:tc>
        <w:tc>
          <w:tcPr>
            <w:tcW w:type="dxa" w:w="26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Hold</w:t>
            </w:r>
          </w:p>
        </w:tc>
        <w:tc>
          <w:tcPr>
            <w:tcW w:type="dxa" w:w="96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Not working, but kept available between work days. Usually still paid.</w:t>
            </w:r>
          </w:p>
        </w:tc>
      </w:tr>
      <w:tr>
        <w:trPr>
          <w:tblHeader w:val="false"/>
        </w:trPr>
        <w:tc>
          <w:tcPr>
            <w:tcW w:type="dxa" w:w="14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F</w:t>
            </w:r>
          </w:p>
        </w:tc>
        <w:tc>
          <w:tcPr>
            <w:tcW w:type="dxa" w:w="26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Finish</w:t>
            </w:r>
          </w:p>
        </w:tc>
        <w:tc>
          <w:tcPr>
            <w:tcW w:type="dxa" w:w="96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Last day on the production.</w:t>
            </w:r>
          </w:p>
        </w:tc>
      </w:tr>
      <w:tr>
        <w:trPr>
          <w:tblHeader w:val="false"/>
        </w:trPr>
        <w:tc>
          <w:tcPr>
            <w:tcW w:type="dxa" w:w="14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SW</w:t>
            </w:r>
          </w:p>
        </w:tc>
        <w:tc>
          <w:tcPr>
            <w:tcW w:type="dxa" w:w="26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Start Work</w:t>
            </w:r>
          </w:p>
        </w:tc>
        <w:tc>
          <w:tcPr>
            <w:tcW w:type="dxa" w:w="96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First day on the production, and they work it.</w:t>
            </w:r>
          </w:p>
        </w:tc>
      </w:tr>
      <w:tr>
        <w:trPr>
          <w:tblHeader w:val="false"/>
        </w:trPr>
        <w:tc>
          <w:tcPr>
            <w:tcW w:type="dxa" w:w="14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WF</w:t>
            </w:r>
          </w:p>
        </w:tc>
        <w:tc>
          <w:tcPr>
            <w:tcW w:type="dxa" w:w="26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Work Finish</w:t>
            </w:r>
          </w:p>
        </w:tc>
        <w:tc>
          <w:tcPr>
            <w:tcW w:type="dxa" w:w="96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Last day on the production, and they work it.</w:t>
            </w:r>
          </w:p>
        </w:tc>
      </w:tr>
      <w:tr>
        <w:trPr>
          <w:tblHeader w:val="false"/>
        </w:trPr>
        <w:tc>
          <w:tcPr>
            <w:tcW w:type="dxa" w:w="14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SWF</w:t>
            </w:r>
          </w:p>
        </w:tc>
        <w:tc>
          <w:tcPr>
            <w:tcW w:type="dxa" w:w="26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Start Work Finish</w:t>
            </w:r>
          </w:p>
        </w:tc>
        <w:tc>
          <w:tcPr>
            <w:tcW w:type="dxa" w:w="96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Starts, works, and finishes on a single day.</w:t>
            </w:r>
          </w:p>
        </w:tc>
      </w:tr>
      <w:tr>
        <w:trPr>
          <w:tblHeader w:val="false"/>
        </w:trPr>
        <w:tc>
          <w:tcPr>
            <w:tcW w:type="dxa" w:w="14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T</w:t>
            </w:r>
          </w:p>
        </w:tc>
        <w:tc>
          <w:tcPr>
            <w:tcW w:type="dxa" w:w="260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Travel</w:t>
            </w:r>
          </w:p>
        </w:tc>
        <w:tc>
          <w:tcPr>
            <w:tcW w:type="dxa" w:w="9680"/>
            <w:tcBorders>
              <w:top w:val="single" w:color="B8C0D0" w:sz="4"/>
              <w:left w:val="single" w:color="B8C0D0" w:sz="4"/>
              <w:bottom w:val="single" w:color="B8C0D0" w:sz="4"/>
              <w:right w:val="single" w:color="B8C0D0" w:sz="4"/>
            </w:tcBorders>
            <w:shd w:fill="EEF1F6"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A day spent traveling to or from the shoot.</w:t>
            </w:r>
          </w:p>
        </w:tc>
      </w:tr>
      <w:tr>
        <w:trPr>
          <w:tblHeader w:val="false"/>
        </w:trPr>
        <w:tc>
          <w:tcPr>
            <w:tcW w:type="dxa" w:w="14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center"/>
            </w:pPr>
            <w:r>
              <w:rPr>
                <w:rFonts w:ascii="Arial" w:cs="Arial" w:eastAsia="Arial" w:hAnsi="Arial"/>
                <w:b/>
                <w:bCs/>
                <w:i w:val="false"/>
                <w:iCs w:val="false"/>
                <w:color w:val="1F2A44"/>
                <w:sz w:val="18"/>
                <w:szCs w:val="18"/>
              </w:rPr>
              <w:t xml:space="preserve">D / PU</w:t>
            </w:r>
          </w:p>
        </w:tc>
        <w:tc>
          <w:tcPr>
            <w:tcW w:type="dxa" w:w="260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Drop / Pickup</w:t>
            </w:r>
          </w:p>
        </w:tc>
        <w:tc>
          <w:tcPr>
            <w:tcW w:type="dxa" w:w="9680"/>
            <w:tcBorders>
              <w:top w:val="single" w:color="B8C0D0" w:sz="4"/>
              <w:left w:val="single" w:color="B8C0D0" w:sz="4"/>
              <w:bottom w:val="single" w:color="B8C0D0" w:sz="4"/>
              <w:right w:val="single" w:color="B8C0D0" w:sz="4"/>
            </w:tcBorders>
            <w:shd w:fill="FFFFFF" w:val="clear"/>
            <w:tcMar>
              <w:top w:type="dxa" w:w="60"/>
              <w:left w:type="dxa" w:w="90"/>
              <w:bottom w:type="dxa" w:w="60"/>
              <w:right w:type="dxa" w:w="90"/>
            </w:tcMar>
            <w:vAlign w:val="center"/>
          </w:tcPr>
          <w:p>
            <w:pPr>
              <w:jc w:val="left"/>
            </w:pPr>
            <w:r>
              <w:rPr>
                <w:rFonts w:ascii="Arial" w:cs="Arial" w:eastAsia="Arial" w:hAnsi="Arial"/>
                <w:b w:val="false"/>
                <w:bCs w:val="false"/>
                <w:i w:val="false"/>
                <w:iCs w:val="false"/>
                <w:color w:val="1F2A44"/>
                <w:sz w:val="18"/>
                <w:szCs w:val="18"/>
              </w:rPr>
              <w:t xml:space="preserve">Released (dropped) with intent to recall (pick up) on a later day.</w:t>
            </w:r>
          </w:p>
        </w:tc>
      </w:tr>
    </w:tbl>
    <w:p>
      <w:pPr>
        <w:spacing w:after="120"/>
      </w:pPr>
      <w:r>
        <w:rPr>
          <w:rFonts w:ascii="Arial" w:cs="Arial" w:eastAsia="Arial" w:hAnsi="Arial"/>
          <w:i w:val="false"/>
          <w:iCs w:val="false"/>
          <w:color w:val="333333"/>
          <w:sz w:val="20"/>
          <w:szCs w:val="20"/>
        </w:rPr>
        <w:t xml:space="preserve"/>
      </w:r>
    </w:p>
    <w:p>
      <w:pPr>
        <w:spacing w:before="120"/>
      </w:pPr>
      <w:r>
        <w:rPr>
          <w:rFonts w:ascii="Arial" w:cs="Arial" w:eastAsia="Arial" w:hAnsi="Arial"/>
          <w:color w:val="777777"/>
          <w:sz w:val="18"/>
          <w:szCs w:val="18"/>
        </w:rPr>
        <w:t xml:space="preserve">Build your shooting schedule fast at </w:t>
      </w:r>
      <w:hyperlink w:history="1" r:id="rIdqkt2vruzer12j55ltd_co">
        <w:r>
          <w:rPr>
            <w:rFonts w:ascii="Arial" w:cs="Arial" w:eastAsia="Arial" w:hAnsi="Arial"/>
            <w:color w:val="2E5AAC"/>
            <w:sz w:val="18"/>
            <w:szCs w:val="18"/>
            <w:u w:val="single"/>
          </w:rPr>
          <w:t xml:space="preserve">getdayframe.com</w:t>
        </w:r>
      </w:hyperlink>
      <w:r>
        <w:rPr>
          <w:rFonts w:ascii="Arial" w:cs="Arial" w:eastAsia="Arial" w:hAnsi="Arial"/>
          <w:color w:val="777777"/>
          <w:sz w:val="18"/>
          <w:szCs w:val="18"/>
        </w:rPr>
        <w:t xml:space="preserve">  •  Free template from Dayframe</w:t>
      </w:r>
    </w:p>
    <w:sectPr>
      <w:pgSz w:w="15840" w:h="12240"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outlineLvl w:val="0"/>
    </w:pPr>
    <w:rPr>
      <w:rFonts w:ascii="Arial" w:cs="Arial" w:eastAsia="Arial" w:hAnsi="Arial"/>
      <w:b/>
      <w:bCs/>
      <w:color w:val="1F2A44"/>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qkt2vruzer12j55ltd_co" Type="http://schemas.openxmlformats.org/officeDocument/2006/relationships/hyperlink" Target="https://www.getdayframe.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2026-06-01T23:27:11.664Z</dcterms:created>
  <dcterms:modified xsi:type="dcterms:W3CDTF">2026-06-01T23:27:11.677Z</dcterms:modified>
</cp:coreProperties>
</file>

<file path=docProps/custom.xml><?xml version="1.0" encoding="utf-8"?>
<Properties xmlns="http://schemas.openxmlformats.org/officeDocument/2006/custom-properties" xmlns:vt="http://schemas.openxmlformats.org/officeDocument/2006/docPropsVTypes"/>
</file>