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600"/>
      </w:pPr>
      <w:r>
        <w:rPr>
          <w:rFonts w:ascii="Arial" w:cs="Arial" w:eastAsia="Arial" w:hAnsi="Arial"/>
          <w:b/>
          <w:bCs/>
          <w:color w:val="6B6B66"/>
          <w:sz w:val="22"/>
          <w:szCs w:val="22"/>
        </w:rPr>
        <w:t xml:space="preserve">JUMP DIGITAL</w:t>
      </w:r>
    </w:p>
    <w:p>
      <w:pPr>
        <w:spacing w:after="200"/>
      </w:pPr>
      <w:r>
        <w:rPr>
          <w:rFonts w:ascii="Arial" w:cs="Arial" w:eastAsia="Arial" w:hAnsi="Arial"/>
          <w:b/>
          <w:bCs/>
          <w:color w:val="0A0A0A"/>
          <w:sz w:val="72"/>
          <w:szCs w:val="72"/>
        </w:rPr>
        <w:t xml:space="preserve">MARKETING PLAN</w:t>
      </w:r>
    </w:p>
    <w:p>
      <w:pPr>
        <w:spacing w:after="500"/>
      </w:pPr>
      <w:r>
        <w:rPr>
          <w:rFonts w:ascii="Arial" w:cs="Arial" w:eastAsia="Arial" w:hAnsi="Arial"/>
          <w:color w:val="6B6B66"/>
          <w:sz w:val="24"/>
          <w:szCs w:val="24"/>
        </w:rPr>
        <w:t xml:space="preserve">A one-document plan connecting goals, audience, channels, budget and measurement.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rPr>
          <w:tblHeader/>
        </w:trPr>
        <w:tc>
          <w:tcPr>
            <w:tcW w:type="dxa" w:w="28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Field</w:t>
            </w:r>
          </w:p>
        </w:tc>
        <w:tc>
          <w:tcPr>
            <w:tcW w:type="dxa" w:w="62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Your details</w:t>
            </w:r>
          </w:p>
        </w:tc>
      </w:tr>
      <w:tr>
        <w:tc>
          <w:tcPr>
            <w:tcW w:type="dxa" w:w="2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Business name</w:t>
            </w:r>
          </w:p>
        </w:tc>
        <w:tc>
          <w:tcPr>
            <w:tcW w:type="dxa" w:w="6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8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Prepared by</w:t>
            </w:r>
          </w:p>
        </w:tc>
        <w:tc>
          <w:tcPr>
            <w:tcW w:type="dxa" w:w="62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Date</w:t>
            </w:r>
          </w:p>
        </w:tc>
        <w:tc>
          <w:tcPr>
            <w:tcW w:type="dxa" w:w="6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8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Planning period</w:t>
            </w:r>
          </w:p>
        </w:tc>
        <w:tc>
          <w:tcPr>
            <w:tcW w:type="dxa" w:w="62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e.g. FY27 or Jan to Jun 2027</w:t>
            </w:r>
          </w:p>
        </w:tc>
      </w:tr>
    </w:tbl>
    <w:p>
      <w:pPr>
        <w:spacing w:before="400"/>
      </w:pPr>
      <w:r>
        <w:rPr>
          <w:rFonts w:ascii="Arial" w:cs="Arial" w:eastAsia="Arial" w:hAnsi="Arial"/>
          <w:i/>
          <w:iCs/>
          <w:color w:val="6B6B66"/>
          <w:sz w:val="19"/>
          <w:szCs w:val="19"/>
        </w:rPr>
        <w:t xml:space="preserve">How to use this template: work through the sections in order. Grey italic text is guidance, replace it with your own content and delete the prompts. Keep the whole plan under six pages. A plan nobody reads is a plan nobody follows.</w:t>
      </w:r>
    </w:p>
    <w:p>
      <w:r>
        <w:br w:type="page"/>
      </w:r>
    </w:p>
    <w:p>
      <w:pPr>
        <w:pStyle w:val="Heading1"/>
        <w:spacing w:after="140" w:before="340"/>
      </w:pPr>
      <w:r>
        <w:rPr>
          <w:rFonts w:ascii="Arial" w:cs="Arial" w:eastAsia="Arial" w:hAnsi="Arial"/>
          <w:b/>
          <w:bCs/>
          <w:color w:val="0A0A0A"/>
          <w:sz w:val="30"/>
          <w:szCs w:val="30"/>
        </w:rPr>
        <w:t xml:space="preserve">1. Executive Summary</w:t>
      </w:r>
    </w:p>
    <w:p>
      <w:pPr>
        <w:spacing w:after="160"/>
      </w:pPr>
      <w:r>
        <w:rPr>
          <w:rFonts w:ascii="Arial" w:cs="Arial" w:eastAsia="Arial" w:hAnsi="Arial"/>
          <w:i/>
          <w:iCs/>
          <w:color w:val="6B6B66"/>
          <w:sz w:val="20"/>
          <w:szCs w:val="20"/>
        </w:rPr>
        <w:t xml:space="preserve">Write this section last. In five to eight sentences: what the business sells, who it sells to, the single most important marketing goal for this period, the total budget, and the two or three channels that will carry most of the load.</w:t>
      </w:r>
    </w:p>
    <w:p>
      <w:pPr>
        <w:spacing w:after="120"/>
      </w:pPr>
      <w:r>
        <w:rPr>
          <w:rFonts w:ascii="Arial" w:cs="Arial" w:eastAsia="Arial" w:hAnsi="Arial"/>
          <w:sz w:val="21"/>
          <w:szCs w:val="21"/>
        </w:rPr>
        <w:t xml:space="preserve"/>
      </w:r>
    </w:p>
    <w:p>
      <w:pPr>
        <w:spacing w:after="120"/>
      </w:pPr>
      <w:r>
        <w:rPr>
          <w:rFonts w:ascii="Arial" w:cs="Arial" w:eastAsia="Arial" w:hAnsi="Arial"/>
          <w:sz w:val="21"/>
          <w:szCs w:val="21"/>
        </w:rPr>
        <w:t xml:space="preserve"/>
      </w:r>
    </w:p>
    <w:p>
      <w:pPr>
        <w:spacing w:after="120"/>
      </w:pPr>
      <w:r>
        <w:rPr>
          <w:rFonts w:ascii="Arial" w:cs="Arial" w:eastAsia="Arial" w:hAnsi="Arial"/>
          <w:sz w:val="21"/>
          <w:szCs w:val="21"/>
        </w:rPr>
        <w:t xml:space="preserve"/>
      </w:r>
    </w:p>
    <w:p>
      <w:pPr>
        <w:pStyle w:val="Heading1"/>
        <w:spacing w:after="140" w:before="340"/>
      </w:pPr>
      <w:r>
        <w:rPr>
          <w:rFonts w:ascii="Arial" w:cs="Arial" w:eastAsia="Arial" w:hAnsi="Arial"/>
          <w:b/>
          <w:bCs/>
          <w:color w:val="0A0A0A"/>
          <w:sz w:val="30"/>
          <w:szCs w:val="30"/>
        </w:rPr>
        <w:t xml:space="preserve">2. Business Goals</w:t>
      </w:r>
    </w:p>
    <w:p>
      <w:pPr>
        <w:spacing w:after="160"/>
      </w:pPr>
      <w:r>
        <w:rPr>
          <w:rFonts w:ascii="Arial" w:cs="Arial" w:eastAsia="Arial" w:hAnsi="Arial"/>
          <w:i/>
          <w:iCs/>
          <w:color w:val="6B6B66"/>
          <w:sz w:val="20"/>
          <w:szCs w:val="20"/>
        </w:rPr>
        <w:t xml:space="preserve">Maximum three goals. Each needs a number and a deadline. 'Grow brand awareness' is not a goal. 'Increase qualified leads from 40 to 65 per month by December' is.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1400"/>
        <w:gridCol w:w="1400"/>
        <w:gridCol w:w="1700"/>
      </w:tblGrid>
      <w:tr>
        <w:trPr>
          <w:tblHeader/>
        </w:trPr>
        <w:tc>
          <w:tcPr>
            <w:tcW w:type="dxa" w:w="30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Goal</w:t>
            </w:r>
          </w:p>
        </w:tc>
        <w:tc>
          <w:tcPr>
            <w:tcW w:type="dxa" w:w="18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Metric</w:t>
            </w:r>
          </w:p>
        </w:tc>
        <w:tc>
          <w:tcPr>
            <w:tcW w:type="dxa" w:w="14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Current</w:t>
            </w:r>
          </w:p>
        </w:tc>
        <w:tc>
          <w:tcPr>
            <w:tcW w:type="dxa" w:w="14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Target</w:t>
            </w:r>
          </w:p>
        </w:tc>
        <w:tc>
          <w:tcPr>
            <w:tcW w:type="dxa" w:w="17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Deadline</w:t>
            </w:r>
          </w:p>
        </w:tc>
      </w:tr>
      <w:tr>
        <w:tc>
          <w:tcPr>
            <w:tcW w:type="dxa" w:w="30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7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30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7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30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7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bl>
    <w:p>
      <w:pPr>
        <w:pStyle w:val="Heading1"/>
        <w:spacing w:after="140" w:before="340"/>
      </w:pPr>
      <w:r>
        <w:rPr>
          <w:rFonts w:ascii="Arial" w:cs="Arial" w:eastAsia="Arial" w:hAnsi="Arial"/>
          <w:b/>
          <w:bCs/>
          <w:color w:val="0A0A0A"/>
          <w:sz w:val="30"/>
          <w:szCs w:val="30"/>
        </w:rPr>
        <w:t xml:space="preserve">3. Target Audience</w:t>
      </w:r>
    </w:p>
    <w:p>
      <w:pPr>
        <w:spacing w:after="160"/>
      </w:pPr>
      <w:r>
        <w:rPr>
          <w:rFonts w:ascii="Arial" w:cs="Arial" w:eastAsia="Arial" w:hAnsi="Arial"/>
          <w:i/>
          <w:iCs/>
          <w:color w:val="6B6B66"/>
          <w:sz w:val="20"/>
          <w:szCs w:val="20"/>
        </w:rPr>
        <w:t xml:space="preserve">Complete one column per audience segment. Two segments done well beats five done vaguely.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200"/>
      </w:tblGrid>
      <w:tr>
        <w:trPr>
          <w:tblHeader/>
        </w:trPr>
        <w:tc>
          <w:tcPr>
            <w:tcW w:type="dxa" w:w="26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
            </w:r>
          </w:p>
        </w:tc>
        <w:tc>
          <w:tcPr>
            <w:tcW w:type="dxa" w:w="32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Segment 1</w:t>
            </w:r>
          </w:p>
        </w:tc>
        <w:tc>
          <w:tcPr>
            <w:tcW w:type="dxa" w:w="32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Segment 2</w:t>
            </w:r>
          </w:p>
        </w:tc>
      </w:tr>
      <w:tr>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Who they are</w:t>
            </w:r>
          </w:p>
        </w:tc>
        <w:tc>
          <w:tcPr>
            <w:tcW w:type="dxa" w:w="3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Problem they need solved</w:t>
            </w:r>
          </w:p>
        </w:tc>
        <w:tc>
          <w:tcPr>
            <w:tcW w:type="dxa" w:w="32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2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Where they spend attention</w:t>
            </w:r>
          </w:p>
        </w:tc>
        <w:tc>
          <w:tcPr>
            <w:tcW w:type="dxa" w:w="3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What triggers them to buy</w:t>
            </w:r>
          </w:p>
        </w:tc>
        <w:tc>
          <w:tcPr>
            <w:tcW w:type="dxa" w:w="32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2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Main objection to overcome</w:t>
            </w:r>
          </w:p>
        </w:tc>
        <w:tc>
          <w:tcPr>
            <w:tcW w:type="dxa" w:w="3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bl>
    <w:p>
      <w:pPr>
        <w:pStyle w:val="Heading1"/>
        <w:spacing w:after="140" w:before="340"/>
      </w:pPr>
      <w:r>
        <w:rPr>
          <w:rFonts w:ascii="Arial" w:cs="Arial" w:eastAsia="Arial" w:hAnsi="Arial"/>
          <w:b/>
          <w:bCs/>
          <w:color w:val="0A0A0A"/>
          <w:sz w:val="30"/>
          <w:szCs w:val="30"/>
        </w:rPr>
        <w:t xml:space="preserve">4. Positioning and Messaging</w:t>
      </w:r>
    </w:p>
    <w:p>
      <w:pPr>
        <w:pStyle w:val="Heading2"/>
        <w:spacing w:after="100" w:before="220"/>
      </w:pPr>
      <w:r>
        <w:rPr>
          <w:rFonts w:ascii="Arial" w:cs="Arial" w:eastAsia="Arial" w:hAnsi="Arial"/>
          <w:b/>
          <w:bCs/>
          <w:color w:val="0A0A0A"/>
          <w:sz w:val="23"/>
          <w:szCs w:val="23"/>
        </w:rPr>
        <w:t xml:space="preserve">Value proposition</w:t>
      </w:r>
    </w:p>
    <w:p>
      <w:pPr>
        <w:spacing w:after="160"/>
      </w:pPr>
      <w:r>
        <w:rPr>
          <w:rFonts w:ascii="Arial" w:cs="Arial" w:eastAsia="Arial" w:hAnsi="Arial"/>
          <w:i/>
          <w:iCs/>
          <w:color w:val="6B6B66"/>
          <w:sz w:val="20"/>
          <w:szCs w:val="20"/>
        </w:rPr>
        <w:t xml:space="preserve">One sentence: We help [audience] achieve [outcome] through [how], unlike [alternative].</w:t>
      </w:r>
    </w:p>
    <w:p>
      <w:pPr>
        <w:spacing w:after="120"/>
      </w:pPr>
      <w:r>
        <w:rPr>
          <w:rFonts w:ascii="Arial" w:cs="Arial" w:eastAsia="Arial" w:hAnsi="Arial"/>
          <w:sz w:val="21"/>
          <w:szCs w:val="21"/>
        </w:rPr>
        <w:t xml:space="preserve"/>
      </w:r>
    </w:p>
    <w:p>
      <w:pPr>
        <w:pStyle w:val="Heading2"/>
        <w:spacing w:after="100" w:before="220"/>
      </w:pPr>
      <w:r>
        <w:rPr>
          <w:rFonts w:ascii="Arial" w:cs="Arial" w:eastAsia="Arial" w:hAnsi="Arial"/>
          <w:b/>
          <w:bCs/>
          <w:color w:val="0A0A0A"/>
          <w:sz w:val="23"/>
          <w:szCs w:val="23"/>
        </w:rPr>
        <w:t xml:space="preserve">Three key messages</w:t>
      </w:r>
    </w:p>
    <w:p>
      <w:pPr>
        <w:spacing w:after="160"/>
      </w:pPr>
      <w:r>
        <w:rPr>
          <w:rFonts w:ascii="Arial" w:cs="Arial" w:eastAsia="Arial" w:hAnsi="Arial"/>
          <w:i/>
          <w:iCs/>
          <w:color w:val="6B6B66"/>
          <w:sz w:val="20"/>
          <w:szCs w:val="20"/>
        </w:rPr>
        <w:t xml:space="preserve">The three things every piece of marketing should reinforce. If an ad, post or page does not ladder up to one of these, it does not run.</w:t>
      </w:r>
    </w:p>
    <w:p>
      <w:pPr>
        <w:pStyle w:val="ListParagraph"/>
        <w:numPr>
          <w:ilvl w:val="0"/>
          <w:numId w:val="2"/>
        </w:numPr>
        <w:spacing w:after="100"/>
      </w:pPr>
      <w:r>
        <w:rPr>
          <w:rFonts w:ascii="Arial" w:cs="Arial" w:eastAsia="Arial" w:hAnsi="Arial"/>
          <w:sz w:val="21"/>
          <w:szCs w:val="21"/>
        </w:rPr>
        <w:t xml:space="preserve">Message 1:</w:t>
      </w:r>
    </w:p>
    <w:p>
      <w:pPr>
        <w:pStyle w:val="ListParagraph"/>
        <w:numPr>
          <w:ilvl w:val="0"/>
          <w:numId w:val="2"/>
        </w:numPr>
        <w:spacing w:after="100"/>
      </w:pPr>
      <w:r>
        <w:rPr>
          <w:rFonts w:ascii="Arial" w:cs="Arial" w:eastAsia="Arial" w:hAnsi="Arial"/>
          <w:sz w:val="21"/>
          <w:szCs w:val="21"/>
        </w:rPr>
        <w:t xml:space="preserve">Message 2:</w:t>
      </w:r>
    </w:p>
    <w:p>
      <w:pPr>
        <w:pStyle w:val="ListParagraph"/>
        <w:numPr>
          <w:ilvl w:val="0"/>
          <w:numId w:val="2"/>
        </w:numPr>
        <w:spacing w:after="100"/>
      </w:pPr>
      <w:r>
        <w:rPr>
          <w:rFonts w:ascii="Arial" w:cs="Arial" w:eastAsia="Arial" w:hAnsi="Arial"/>
          <w:sz w:val="21"/>
          <w:szCs w:val="21"/>
        </w:rPr>
        <w:t xml:space="preserve">Message 3:</w:t>
      </w:r>
    </w:p>
    <w:p>
      <w:pPr>
        <w:pStyle w:val="Heading1"/>
        <w:spacing w:after="140" w:before="340"/>
      </w:pPr>
      <w:r>
        <w:rPr>
          <w:rFonts w:ascii="Arial" w:cs="Arial" w:eastAsia="Arial" w:hAnsi="Arial"/>
          <w:b/>
          <w:bCs/>
          <w:color w:val="0A0A0A"/>
          <w:sz w:val="30"/>
          <w:szCs w:val="30"/>
        </w:rPr>
        <w:t xml:space="preserve">5. Channels and Budget</w:t>
      </w:r>
    </w:p>
    <w:p>
      <w:pPr>
        <w:spacing w:after="160"/>
      </w:pPr>
      <w:r>
        <w:rPr>
          <w:rFonts w:ascii="Arial" w:cs="Arial" w:eastAsia="Arial" w:hAnsi="Arial"/>
          <w:i/>
          <w:iCs/>
          <w:color w:val="6B6B66"/>
          <w:sz w:val="20"/>
          <w:szCs w:val="20"/>
        </w:rPr>
        <w:t xml:space="preserve">Every channel gets an objective, an owner and one primary KPI. If you cannot name the KPI, cut the channel. Use the Jump Digital Marketing Budget Planner (jumpdigital.com.au/marketing-budget-planner) to sanity check the total against your revenue.</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1900"/>
        <w:gridCol w:w="2600"/>
        <w:gridCol w:w="1600"/>
        <w:gridCol w:w="1400"/>
        <w:gridCol w:w="1800"/>
      </w:tblGrid>
      <w:tr>
        <w:trPr>
          <w:tblHeader/>
        </w:trPr>
        <w:tc>
          <w:tcPr>
            <w:tcW w:type="dxa" w:w="19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Channel</w:t>
            </w:r>
          </w:p>
        </w:tc>
        <w:tc>
          <w:tcPr>
            <w:tcW w:type="dxa" w:w="26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Objective</w:t>
            </w:r>
          </w:p>
        </w:tc>
        <w:tc>
          <w:tcPr>
            <w:tcW w:type="dxa" w:w="16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Monthly budget</w:t>
            </w:r>
          </w:p>
        </w:tc>
        <w:tc>
          <w:tcPr>
            <w:tcW w:type="dxa" w:w="14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Owner</w:t>
            </w:r>
          </w:p>
        </w:tc>
        <w:tc>
          <w:tcPr>
            <w:tcW w:type="dxa" w:w="18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Primary KPI</w:t>
            </w:r>
          </w:p>
        </w:tc>
      </w:tr>
      <w:tr>
        <w:tc>
          <w:tcPr>
            <w:tcW w:type="dxa" w:w="19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19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19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19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19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bl>
    <w:p>
      <w:pPr>
        <w:pStyle w:val="Heading1"/>
        <w:spacing w:after="140" w:before="340"/>
      </w:pPr>
      <w:r>
        <w:rPr>
          <w:rFonts w:ascii="Arial" w:cs="Arial" w:eastAsia="Arial" w:hAnsi="Arial"/>
          <w:b/>
          <w:bCs/>
          <w:color w:val="0A0A0A"/>
          <w:sz w:val="30"/>
          <w:szCs w:val="30"/>
        </w:rPr>
        <w:t xml:space="preserve">6. 90-Day Roadmap</w:t>
      </w:r>
    </w:p>
    <w:p>
      <w:pPr>
        <w:spacing w:after="160"/>
      </w:pPr>
      <w:r>
        <w:rPr>
          <w:rFonts w:ascii="Arial" w:cs="Arial" w:eastAsia="Arial" w:hAnsi="Arial"/>
          <w:i/>
          <w:iCs/>
          <w:color w:val="6B6B66"/>
          <w:sz w:val="20"/>
          <w:szCs w:val="20"/>
        </w:rPr>
        <w:t xml:space="preserve">The first quarter of execution. Month one is usually foundations (tracking, assets, setup), month two is launch, month three is optimisation. Repeat the table for later quarters if needed.</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1300"/>
        <w:gridCol w:w="2100"/>
        <w:gridCol w:w="3300"/>
        <w:gridCol w:w="2600"/>
      </w:tblGrid>
      <w:tr>
        <w:trPr>
          <w:tblHeader/>
        </w:trPr>
        <w:tc>
          <w:tcPr>
            <w:tcW w:type="dxa" w:w="13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
            </w:r>
          </w:p>
        </w:tc>
        <w:tc>
          <w:tcPr>
            <w:tcW w:type="dxa" w:w="21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Focus</w:t>
            </w:r>
          </w:p>
        </w:tc>
        <w:tc>
          <w:tcPr>
            <w:tcW w:type="dxa" w:w="33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Key activities</w:t>
            </w:r>
          </w:p>
        </w:tc>
        <w:tc>
          <w:tcPr>
            <w:tcW w:type="dxa" w:w="26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Deliverables due</w:t>
            </w:r>
          </w:p>
        </w:tc>
      </w:tr>
      <w:tr>
        <w:tc>
          <w:tcPr>
            <w:tcW w:type="dxa" w:w="13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Month 1</w:t>
            </w:r>
          </w:p>
        </w:tc>
        <w:tc>
          <w:tcPr>
            <w:tcW w:type="dxa" w:w="21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3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13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Month 2</w:t>
            </w:r>
          </w:p>
        </w:tc>
        <w:tc>
          <w:tcPr>
            <w:tcW w:type="dxa" w:w="21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3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13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Month 3</w:t>
            </w:r>
          </w:p>
        </w:tc>
        <w:tc>
          <w:tcPr>
            <w:tcW w:type="dxa" w:w="21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33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bl>
    <w:p>
      <w:pPr>
        <w:pStyle w:val="Heading1"/>
        <w:spacing w:after="140" w:before="340"/>
      </w:pPr>
      <w:r>
        <w:rPr>
          <w:rFonts w:ascii="Arial" w:cs="Arial" w:eastAsia="Arial" w:hAnsi="Arial"/>
          <w:b/>
          <w:bCs/>
          <w:color w:val="0A0A0A"/>
          <w:sz w:val="30"/>
          <w:szCs w:val="30"/>
        </w:rPr>
        <w:t xml:space="preserve">7. Measurement</w:t>
      </w:r>
    </w:p>
    <w:p>
      <w:pPr>
        <w:spacing w:after="160"/>
      </w:pPr>
      <w:r>
        <w:rPr>
          <w:rFonts w:ascii="Arial" w:cs="Arial" w:eastAsia="Arial" w:hAnsi="Arial"/>
          <w:i/>
          <w:iCs/>
          <w:color w:val="6B6B66"/>
          <w:sz w:val="20"/>
          <w:szCs w:val="20"/>
        </w:rPr>
        <w:t xml:space="preserve">Where each number comes from and how often it is reviewed. Baselines first, targets second. If conversion tracking is not set up properly, fix that before spending on ads.</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400"/>
        <w:gridCol w:w="2100"/>
        <w:gridCol w:w="1500"/>
        <w:gridCol w:w="1500"/>
        <w:gridCol w:w="1800"/>
      </w:tblGrid>
      <w:tr>
        <w:trPr>
          <w:tblHeader/>
        </w:trPr>
        <w:tc>
          <w:tcPr>
            <w:tcW w:type="dxa" w:w="24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KPI</w:t>
            </w:r>
          </w:p>
        </w:tc>
        <w:tc>
          <w:tcPr>
            <w:tcW w:type="dxa" w:w="21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Data source</w:t>
            </w:r>
          </w:p>
        </w:tc>
        <w:tc>
          <w:tcPr>
            <w:tcW w:type="dxa" w:w="15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Baseline</w:t>
            </w:r>
          </w:p>
        </w:tc>
        <w:tc>
          <w:tcPr>
            <w:tcW w:type="dxa" w:w="15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Target</w:t>
            </w:r>
          </w:p>
        </w:tc>
        <w:tc>
          <w:tcPr>
            <w:tcW w:type="dxa" w:w="18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Reviewed</w:t>
            </w:r>
          </w:p>
        </w:tc>
      </w:tr>
      <w:tr>
        <w:tc>
          <w:tcPr>
            <w:tcW w:type="dxa" w:w="2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1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4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1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4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1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r>
        <w:tc>
          <w:tcPr>
            <w:tcW w:type="dxa" w:w="24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21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5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18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r>
    </w:tbl>
    <w:p>
      <w:pPr>
        <w:pStyle w:val="Heading1"/>
        <w:spacing w:after="140" w:before="340"/>
      </w:pPr>
      <w:r>
        <w:rPr>
          <w:rFonts w:ascii="Arial" w:cs="Arial" w:eastAsia="Arial" w:hAnsi="Arial"/>
          <w:b/>
          <w:bCs/>
          <w:color w:val="0A0A0A"/>
          <w:sz w:val="30"/>
          <w:szCs w:val="30"/>
        </w:rPr>
        <w:t xml:space="preserve">8. Review Cadence</w:t>
      </w:r>
    </w:p>
    <w:p>
      <w:pPr>
        <w:spacing w:after="160"/>
      </w:pPr>
      <w:r>
        <w:rPr>
          <w:rFonts w:ascii="Arial" w:cs="Arial" w:eastAsia="Arial" w:hAnsi="Arial"/>
          <w:i/>
          <w:iCs/>
          <w:color w:val="6B6B66"/>
          <w:sz w:val="20"/>
          <w:szCs w:val="20"/>
        </w:rPr>
        <w:t xml:space="preserve">Who meets, when, and what decisions get made. A plan without a review rhythm drifts within a month.</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4500"/>
      </w:tblGrid>
      <w:tr>
        <w:trPr>
          <w:tblHeader/>
        </w:trPr>
        <w:tc>
          <w:tcPr>
            <w:tcW w:type="dxa" w:w="22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Rhythm</w:t>
            </w:r>
          </w:p>
        </w:tc>
        <w:tc>
          <w:tcPr>
            <w:tcW w:type="dxa" w:w="26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Attendees</w:t>
            </w:r>
          </w:p>
        </w:tc>
        <w:tc>
          <w:tcPr>
            <w:tcW w:type="dxa" w:w="4500"/>
            <w:tcBorders>
              <w:top w:val="single" w:color="D9D9D4" w:sz="4"/>
              <w:left w:val="single" w:color="D9D9D4" w:sz="4"/>
              <w:bottom w:val="single" w:color="D9D9D4" w:sz="4"/>
              <w:right w:val="single" w:color="D9D9D4" w:sz="4"/>
            </w:tcBorders>
            <w:shd w:fill="0A0A0A" w:val="clear"/>
            <w:tcMar>
              <w:top w:type="dxa" w:w="70"/>
              <w:left w:type="dxa" w:w="100"/>
              <w:bottom w:type="dxa" w:w="70"/>
              <w:right w:type="dxa" w:w="100"/>
            </w:tcMar>
          </w:tcPr>
          <w:p>
            <w:r>
              <w:rPr>
                <w:rFonts w:ascii="Arial" w:cs="Arial" w:eastAsia="Arial" w:hAnsi="Arial"/>
                <w:b/>
                <w:bCs/>
                <w:color w:val="FFFFFF"/>
                <w:sz w:val="19"/>
                <w:szCs w:val="19"/>
              </w:rPr>
              <w:t xml:space="preserve">What is decided</w:t>
            </w:r>
          </w:p>
        </w:tc>
      </w:tr>
      <w:tr>
        <w:tc>
          <w:tcPr>
            <w:tcW w:type="dxa" w:w="2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Weekly (15 min)</w:t>
            </w:r>
          </w:p>
        </w:tc>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45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Numbers check, blockers</w:t>
            </w:r>
          </w:p>
        </w:tc>
      </w:tr>
      <w:tr>
        <w:tc>
          <w:tcPr>
            <w:tcW w:type="dxa" w:w="22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Monthly (60 min)</w:t>
            </w:r>
          </w:p>
        </w:tc>
        <w:tc>
          <w:tcPr>
            <w:tcW w:type="dxa" w:w="26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4500"/>
            <w:tcBorders>
              <w:top w:val="single" w:color="D9D9D4" w:sz="4"/>
              <w:left w:val="single" w:color="D9D9D4" w:sz="4"/>
              <w:bottom w:val="single" w:color="D9D9D4" w:sz="4"/>
              <w:right w:val="single" w:color="D9D9D4" w:sz="4"/>
            </w:tcBorders>
            <w:shd w:fill="F2F1EC" w:val="clear"/>
            <w:tcMar>
              <w:top w:type="dxa" w:w="70"/>
              <w:left w:type="dxa" w:w="100"/>
              <w:bottom w:type="dxa" w:w="70"/>
              <w:right w:type="dxa" w:w="100"/>
            </w:tcMar>
          </w:tcPr>
          <w:p>
            <w:r>
              <w:rPr>
                <w:rFonts w:ascii="Arial" w:cs="Arial" w:eastAsia="Arial" w:hAnsi="Arial"/>
                <w:b w:val="false"/>
                <w:bCs w:val="false"/>
                <w:color w:val="0A0A0A"/>
                <w:sz w:val="19"/>
                <w:szCs w:val="19"/>
              </w:rPr>
              <w:t xml:space="preserve">Channel performance, budget shifts</w:t>
            </w:r>
          </w:p>
        </w:tc>
      </w:tr>
      <w:tr>
        <w:tc>
          <w:tcPr>
            <w:tcW w:type="dxa" w:w="22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Quarterly (half day)</w:t>
            </w:r>
          </w:p>
        </w:tc>
        <w:tc>
          <w:tcPr>
            <w:tcW w:type="dxa" w:w="26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
            </w:r>
          </w:p>
        </w:tc>
        <w:tc>
          <w:tcPr>
            <w:tcW w:type="dxa" w:w="4500"/>
            <w:tcBorders>
              <w:top w:val="single" w:color="D9D9D4" w:sz="4"/>
              <w:left w:val="single" w:color="D9D9D4" w:sz="4"/>
              <w:bottom w:val="single" w:color="D9D9D4" w:sz="4"/>
              <w:right w:val="single" w:color="D9D9D4" w:sz="4"/>
            </w:tcBorders>
            <w:tcMar>
              <w:top w:type="dxa" w:w="70"/>
              <w:left w:type="dxa" w:w="100"/>
              <w:bottom w:type="dxa" w:w="70"/>
              <w:right w:type="dxa" w:w="100"/>
            </w:tcMar>
          </w:tcPr>
          <w:p>
            <w:r>
              <w:rPr>
                <w:rFonts w:ascii="Arial" w:cs="Arial" w:eastAsia="Arial" w:hAnsi="Arial"/>
                <w:b w:val="false"/>
                <w:bCs w:val="false"/>
                <w:color w:val="0A0A0A"/>
                <w:sz w:val="19"/>
                <w:szCs w:val="19"/>
              </w:rPr>
              <w:t xml:space="preserve">Strategy, goals, next 90-day roadmap</w:t>
            </w:r>
          </w:p>
        </w:tc>
      </w:tr>
    </w:tbl>
    <w:p>
      <w:pPr>
        <w:spacing w:before="500"/>
      </w:pPr>
      <w:r>
        <w:rPr>
          <w:rFonts w:ascii="Arial" w:cs="Arial" w:eastAsia="Arial" w:hAnsi="Arial"/>
          <w:i/>
          <w:iCs/>
          <w:color w:val="6B6B66"/>
          <w:sz w:val="19"/>
          <w:szCs w:val="19"/>
        </w:rPr>
        <w:t xml:space="preserve">Need help turning the plan into results? Jump Digital builds and runs the systems behind the channels. jumpdigital.com.au/contact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6B66"/>
        <w:sz w:val="16"/>
        <w:szCs w:val="16"/>
      </w:rPr>
      <w:t xml:space="preserve">Jump Digital Marketing Plan Template  ·  jumpdigital.com.au  ·  Page </w:t>
    </w:r>
    <w:r>
      <w:rPr>
        <w:rFonts w:ascii="Arial" w:cs="Arial" w:eastAsia="Arial" w:hAnsi="Arial"/>
        <w:color w:val="6B6B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2026-08-06T15:14:09.468Z</dcterms:created>
  <dcterms:modified xsi:type="dcterms:W3CDTF">2026-08-06T15:14:09.482Z</dcterms:modified>
</cp:coreProperties>
</file>

<file path=docProps/custom.xml><?xml version="1.0" encoding="utf-8"?>
<Properties xmlns="http://schemas.openxmlformats.org/officeDocument/2006/custom-properties" xmlns:vt="http://schemas.openxmlformats.org/officeDocument/2006/docPropsVTypes"/>
</file>