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9E9B" w14:textId="77777777" w:rsidR="004D065F" w:rsidRDefault="00000000">
      <w:pPr>
        <w:spacing w:after="100"/>
        <w:jc w:val="center"/>
      </w:pPr>
      <w:r>
        <w:rPr>
          <w:b/>
          <w:bCs/>
          <w:sz w:val="36"/>
          <w:szCs w:val="36"/>
        </w:rPr>
        <w:t>PRIVACY POLICY</w:t>
      </w:r>
    </w:p>
    <w:p w14:paraId="053567DE" w14:textId="77777777" w:rsidR="004D065F" w:rsidRDefault="00000000">
      <w:pPr>
        <w:spacing w:after="100"/>
        <w:jc w:val="center"/>
      </w:pPr>
      <w:r>
        <w:rPr>
          <w:sz w:val="24"/>
          <w:szCs w:val="24"/>
        </w:rPr>
        <w:t>Gill Accounting</w:t>
      </w:r>
    </w:p>
    <w:p w14:paraId="6CDE7508" w14:textId="77777777" w:rsidR="004D065F" w:rsidRDefault="00000000">
      <w:pPr>
        <w:spacing w:after="100"/>
        <w:jc w:val="center"/>
      </w:pPr>
      <w:r>
        <w:rPr>
          <w:sz w:val="24"/>
          <w:szCs w:val="24"/>
        </w:rPr>
        <w:t>ABN 97 668 558 978</w:t>
      </w:r>
    </w:p>
    <w:p w14:paraId="2D3C9564" w14:textId="3786C6A0" w:rsidR="004D065F" w:rsidRDefault="00000000">
      <w:pPr>
        <w:spacing w:after="400"/>
        <w:jc w:val="center"/>
      </w:pPr>
      <w:r>
        <w:rPr>
          <w:i/>
          <w:iCs/>
        </w:rPr>
        <w:t>Last Updated: January 202</w:t>
      </w:r>
      <w:r w:rsidR="00A66F2E">
        <w:rPr>
          <w:i/>
          <w:iCs/>
        </w:rPr>
        <w:t>6</w:t>
      </w:r>
    </w:p>
    <w:p w14:paraId="083BDCF2" w14:textId="77777777" w:rsidR="004D065F" w:rsidRDefault="00000000">
      <w:pPr>
        <w:pStyle w:val="Heading1"/>
      </w:pPr>
      <w:r>
        <w:t>1. Introduction</w:t>
      </w:r>
    </w:p>
    <w:p w14:paraId="7B97EB8E" w14:textId="77777777" w:rsidR="004D065F" w:rsidRDefault="00000000">
      <w:pPr>
        <w:spacing w:after="200"/>
      </w:pPr>
      <w:r>
        <w:t>Gill Accounting (ABN 97 668 558 978) ("we", "us", "our") is committed to protecting the privacy of your personal information. This Privacy Policy explains how we collect, use, disclose, and safeguard your information when you use our services or visit our website.</w:t>
      </w:r>
    </w:p>
    <w:p w14:paraId="0E3496E8" w14:textId="77777777" w:rsidR="004D065F" w:rsidRDefault="00000000">
      <w:pPr>
        <w:spacing w:after="200"/>
      </w:pPr>
      <w:r>
        <w:t>We are bound by the Australian Privacy Principles (APPs) contained in the Privacy Act 1988 (</w:t>
      </w:r>
      <w:proofErr w:type="spellStart"/>
      <w:r>
        <w:t>Cth</w:t>
      </w:r>
      <w:proofErr w:type="spellEnd"/>
      <w:r>
        <w:t>) and the Tax Agent Services Act 2009 (</w:t>
      </w:r>
      <w:proofErr w:type="spellStart"/>
      <w:r>
        <w:t>Cth</w:t>
      </w:r>
      <w:proofErr w:type="spellEnd"/>
      <w:r>
        <w:t>).</w:t>
      </w:r>
    </w:p>
    <w:p w14:paraId="128E008D" w14:textId="77777777" w:rsidR="004D065F" w:rsidRDefault="00000000">
      <w:pPr>
        <w:spacing w:after="200"/>
      </w:pPr>
      <w:r>
        <w:t>Our registered office is located at 208 Bridge Street, West Tamworth NSW 2340.</w:t>
      </w:r>
    </w:p>
    <w:p w14:paraId="6CB7D286" w14:textId="77777777" w:rsidR="004D065F" w:rsidRDefault="00000000">
      <w:pPr>
        <w:pStyle w:val="Heading1"/>
      </w:pPr>
      <w:r>
        <w:t>2. Information We Collect</w:t>
      </w:r>
    </w:p>
    <w:p w14:paraId="63144C73" w14:textId="77777777" w:rsidR="004D065F" w:rsidRDefault="00000000">
      <w:pPr>
        <w:spacing w:after="200"/>
      </w:pPr>
      <w:r>
        <w:t>We may collect and hold the following types of personal information:</w:t>
      </w:r>
    </w:p>
    <w:p w14:paraId="1CC5B5AA" w14:textId="77777777" w:rsidR="004D065F" w:rsidRDefault="00000000">
      <w:pPr>
        <w:pStyle w:val="Heading2"/>
        <w:spacing w:before="300" w:after="200"/>
      </w:pPr>
      <w:r>
        <w:t>2.1 Personal Identification Information</w:t>
      </w:r>
    </w:p>
    <w:p w14:paraId="67D70516" w14:textId="77777777" w:rsidR="004D065F" w:rsidRDefault="00000000">
      <w:pPr>
        <w:spacing w:after="200"/>
      </w:pPr>
      <w:r>
        <w:t>Full name, date of birth, residential and postal addresses, email address, telephone numbers, Tax File Number (TFN), Australian Business Number (ABN), and other government-issued identification numbers.</w:t>
      </w:r>
    </w:p>
    <w:p w14:paraId="3EEAFE06" w14:textId="77777777" w:rsidR="004D065F" w:rsidRDefault="00000000">
      <w:pPr>
        <w:pStyle w:val="Heading2"/>
        <w:spacing w:before="300" w:after="200"/>
      </w:pPr>
      <w:r>
        <w:t>2.2 Financial Information</w:t>
      </w:r>
    </w:p>
    <w:p w14:paraId="58200EA2" w14:textId="77777777" w:rsidR="004D065F" w:rsidRDefault="00000000">
      <w:pPr>
        <w:spacing w:after="200"/>
      </w:pPr>
      <w:r>
        <w:t>Income details, bank account information, investment portfolios, superannuation details, property ownership records, business financial records, tax returns and related documents, and employment details.</w:t>
      </w:r>
    </w:p>
    <w:p w14:paraId="60DE509D" w14:textId="77777777" w:rsidR="004D065F" w:rsidRDefault="00000000">
      <w:pPr>
        <w:pStyle w:val="Heading2"/>
        <w:spacing w:before="300" w:after="200"/>
      </w:pPr>
      <w:r>
        <w:t>2.3 Sensitive Information</w:t>
      </w:r>
    </w:p>
    <w:p w14:paraId="4BC7893A" w14:textId="77777777" w:rsidR="004D065F" w:rsidRDefault="00000000">
      <w:pPr>
        <w:spacing w:after="200"/>
      </w:pPr>
      <w:r>
        <w:t>In some circumstances, we may collect sensitive information including health information (where relevant to tax deductions or financial planning), membership of professional associations, and other information you voluntarily provide that may be classified as sensitive under the Privacy Act.</w:t>
      </w:r>
    </w:p>
    <w:p w14:paraId="40E84904" w14:textId="77777777" w:rsidR="004D065F" w:rsidRDefault="00000000">
      <w:pPr>
        <w:spacing w:after="200"/>
      </w:pPr>
      <w:r>
        <w:t>We will only collect sensitive information with your consent or where required or authorised by law.</w:t>
      </w:r>
    </w:p>
    <w:p w14:paraId="2A45FB37" w14:textId="77777777" w:rsidR="004D065F" w:rsidRDefault="00000000">
      <w:pPr>
        <w:pStyle w:val="Heading2"/>
        <w:spacing w:before="300" w:after="200"/>
      </w:pPr>
      <w:r>
        <w:t>2.4 Technical Information</w:t>
      </w:r>
    </w:p>
    <w:p w14:paraId="59C341DF" w14:textId="77777777" w:rsidR="004D065F" w:rsidRDefault="00000000">
      <w:pPr>
        <w:spacing w:after="200"/>
      </w:pPr>
      <w:r>
        <w:t>When you visit our website, we may automatically collect technical information including your IP address, browser type and version, device information, pages visited and time spent on our website, and referring website addresses.</w:t>
      </w:r>
    </w:p>
    <w:p w14:paraId="32C3007F" w14:textId="77777777" w:rsidR="004D065F" w:rsidRDefault="00000000">
      <w:pPr>
        <w:pStyle w:val="Heading1"/>
      </w:pPr>
      <w:r>
        <w:t>3. How We Collect Information</w:t>
      </w:r>
    </w:p>
    <w:p w14:paraId="7DF6E4F8" w14:textId="77777777" w:rsidR="004D065F" w:rsidRDefault="00000000">
      <w:pPr>
        <w:spacing w:after="200"/>
      </w:pPr>
      <w:r>
        <w:t>We collect personal information through the following means:</w:t>
      </w:r>
    </w:p>
    <w:p w14:paraId="03BB0053" w14:textId="77777777" w:rsidR="004D065F" w:rsidRDefault="00000000">
      <w:pPr>
        <w:spacing w:after="200"/>
      </w:pPr>
      <w:r>
        <w:lastRenderedPageBreak/>
        <w:t xml:space="preserve">Directly from you when you engage our services, complete forms, or communicate with us via phone, email, or in person. Through our website when you submit enquiries or upload documents. From third parties including the Australian Taxation Office (ATO), financial institutions, employers, other professional advisers (with your consent), and government agencies </w:t>
      </w:r>
      <w:proofErr w:type="gramStart"/>
      <w:r>
        <w:t>where</w:t>
      </w:r>
      <w:proofErr w:type="gramEnd"/>
      <w:r>
        <w:t xml:space="preserve"> authorised by law. Through documents you provide to us including tax returns, financial statements, identification documents, and business records.</w:t>
      </w:r>
    </w:p>
    <w:p w14:paraId="380817CA" w14:textId="77777777" w:rsidR="004D065F" w:rsidRDefault="00000000">
      <w:pPr>
        <w:pStyle w:val="Heading1"/>
      </w:pPr>
      <w:r>
        <w:t>4. Purpose of Collection</w:t>
      </w:r>
    </w:p>
    <w:p w14:paraId="29857D98" w14:textId="77777777" w:rsidR="004D065F" w:rsidRDefault="00000000">
      <w:pPr>
        <w:spacing w:after="200"/>
      </w:pPr>
      <w:r>
        <w:t>We collect, hold, use, and disclose your personal information for the following purposes:</w:t>
      </w:r>
    </w:p>
    <w:p w14:paraId="01300890" w14:textId="77777777" w:rsidR="004D065F" w:rsidRDefault="00000000">
      <w:pPr>
        <w:spacing w:after="200"/>
      </w:pPr>
      <w:r>
        <w:t xml:space="preserve">To provide accounting, taxation, and financial services. To prepare and lodge tax returns and other statutory documents. To comply with our legal and regulatory obligations as a registered tax agent. To communicate with you about our services. To improve our services and website functionality. To send you marketing communications (with your consent). To facilitate services provided through our partnership with </w:t>
      </w:r>
      <w:proofErr w:type="spellStart"/>
      <w:r>
        <w:t>Ledgersmith</w:t>
      </w:r>
      <w:proofErr w:type="spellEnd"/>
      <w:r>
        <w:t>, where you have engaged those services.</w:t>
      </w:r>
    </w:p>
    <w:p w14:paraId="2AC535B6" w14:textId="77777777" w:rsidR="004D065F" w:rsidRDefault="00000000">
      <w:pPr>
        <w:pStyle w:val="Heading1"/>
      </w:pPr>
      <w:r>
        <w:t>5. Disclosure of Information</w:t>
      </w:r>
    </w:p>
    <w:p w14:paraId="6AAA3FD6" w14:textId="77777777" w:rsidR="004D065F" w:rsidRDefault="00000000">
      <w:pPr>
        <w:spacing w:after="200"/>
      </w:pPr>
      <w:r>
        <w:t>We may disclose your personal information to:</w:t>
      </w:r>
    </w:p>
    <w:p w14:paraId="205FED57" w14:textId="77777777" w:rsidR="004D065F" w:rsidRDefault="00000000">
      <w:pPr>
        <w:pStyle w:val="Heading2"/>
        <w:spacing w:before="300" w:after="200"/>
      </w:pPr>
      <w:r>
        <w:t>5.1 Government and Regulatory Bodies</w:t>
      </w:r>
    </w:p>
    <w:p w14:paraId="1B20F6C1" w14:textId="77777777" w:rsidR="004D065F" w:rsidRDefault="00000000">
      <w:pPr>
        <w:spacing w:after="200"/>
      </w:pPr>
      <w:r>
        <w:t>The Australian Taxation Office (ATO), Australian Securities and Investments Commission (ASIC), Tax Practitioners Board (TPB), and other government agencies as required or authorised by law.</w:t>
      </w:r>
    </w:p>
    <w:p w14:paraId="5AA6FCEA" w14:textId="77777777" w:rsidR="004D065F" w:rsidRDefault="00000000">
      <w:pPr>
        <w:pStyle w:val="Heading2"/>
        <w:spacing w:before="300" w:after="200"/>
      </w:pPr>
      <w:r>
        <w:t>5.2 Third Party Service Providers</w:t>
      </w:r>
    </w:p>
    <w:p w14:paraId="53417CB1" w14:textId="77777777" w:rsidR="004D065F" w:rsidRDefault="00000000">
      <w:pPr>
        <w:spacing w:after="200"/>
      </w:pPr>
      <w:r>
        <w:t>Cloud storage and software providers, IT support services, professional advisers (lawyers, auditors), and marketing and communications platforms.</w:t>
      </w:r>
    </w:p>
    <w:p w14:paraId="12596A6B" w14:textId="77777777" w:rsidR="004D065F" w:rsidRDefault="00000000">
      <w:pPr>
        <w:pStyle w:val="Heading2"/>
        <w:spacing w:before="300" w:after="200"/>
      </w:pPr>
      <w:r>
        <w:t>5.3 Partner Organisations</w:t>
      </w:r>
    </w:p>
    <w:p w14:paraId="0B5455BA" w14:textId="77777777" w:rsidR="004D065F" w:rsidRDefault="00000000">
      <w:pPr>
        <w:spacing w:after="200"/>
      </w:pPr>
      <w:r>
        <w:t xml:space="preserve">Gill Accounting has partnered with </w:t>
      </w:r>
      <w:proofErr w:type="spellStart"/>
      <w:r>
        <w:t>Ledgersmith</w:t>
      </w:r>
      <w:proofErr w:type="spellEnd"/>
      <w:r>
        <w:t xml:space="preserve"> to offer an expanded range of services including wealth management, mortgage broking, lending, and other financial services. Where you engage these services, your information may be shared with </w:t>
      </w:r>
      <w:proofErr w:type="spellStart"/>
      <w:r>
        <w:t>Ledgersmith</w:t>
      </w:r>
      <w:proofErr w:type="spellEnd"/>
      <w:r>
        <w:t xml:space="preserve"> in accordance with their separate privacy policy and service agreements. We will obtain your consent before sharing information for this purpose.</w:t>
      </w:r>
    </w:p>
    <w:p w14:paraId="3D6985A8" w14:textId="77777777" w:rsidR="004D065F" w:rsidRDefault="00000000">
      <w:pPr>
        <w:pStyle w:val="Heading2"/>
        <w:spacing w:before="300" w:after="200"/>
      </w:pPr>
      <w:r>
        <w:t>5.4 Other Parties</w:t>
      </w:r>
    </w:p>
    <w:p w14:paraId="143943A5" w14:textId="77777777" w:rsidR="004D065F" w:rsidRDefault="00000000">
      <w:pPr>
        <w:spacing w:after="200"/>
      </w:pPr>
      <w:r>
        <w:t>Financial institutions (with your authorisation), other professional advisers you have engaged, and any other party you have authorised us to disclose information to.</w:t>
      </w:r>
    </w:p>
    <w:p w14:paraId="73E4BA99" w14:textId="77777777" w:rsidR="004D065F" w:rsidRDefault="00000000">
      <w:pPr>
        <w:spacing w:after="200"/>
      </w:pPr>
      <w:r>
        <w:t>We will not sell, rent, or trade your personal information to third parties for marketing purposes.</w:t>
      </w:r>
    </w:p>
    <w:p w14:paraId="28D77F7D" w14:textId="77777777" w:rsidR="004D065F" w:rsidRDefault="00000000">
      <w:pPr>
        <w:pStyle w:val="Heading1"/>
      </w:pPr>
      <w:r>
        <w:t>6. Data Security</w:t>
      </w:r>
    </w:p>
    <w:p w14:paraId="6E429448" w14:textId="77777777" w:rsidR="004D065F" w:rsidRDefault="00000000">
      <w:pPr>
        <w:spacing w:after="200"/>
      </w:pPr>
      <w:r>
        <w:t xml:space="preserve">We take reasonable steps to protect your personal information from misuse, interference, loss, unauthorised access, modification, or disclosure. Our security measures include secure storage of physical documents in locked facilities, password protection and encryption for </w:t>
      </w:r>
      <w:r>
        <w:lastRenderedPageBreak/>
        <w:t>electronic records, restricted access to personal information on a need-to-know basis, regular security assessments and updates, and secure disposal of information no longer required.</w:t>
      </w:r>
    </w:p>
    <w:p w14:paraId="0B3F7F00" w14:textId="77777777" w:rsidR="004D065F" w:rsidRDefault="00000000">
      <w:pPr>
        <w:pStyle w:val="Heading1"/>
      </w:pPr>
      <w:r>
        <w:t>7. Data Retention</w:t>
      </w:r>
    </w:p>
    <w:p w14:paraId="1DF7EB9C" w14:textId="77777777" w:rsidR="004D065F" w:rsidRDefault="00000000">
      <w:pPr>
        <w:spacing w:after="200"/>
      </w:pPr>
      <w:r>
        <w:t>We retain personal information for as long as necessary to fulfil the purposes for which it was collected, and to comply with our legal obligations. Under taxation law, we are required to retain records for a minimum of five (5) years after the completion of the relevant transactions or acts. After this period, we will securely destroy or de-identify your personal information unless retention is required by law.</w:t>
      </w:r>
    </w:p>
    <w:p w14:paraId="4B167386" w14:textId="77777777" w:rsidR="004D065F" w:rsidRDefault="00000000">
      <w:pPr>
        <w:pStyle w:val="Heading1"/>
      </w:pPr>
      <w:r>
        <w:t>8. Access and Correction</w:t>
      </w:r>
    </w:p>
    <w:p w14:paraId="375AA9D5" w14:textId="77777777" w:rsidR="004D065F" w:rsidRDefault="00000000">
      <w:pPr>
        <w:spacing w:after="200"/>
      </w:pPr>
      <w:r>
        <w:t>You have the right to request access to your personal information held by us, request correction of any inaccurate, incomplete, or out-of-date information, and request deletion of your personal information (subject to our legal retention obligations).</w:t>
      </w:r>
    </w:p>
    <w:p w14:paraId="2C32152A" w14:textId="77777777" w:rsidR="004D065F" w:rsidRDefault="00000000">
      <w:pPr>
        <w:spacing w:after="200"/>
      </w:pPr>
      <w:r>
        <w:t>To make a request, please contact us using the details provided in Section 12. We will respond to your request within a reasonable timeframe and may charge a reasonable fee for providing access to information.</w:t>
      </w:r>
    </w:p>
    <w:p w14:paraId="1862BC5C" w14:textId="77777777" w:rsidR="004D065F" w:rsidRDefault="00000000">
      <w:pPr>
        <w:pStyle w:val="Heading1"/>
      </w:pPr>
      <w:r>
        <w:t>9. Direct Marketing</w:t>
      </w:r>
    </w:p>
    <w:p w14:paraId="1EE0CF92" w14:textId="77777777" w:rsidR="004D065F" w:rsidRDefault="00000000">
      <w:pPr>
        <w:spacing w:after="200"/>
      </w:pPr>
      <w:r>
        <w:t xml:space="preserve">We may use your personal information to send you marketing communications about our services and those of our partners, including </w:t>
      </w:r>
      <w:proofErr w:type="spellStart"/>
      <w:r>
        <w:t>Ledgersmith</w:t>
      </w:r>
      <w:proofErr w:type="spellEnd"/>
      <w:r>
        <w:t>. You may opt out of receiving marketing communications at any time by contacting us or using the unsubscribe facility in electronic communications.</w:t>
      </w:r>
    </w:p>
    <w:p w14:paraId="3187C5B8" w14:textId="77777777" w:rsidR="004D065F" w:rsidRDefault="00000000">
      <w:pPr>
        <w:pStyle w:val="Heading1"/>
      </w:pPr>
      <w:r>
        <w:t>10. Cookies and Website Analytics</w:t>
      </w:r>
    </w:p>
    <w:p w14:paraId="40B8E7BB" w14:textId="77777777" w:rsidR="004D065F" w:rsidRDefault="00000000">
      <w:pPr>
        <w:spacing w:after="200"/>
      </w:pPr>
      <w:r>
        <w:t>Our website uses cookies and similar technologies to enhance your browsing experience and collect analytical data. For detailed information about our use of cookies, please refer to our separate Cookie Policy.</w:t>
      </w:r>
    </w:p>
    <w:p w14:paraId="109EBA24" w14:textId="77777777" w:rsidR="004D065F" w:rsidRDefault="00000000">
      <w:pPr>
        <w:pStyle w:val="Heading1"/>
      </w:pPr>
      <w:r>
        <w:t>11. Changes to This Policy</w:t>
      </w:r>
    </w:p>
    <w:p w14:paraId="3457BC50" w14:textId="77777777" w:rsidR="004D065F" w:rsidRDefault="00000000">
      <w:pPr>
        <w:spacing w:after="200"/>
      </w:pPr>
      <w:r>
        <w:t>We may update this Privacy Policy from time to time to reflect changes in our practices or legal requirements. The updated policy will be posted on our website with the revised "Last Updated" date. We encourage you to review this policy periodically.</w:t>
      </w:r>
    </w:p>
    <w:p w14:paraId="24E01C9C" w14:textId="77777777" w:rsidR="004D065F" w:rsidRDefault="00000000">
      <w:pPr>
        <w:pStyle w:val="Heading1"/>
      </w:pPr>
      <w:r>
        <w:t>12. Contact Us</w:t>
      </w:r>
    </w:p>
    <w:p w14:paraId="44B65474" w14:textId="77777777" w:rsidR="004D065F" w:rsidRDefault="00000000">
      <w:pPr>
        <w:spacing w:after="200"/>
      </w:pPr>
      <w:r>
        <w:t>If you have questions about this Privacy Policy, wish to make a complaint, or want to exercise your privacy rights, please contact us:</w:t>
      </w:r>
    </w:p>
    <w:p w14:paraId="21D2C06E" w14:textId="77777777" w:rsidR="004D065F" w:rsidRDefault="00000000">
      <w:pPr>
        <w:spacing w:after="200"/>
      </w:pPr>
      <w:r>
        <w:t>Gill Accounting</w:t>
      </w:r>
    </w:p>
    <w:p w14:paraId="2D2D1115" w14:textId="77777777" w:rsidR="004D065F" w:rsidRDefault="00000000">
      <w:pPr>
        <w:spacing w:after="200"/>
      </w:pPr>
      <w:r>
        <w:t>208 Bridge Street, West Tamworth NSW 2340</w:t>
      </w:r>
    </w:p>
    <w:p w14:paraId="34F5134B" w14:textId="77777777" w:rsidR="004D065F" w:rsidRDefault="00000000">
      <w:pPr>
        <w:spacing w:after="200"/>
      </w:pPr>
      <w:r>
        <w:t>Email: enquiries@gillaccounting.com.au</w:t>
      </w:r>
    </w:p>
    <w:p w14:paraId="3B01AC11" w14:textId="6FC2AFE1" w:rsidR="004D065F" w:rsidRDefault="00000000">
      <w:pPr>
        <w:spacing w:after="200"/>
      </w:pPr>
      <w:r>
        <w:t>Phone: (02) 6765 3879</w:t>
      </w:r>
    </w:p>
    <w:sectPr w:rsidR="004D065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C2570"/>
    <w:multiLevelType w:val="hybridMultilevel"/>
    <w:tmpl w:val="0226CAEC"/>
    <w:lvl w:ilvl="0" w:tplc="3A5E825C">
      <w:start w:val="1"/>
      <w:numFmt w:val="bullet"/>
      <w:lvlText w:val="●"/>
      <w:lvlJc w:val="left"/>
      <w:pPr>
        <w:ind w:left="720" w:hanging="360"/>
      </w:pPr>
    </w:lvl>
    <w:lvl w:ilvl="1" w:tplc="A606C054">
      <w:start w:val="1"/>
      <w:numFmt w:val="bullet"/>
      <w:lvlText w:val="○"/>
      <w:lvlJc w:val="left"/>
      <w:pPr>
        <w:ind w:left="1440" w:hanging="360"/>
      </w:pPr>
    </w:lvl>
    <w:lvl w:ilvl="2" w:tplc="E7125740">
      <w:start w:val="1"/>
      <w:numFmt w:val="bullet"/>
      <w:lvlText w:val="■"/>
      <w:lvlJc w:val="left"/>
      <w:pPr>
        <w:ind w:left="2160" w:hanging="360"/>
      </w:pPr>
    </w:lvl>
    <w:lvl w:ilvl="3" w:tplc="B17EA622">
      <w:start w:val="1"/>
      <w:numFmt w:val="bullet"/>
      <w:lvlText w:val="●"/>
      <w:lvlJc w:val="left"/>
      <w:pPr>
        <w:ind w:left="2880" w:hanging="360"/>
      </w:pPr>
    </w:lvl>
    <w:lvl w:ilvl="4" w:tplc="DFB47E24">
      <w:start w:val="1"/>
      <w:numFmt w:val="bullet"/>
      <w:lvlText w:val="○"/>
      <w:lvlJc w:val="left"/>
      <w:pPr>
        <w:ind w:left="3600" w:hanging="360"/>
      </w:pPr>
    </w:lvl>
    <w:lvl w:ilvl="5" w:tplc="9E0A7FEE">
      <w:start w:val="1"/>
      <w:numFmt w:val="bullet"/>
      <w:lvlText w:val="■"/>
      <w:lvlJc w:val="left"/>
      <w:pPr>
        <w:ind w:left="4320" w:hanging="360"/>
      </w:pPr>
    </w:lvl>
    <w:lvl w:ilvl="6" w:tplc="452E6EB0">
      <w:start w:val="1"/>
      <w:numFmt w:val="bullet"/>
      <w:lvlText w:val="●"/>
      <w:lvlJc w:val="left"/>
      <w:pPr>
        <w:ind w:left="5040" w:hanging="360"/>
      </w:pPr>
    </w:lvl>
    <w:lvl w:ilvl="7" w:tplc="E9EA5424">
      <w:start w:val="1"/>
      <w:numFmt w:val="bullet"/>
      <w:lvlText w:val="●"/>
      <w:lvlJc w:val="left"/>
      <w:pPr>
        <w:ind w:left="5760" w:hanging="360"/>
      </w:pPr>
    </w:lvl>
    <w:lvl w:ilvl="8" w:tplc="7C380980">
      <w:start w:val="1"/>
      <w:numFmt w:val="bullet"/>
      <w:lvlText w:val="●"/>
      <w:lvlJc w:val="left"/>
      <w:pPr>
        <w:ind w:left="6480" w:hanging="360"/>
      </w:pPr>
    </w:lvl>
  </w:abstractNum>
  <w:num w:numId="1" w16cid:durableId="4386472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65F"/>
    <w:rsid w:val="004D065F"/>
    <w:rsid w:val="00601E92"/>
    <w:rsid w:val="00A66F2E"/>
    <w:rsid w:val="00D95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A439DFF"/>
  <w15:docId w15:val="{5E39093E-4BBF-1C40-8872-A6D214C1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00"/>
      <w:outlineLvl w:val="0"/>
    </w:pPr>
    <w:rPr>
      <w:b/>
      <w:bCs/>
      <w:sz w:val="28"/>
      <w:szCs w:val="28"/>
    </w:rPr>
  </w:style>
  <w:style w:type="paragraph" w:styleId="Heading2">
    <w:name w:val="heading 2"/>
    <w:uiPriority w:val="9"/>
    <w:unhideWhenUsed/>
    <w:qFormat/>
    <w:pPr>
      <w:spacing w:before="24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5727</Characters>
  <Application>Microsoft Office Word</Application>
  <DocSecurity>0</DocSecurity>
  <Lines>108</Lines>
  <Paragraphs>55</Paragraphs>
  <ScaleCrop>false</ScaleCrop>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Martin Peralta</cp:lastModifiedBy>
  <cp:revision>3</cp:revision>
  <dcterms:created xsi:type="dcterms:W3CDTF">2026-01-16T06:33:00Z</dcterms:created>
  <dcterms:modified xsi:type="dcterms:W3CDTF">2026-01-16T13:07:00Z</dcterms:modified>
</cp:coreProperties>
</file>