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848D" w14:textId="77777777" w:rsidR="00DA4238" w:rsidRDefault="00000000">
      <w:pPr>
        <w:spacing w:after="100"/>
        <w:jc w:val="center"/>
      </w:pPr>
      <w:r>
        <w:rPr>
          <w:b/>
          <w:bCs/>
          <w:sz w:val="36"/>
          <w:szCs w:val="36"/>
        </w:rPr>
        <w:t>TERMS OF SERVICE</w:t>
      </w:r>
    </w:p>
    <w:p w14:paraId="5328C361" w14:textId="77777777" w:rsidR="00DA4238" w:rsidRDefault="00000000">
      <w:pPr>
        <w:spacing w:after="100"/>
        <w:jc w:val="center"/>
      </w:pPr>
      <w:r>
        <w:rPr>
          <w:sz w:val="24"/>
          <w:szCs w:val="24"/>
        </w:rPr>
        <w:t>Gill Accounting</w:t>
      </w:r>
    </w:p>
    <w:p w14:paraId="5DDC35E1" w14:textId="77777777" w:rsidR="00DA4238" w:rsidRDefault="00000000">
      <w:pPr>
        <w:spacing w:after="100"/>
        <w:jc w:val="center"/>
      </w:pPr>
      <w:r>
        <w:rPr>
          <w:sz w:val="24"/>
          <w:szCs w:val="24"/>
        </w:rPr>
        <w:t>ABN 97 668 558 978</w:t>
      </w:r>
    </w:p>
    <w:p w14:paraId="640BEA2E" w14:textId="163A142F" w:rsidR="00DA4238" w:rsidRDefault="00000000">
      <w:pPr>
        <w:spacing w:after="400"/>
        <w:jc w:val="center"/>
      </w:pPr>
      <w:r>
        <w:rPr>
          <w:i/>
          <w:iCs/>
        </w:rPr>
        <w:t>Last Updated: January 202</w:t>
      </w:r>
      <w:r w:rsidR="00107B2B">
        <w:rPr>
          <w:i/>
          <w:iCs/>
        </w:rPr>
        <w:t>6</w:t>
      </w:r>
    </w:p>
    <w:p w14:paraId="3823C0B3" w14:textId="77777777" w:rsidR="00DA4238" w:rsidRDefault="00000000">
      <w:pPr>
        <w:pStyle w:val="Heading1"/>
      </w:pPr>
      <w:r>
        <w:t>1. Introduction</w:t>
      </w:r>
    </w:p>
    <w:p w14:paraId="4EA472A3" w14:textId="77777777" w:rsidR="00DA4238" w:rsidRDefault="00000000">
      <w:pPr>
        <w:spacing w:after="200"/>
      </w:pPr>
      <w:r>
        <w:t>These Terms of Service ("Terms") govern your use of the website and services provided by Gill Accounting (ABN 97 668 558 978) ("we", "us", "our"). By accessing our website or engaging our services, you agree to be bound by these Terms.</w:t>
      </w:r>
    </w:p>
    <w:p w14:paraId="15CEA85D" w14:textId="73A85F61" w:rsidR="00DA4238" w:rsidRDefault="00000000">
      <w:pPr>
        <w:spacing w:after="200"/>
      </w:pPr>
      <w:r>
        <w:t xml:space="preserve">Our registered office is located at 208 Bridge Street, West Tamworth NSW 2340. </w:t>
      </w:r>
    </w:p>
    <w:p w14:paraId="341DC6C3" w14:textId="77777777" w:rsidR="00DA4238" w:rsidRDefault="00000000">
      <w:pPr>
        <w:pStyle w:val="Heading1"/>
      </w:pPr>
      <w:r>
        <w:t>2. Definitions</w:t>
      </w:r>
    </w:p>
    <w:p w14:paraId="755EEB8C" w14:textId="77777777" w:rsidR="00DA4238" w:rsidRDefault="00000000">
      <w:pPr>
        <w:spacing w:after="200"/>
      </w:pPr>
      <w:r>
        <w:t>"Client" means any individual or entity that engages our services.</w:t>
      </w:r>
    </w:p>
    <w:p w14:paraId="557F495A" w14:textId="77777777" w:rsidR="00DA4238" w:rsidRDefault="00000000">
      <w:pPr>
        <w:spacing w:after="200"/>
      </w:pPr>
      <w:r>
        <w:t>"Services" means the accounting, taxation, and related services provided by Gill Accounting.</w:t>
      </w:r>
    </w:p>
    <w:p w14:paraId="0F2DE654" w14:textId="77777777" w:rsidR="00DA4238" w:rsidRDefault="00000000">
      <w:pPr>
        <w:spacing w:after="200"/>
      </w:pPr>
      <w:r>
        <w:t>"Website" means the website located at www.gillaccounting.com.au and any associated subdomains.</w:t>
      </w:r>
    </w:p>
    <w:p w14:paraId="6EE9D5D1" w14:textId="77777777" w:rsidR="00DA4238" w:rsidRDefault="00000000">
      <w:pPr>
        <w:spacing w:after="200"/>
      </w:pPr>
      <w:r>
        <w:t xml:space="preserve">"Partner Services" means services provided by </w:t>
      </w:r>
      <w:proofErr w:type="spellStart"/>
      <w:r>
        <w:t>Ledgersmith</w:t>
      </w:r>
      <w:proofErr w:type="spellEnd"/>
      <w:r>
        <w:t xml:space="preserve"> or other partner organisations through referral arrangements with Gill Accounting.</w:t>
      </w:r>
    </w:p>
    <w:p w14:paraId="1BBCA0B3" w14:textId="77777777" w:rsidR="00DA4238" w:rsidRDefault="00000000">
      <w:pPr>
        <w:pStyle w:val="Heading1"/>
      </w:pPr>
      <w:r>
        <w:t>3. Our Services</w:t>
      </w:r>
    </w:p>
    <w:p w14:paraId="2E6DAA8D" w14:textId="77777777" w:rsidR="00DA4238" w:rsidRDefault="00000000">
      <w:pPr>
        <w:pStyle w:val="Heading2"/>
        <w:spacing w:before="300" w:after="200"/>
      </w:pPr>
      <w:r>
        <w:t>3.1 Gill Accounting Services</w:t>
      </w:r>
    </w:p>
    <w:p w14:paraId="4034AD8D" w14:textId="77777777" w:rsidR="00DA4238" w:rsidRDefault="00000000">
      <w:pPr>
        <w:spacing w:after="200"/>
      </w:pPr>
      <w:r>
        <w:t xml:space="preserve">Gill Accounting provides professional accounting and taxation services including but not limited </w:t>
      </w:r>
      <w:proofErr w:type="gramStart"/>
      <w:r>
        <w:t>to:</w:t>
      </w:r>
      <w:proofErr w:type="gramEnd"/>
      <w:r>
        <w:t xml:space="preserve"> preparation and lodgement of individual and business tax returns, Business Activity Statement (BAS) preparation and lodgement, bookkeeping services, financial statement preparation, tax planning and advice, business structure advice, and Australian Taxation Office (ATO) liaison and audit support.</w:t>
      </w:r>
    </w:p>
    <w:p w14:paraId="3FF2DB41" w14:textId="77777777" w:rsidR="00DA4238" w:rsidRDefault="00000000">
      <w:pPr>
        <w:pStyle w:val="Heading2"/>
        <w:spacing w:before="300" w:after="200"/>
      </w:pPr>
      <w:r>
        <w:t xml:space="preserve">3.2 Partner Services through </w:t>
      </w:r>
      <w:proofErr w:type="spellStart"/>
      <w:r>
        <w:t>Ledgersmith</w:t>
      </w:r>
      <w:proofErr w:type="spellEnd"/>
    </w:p>
    <w:p w14:paraId="62D22F11" w14:textId="77777777" w:rsidR="00DA4238" w:rsidRDefault="00000000">
      <w:pPr>
        <w:spacing w:after="200"/>
      </w:pPr>
      <w:r>
        <w:t xml:space="preserve">Gill Accounting has partnered with </w:t>
      </w:r>
      <w:proofErr w:type="spellStart"/>
      <w:r>
        <w:t>Ledgersmith</w:t>
      </w:r>
      <w:proofErr w:type="spellEnd"/>
      <w:r>
        <w:t xml:space="preserve"> to offer clients access to an expanded range of financial services including wealth management and financial planning, mortgage broking and lending services, self-managed superannuation fund (SMSF) services, and other professional services.</w:t>
      </w:r>
    </w:p>
    <w:p w14:paraId="346492F1" w14:textId="77777777" w:rsidR="00DA4238" w:rsidRDefault="00000000">
      <w:pPr>
        <w:spacing w:after="200"/>
      </w:pPr>
      <w:r>
        <w:t xml:space="preserve">Important: Partner Services provided through </w:t>
      </w:r>
      <w:proofErr w:type="spellStart"/>
      <w:r>
        <w:t>Ledgersmith</w:t>
      </w:r>
      <w:proofErr w:type="spellEnd"/>
      <w:r>
        <w:t xml:space="preserve"> are subject to separate terms of engagement, service agreements, and privacy policies. When you engage Partner Services, you will </w:t>
      </w:r>
      <w:proofErr w:type="gramStart"/>
      <w:r>
        <w:t>enter into</w:t>
      </w:r>
      <w:proofErr w:type="gramEnd"/>
      <w:r>
        <w:t xml:space="preserve"> a direct relationship with </w:t>
      </w:r>
      <w:proofErr w:type="spellStart"/>
      <w:r>
        <w:t>Ledgersmith</w:t>
      </w:r>
      <w:proofErr w:type="spellEnd"/>
      <w:r>
        <w:t>, and their terms and conditions will govern those services. Gill Accounting does not provide these services directly and is not responsible for the delivery of Partner Services.</w:t>
      </w:r>
    </w:p>
    <w:p w14:paraId="1165F362" w14:textId="77777777" w:rsidR="00DA4238" w:rsidRDefault="00000000">
      <w:pPr>
        <w:pStyle w:val="Heading1"/>
      </w:pPr>
      <w:r>
        <w:t>4. Engagement and Fees</w:t>
      </w:r>
    </w:p>
    <w:p w14:paraId="0F36A330" w14:textId="77777777" w:rsidR="00DA4238" w:rsidRDefault="00000000">
      <w:pPr>
        <w:pStyle w:val="Heading2"/>
        <w:spacing w:before="300" w:after="200"/>
      </w:pPr>
      <w:r>
        <w:t>4.1 Engagement</w:t>
      </w:r>
    </w:p>
    <w:p w14:paraId="3E1F1ED6" w14:textId="77777777" w:rsidR="00DA4238" w:rsidRDefault="00000000">
      <w:pPr>
        <w:spacing w:after="200"/>
      </w:pPr>
      <w:r>
        <w:lastRenderedPageBreak/>
        <w:t>Our engagement will be confirmed in writing, typically through an engagement letter or email confirmation, which will outline the specific services to be provided, applicable fees, and any additional terms relevant to your engagement.</w:t>
      </w:r>
    </w:p>
    <w:p w14:paraId="4AEECCA3" w14:textId="77777777" w:rsidR="00DA4238" w:rsidRDefault="00000000">
      <w:pPr>
        <w:pStyle w:val="Heading2"/>
        <w:spacing w:before="300" w:after="200"/>
      </w:pPr>
      <w:r>
        <w:t>4.2 Fees</w:t>
      </w:r>
    </w:p>
    <w:p w14:paraId="462D5B56" w14:textId="77777777" w:rsidR="00DA4238" w:rsidRDefault="00000000">
      <w:pPr>
        <w:spacing w:after="200"/>
      </w:pPr>
      <w:r>
        <w:t>Our fees will be communicated to you before commencing work and may be charged on a fixed fee, hourly rate, or other agreed basis. All fees are quoted in Australian dollars and are exclusive of GST unless otherwise stated. Payment terms are 14 days from invoice date unless otherwise agreed.</w:t>
      </w:r>
    </w:p>
    <w:p w14:paraId="5515CF14" w14:textId="77777777" w:rsidR="00DA4238" w:rsidRDefault="00000000">
      <w:pPr>
        <w:pStyle w:val="Heading2"/>
        <w:spacing w:before="300" w:after="200"/>
      </w:pPr>
      <w:r>
        <w:t>4.3 Disbursements</w:t>
      </w:r>
    </w:p>
    <w:p w14:paraId="40B60E21" w14:textId="77777777" w:rsidR="00DA4238" w:rsidRDefault="00000000">
      <w:pPr>
        <w:spacing w:after="200"/>
      </w:pPr>
      <w:r>
        <w:t>You may be charged for disbursements and out-of-pocket expenses incurred on your behalf, including government filing fees, search fees, and courier or postage costs.</w:t>
      </w:r>
    </w:p>
    <w:p w14:paraId="2348D5FE" w14:textId="77777777" w:rsidR="00DA4238" w:rsidRDefault="00000000">
      <w:pPr>
        <w:pStyle w:val="Heading1"/>
      </w:pPr>
      <w:r>
        <w:t>5. Client Obligations</w:t>
      </w:r>
    </w:p>
    <w:p w14:paraId="3C46281F" w14:textId="77777777" w:rsidR="00DA4238" w:rsidRDefault="00000000">
      <w:pPr>
        <w:spacing w:after="200"/>
      </w:pPr>
      <w:r>
        <w:t>As a client, you agree to: provide complete, accurate, and timely information necessary for us to perform our services; respond promptly to our requests for information or documentation; inform us of any changes to your circumstances that may affect our services; pay our fees in accordance with agreed payment terms; comply with all applicable laws and regulations; and not use our services for any unlawful purpose.</w:t>
      </w:r>
    </w:p>
    <w:p w14:paraId="6A7E059A" w14:textId="77777777" w:rsidR="00DA4238" w:rsidRDefault="00000000">
      <w:pPr>
        <w:pStyle w:val="Heading1"/>
      </w:pPr>
      <w:r>
        <w:t>6. Our Obligations</w:t>
      </w:r>
    </w:p>
    <w:p w14:paraId="7FA9C4B3" w14:textId="77777777" w:rsidR="00DA4238" w:rsidRDefault="00000000">
      <w:pPr>
        <w:spacing w:after="200"/>
      </w:pPr>
      <w:r>
        <w:t xml:space="preserve">We agree </w:t>
      </w:r>
      <w:proofErr w:type="gramStart"/>
      <w:r>
        <w:t>to:</w:t>
      </w:r>
      <w:proofErr w:type="gramEnd"/>
      <w:r>
        <w:t xml:space="preserve"> perform our services with due care, skill, and diligence; comply with all applicable professional standards, laws, and regulations; maintain appropriate professional indemnity insurance; keep your information confidential in accordance with our Privacy Policy; and communicate with you in a timely and professional manner.</w:t>
      </w:r>
    </w:p>
    <w:p w14:paraId="2EEC0C7A" w14:textId="77777777" w:rsidR="00DA4238" w:rsidRDefault="00000000">
      <w:pPr>
        <w:pStyle w:val="Heading1"/>
      </w:pPr>
      <w:r>
        <w:t>7. Intellectual Property</w:t>
      </w:r>
    </w:p>
    <w:p w14:paraId="30A76B21" w14:textId="77777777" w:rsidR="00DA4238" w:rsidRDefault="00000000">
      <w:pPr>
        <w:spacing w:after="200"/>
      </w:pPr>
      <w:r>
        <w:t>All intellectual property rights in our website, including text, graphics, logos, and software, remain our property or the property of our licensors. You may not reproduce, modify, or distribute any content from our website without our prior written consent.</w:t>
      </w:r>
    </w:p>
    <w:p w14:paraId="21C59D6B" w14:textId="77777777" w:rsidR="00DA4238" w:rsidRDefault="00000000">
      <w:pPr>
        <w:spacing w:after="200"/>
      </w:pPr>
      <w:r>
        <w:t>Documents and work product prepared specifically for you as part of our services will become your property upon full payment of our fees, subject to any rights we retain in our methodologies, templates, and pre-existing intellectual property.</w:t>
      </w:r>
    </w:p>
    <w:p w14:paraId="3534CFD6" w14:textId="77777777" w:rsidR="00DA4238" w:rsidRDefault="00000000">
      <w:pPr>
        <w:pStyle w:val="Heading1"/>
      </w:pPr>
      <w:r>
        <w:t>8. Limitation of Liability</w:t>
      </w:r>
    </w:p>
    <w:p w14:paraId="461626E6" w14:textId="77777777" w:rsidR="00DA4238" w:rsidRDefault="00000000">
      <w:pPr>
        <w:pStyle w:val="Heading2"/>
        <w:spacing w:before="300" w:after="200"/>
      </w:pPr>
      <w:r>
        <w:t>8.1 Gill Accounting Services</w:t>
      </w:r>
    </w:p>
    <w:p w14:paraId="5ADF1D72" w14:textId="77777777" w:rsidR="00DA4238" w:rsidRDefault="00000000">
      <w:pPr>
        <w:spacing w:after="200"/>
      </w:pPr>
      <w:r>
        <w:t>To the maximum extent permitted by law, our liability for any loss or damage arising from our services is limited to the re-supply of the services or the fees paid for the services, at our discretion.</w:t>
      </w:r>
    </w:p>
    <w:p w14:paraId="3C797ABA" w14:textId="77777777" w:rsidR="00DA4238" w:rsidRDefault="00000000">
      <w:pPr>
        <w:spacing w:after="200"/>
      </w:pPr>
      <w:r>
        <w:t>We are not liable for any indirect, consequential, special, or incidental losses, including loss of profits, business interruption, or loss of data.</w:t>
      </w:r>
    </w:p>
    <w:p w14:paraId="1B660305" w14:textId="77777777" w:rsidR="00DA4238" w:rsidRDefault="00000000">
      <w:pPr>
        <w:spacing w:after="200"/>
      </w:pPr>
      <w:r>
        <w:t xml:space="preserve">Our liability is limited to losses arising directly from our negligent acts or omissions. We are not liable for losses arising from your failure to provide accurate or complete information, </w:t>
      </w:r>
      <w:r>
        <w:lastRenderedPageBreak/>
        <w:t>changes in legislation or ATO interpretation after advice is given, your failure to implement our advice, or circumstances beyond our reasonable control.</w:t>
      </w:r>
    </w:p>
    <w:p w14:paraId="338E9B4D" w14:textId="77777777" w:rsidR="00DA4238" w:rsidRDefault="00000000">
      <w:pPr>
        <w:pStyle w:val="Heading2"/>
        <w:spacing w:before="300" w:after="200"/>
      </w:pPr>
      <w:r>
        <w:t>8.2 Partner Services</w:t>
      </w:r>
    </w:p>
    <w:p w14:paraId="00E8B391" w14:textId="77777777" w:rsidR="00DA4238" w:rsidRDefault="00000000">
      <w:pPr>
        <w:spacing w:after="200"/>
      </w:pPr>
      <w:r>
        <w:t xml:space="preserve">Gill Accounting is not liable for any loss, damage, or claim arising from Partner Services provided by </w:t>
      </w:r>
      <w:proofErr w:type="spellStart"/>
      <w:r>
        <w:t>Ledgersmith</w:t>
      </w:r>
      <w:proofErr w:type="spellEnd"/>
      <w:r>
        <w:t xml:space="preserve"> or any other partner organisation. Any liability for Partner Services rests solely with the provider of those services under their separate terms of engagement.</w:t>
      </w:r>
    </w:p>
    <w:p w14:paraId="7A3D65F0" w14:textId="77777777" w:rsidR="00DA4238" w:rsidRDefault="00000000">
      <w:pPr>
        <w:pStyle w:val="Heading1"/>
      </w:pPr>
      <w:r>
        <w:t>9. Confidentiality</w:t>
      </w:r>
    </w:p>
    <w:p w14:paraId="207CA519" w14:textId="77777777" w:rsidR="00DA4238" w:rsidRDefault="00000000">
      <w:pPr>
        <w:spacing w:after="200"/>
      </w:pPr>
      <w:r>
        <w:t xml:space="preserve">We will keep confidential all information you provide to us, except where: disclosure is required by law or professional standards; disclosure is authorised by you; disclosure is to our professional advisers or insurers; or disclosure is to </w:t>
      </w:r>
      <w:proofErr w:type="spellStart"/>
      <w:r>
        <w:t>Ledgersmith</w:t>
      </w:r>
      <w:proofErr w:type="spellEnd"/>
      <w:r>
        <w:t xml:space="preserve"> for the purpose of providing Partner Services you have requested (with your consent).</w:t>
      </w:r>
    </w:p>
    <w:p w14:paraId="68D66727" w14:textId="77777777" w:rsidR="00DA4238" w:rsidRDefault="00000000">
      <w:pPr>
        <w:pStyle w:val="Heading1"/>
      </w:pPr>
      <w:r>
        <w:t>10. Termination</w:t>
      </w:r>
    </w:p>
    <w:p w14:paraId="0440306B" w14:textId="77777777" w:rsidR="00DA4238" w:rsidRDefault="00000000">
      <w:pPr>
        <w:spacing w:after="200"/>
      </w:pPr>
      <w:r>
        <w:t>Either party may terminate the engagement by providing written notice. Upon termination: you must pay all outstanding fees for services rendered; we will return your documents (subject to any lien for unpaid fees); and our confidentiality obligations will continue to apply.</w:t>
      </w:r>
    </w:p>
    <w:p w14:paraId="2D8E25E8" w14:textId="77777777" w:rsidR="00DA4238" w:rsidRDefault="00000000">
      <w:pPr>
        <w:spacing w:after="200"/>
      </w:pPr>
      <w:r>
        <w:t>We reserve the right to terminate our engagement immediately if you fail to pay fees when due, provide false or misleading information, use our services for unlawful purposes, or engage in conduct that may damage our professional reputation.</w:t>
      </w:r>
    </w:p>
    <w:p w14:paraId="4150EF20" w14:textId="77777777" w:rsidR="00DA4238" w:rsidRDefault="00000000">
      <w:pPr>
        <w:pStyle w:val="Heading1"/>
      </w:pPr>
      <w:r>
        <w:t>11. Disputes</w:t>
      </w:r>
    </w:p>
    <w:p w14:paraId="58F28128" w14:textId="77777777" w:rsidR="00DA4238" w:rsidRDefault="00000000">
      <w:pPr>
        <w:spacing w:after="200"/>
      </w:pPr>
      <w:r>
        <w:t>If a dispute arises, the parties agree to attempt to resolve the dispute through good faith negotiation. If the dispute cannot be resolved through negotiation within 14 days, either party may refer the dispute to mediation. The costs of mediation will be shared equally unless otherwise agreed.</w:t>
      </w:r>
    </w:p>
    <w:p w14:paraId="6A51AFE6" w14:textId="77777777" w:rsidR="00DA4238" w:rsidRDefault="00000000">
      <w:pPr>
        <w:spacing w:after="200"/>
      </w:pPr>
      <w:r>
        <w:t>Nothing in this clause prevents either party from seeking urgent injunctive relief from a court of competent jurisdiction.</w:t>
      </w:r>
    </w:p>
    <w:p w14:paraId="5AD5F89F" w14:textId="77777777" w:rsidR="00DA4238" w:rsidRDefault="00000000">
      <w:pPr>
        <w:pStyle w:val="Heading1"/>
      </w:pPr>
      <w:r>
        <w:t>12. Website Use</w:t>
      </w:r>
    </w:p>
    <w:p w14:paraId="5DAFE572" w14:textId="77777777" w:rsidR="00DA4238" w:rsidRDefault="00000000">
      <w:pPr>
        <w:spacing w:after="200"/>
      </w:pPr>
      <w:r>
        <w:t>Your use of our website is subject to the following conditions: you will not use the website for any unlawful purpose; you will not attempt to gain unauthorised access to any part of the website; you will not introduce viruses or other malicious code; and you will not use automated tools to access or scrape the website without our permission.</w:t>
      </w:r>
    </w:p>
    <w:p w14:paraId="40021FA7" w14:textId="77777777" w:rsidR="00DA4238" w:rsidRDefault="00000000">
      <w:pPr>
        <w:spacing w:after="200"/>
      </w:pPr>
      <w:r>
        <w:t>We may modify, suspend, or discontinue the website at any time without notice.</w:t>
      </w:r>
    </w:p>
    <w:p w14:paraId="2C853052" w14:textId="77777777" w:rsidR="00DA4238" w:rsidRDefault="00000000">
      <w:pPr>
        <w:pStyle w:val="Heading1"/>
      </w:pPr>
      <w:r>
        <w:t>13. Third Party Links</w:t>
      </w:r>
    </w:p>
    <w:p w14:paraId="0C9B8DCA" w14:textId="77777777" w:rsidR="00DA4238" w:rsidRDefault="00000000">
      <w:pPr>
        <w:spacing w:after="200"/>
      </w:pPr>
      <w:r>
        <w:t xml:space="preserve">Our website may contain links to third-party websites, including the </w:t>
      </w:r>
      <w:proofErr w:type="spellStart"/>
      <w:r>
        <w:t>Ledgersmith</w:t>
      </w:r>
      <w:proofErr w:type="spellEnd"/>
      <w:r>
        <w:t xml:space="preserve"> website. These links are provided for convenience only. We do not endorse or accept responsibility for the content of third-party websites.</w:t>
      </w:r>
    </w:p>
    <w:p w14:paraId="469B233F" w14:textId="77777777" w:rsidR="00DA4238" w:rsidRDefault="00000000">
      <w:pPr>
        <w:pStyle w:val="Heading1"/>
      </w:pPr>
      <w:r>
        <w:t>14. Governing Law</w:t>
      </w:r>
    </w:p>
    <w:p w14:paraId="48A40FD0" w14:textId="77777777" w:rsidR="00DA4238" w:rsidRDefault="00000000">
      <w:pPr>
        <w:spacing w:after="200"/>
      </w:pPr>
      <w:r>
        <w:lastRenderedPageBreak/>
        <w:t>These Terms are governed by the laws of New South Wales, Australia. You submit to the exclusive jurisdiction of the courts of New South Wales and any courts that may hear appeals from those courts.</w:t>
      </w:r>
    </w:p>
    <w:p w14:paraId="58FF75ED" w14:textId="77777777" w:rsidR="00DA4238" w:rsidRDefault="00000000">
      <w:pPr>
        <w:pStyle w:val="Heading1"/>
      </w:pPr>
      <w:r>
        <w:t>15. Amendments</w:t>
      </w:r>
    </w:p>
    <w:p w14:paraId="5B5BFD5B" w14:textId="77777777" w:rsidR="00DA4238" w:rsidRDefault="00000000">
      <w:pPr>
        <w:spacing w:after="200"/>
      </w:pPr>
      <w:r>
        <w:t>We may amend these Terms at any time by posting the amended Terms on our website. Your continued use of our services or website after such posting constitutes your acceptance of the amended Terms.</w:t>
      </w:r>
    </w:p>
    <w:p w14:paraId="73137A5A" w14:textId="77777777" w:rsidR="00DA4238" w:rsidRDefault="00000000">
      <w:pPr>
        <w:pStyle w:val="Heading1"/>
      </w:pPr>
      <w:r>
        <w:t>16. Severability</w:t>
      </w:r>
    </w:p>
    <w:p w14:paraId="4D49B6EC" w14:textId="77777777" w:rsidR="00DA4238" w:rsidRDefault="00000000">
      <w:pPr>
        <w:spacing w:after="200"/>
      </w:pPr>
      <w:r>
        <w:t>If any provision of these Terms is found to be invalid or unenforceable, that provision will be severed and the remaining provisions will continue in full force and effect.</w:t>
      </w:r>
    </w:p>
    <w:p w14:paraId="1FFB48B0" w14:textId="77777777" w:rsidR="00DA4238" w:rsidRDefault="00000000">
      <w:pPr>
        <w:pStyle w:val="Heading1"/>
      </w:pPr>
      <w:r>
        <w:t>17. Entire Agreement</w:t>
      </w:r>
    </w:p>
    <w:p w14:paraId="06205052" w14:textId="77777777" w:rsidR="00DA4238" w:rsidRDefault="00000000">
      <w:pPr>
        <w:spacing w:after="200"/>
      </w:pPr>
      <w:r>
        <w:t>These Terms, together with any engagement letter and our Privacy Policy, constitute the entire agreement between you and Gill Accounting regarding the subject matter of these Terms.</w:t>
      </w:r>
    </w:p>
    <w:p w14:paraId="20B61F1A" w14:textId="77777777" w:rsidR="00DA4238" w:rsidRDefault="00000000">
      <w:pPr>
        <w:pStyle w:val="Heading1"/>
      </w:pPr>
      <w:r>
        <w:t>18. Contact Us</w:t>
      </w:r>
    </w:p>
    <w:p w14:paraId="05D3DC99" w14:textId="77777777" w:rsidR="00DA4238" w:rsidRDefault="00000000">
      <w:pPr>
        <w:spacing w:after="200"/>
      </w:pPr>
      <w:r>
        <w:t>If you have any questions about these Terms, please contact us:</w:t>
      </w:r>
    </w:p>
    <w:p w14:paraId="2BC29D3E" w14:textId="77777777" w:rsidR="00DA4238" w:rsidRDefault="00000000">
      <w:pPr>
        <w:spacing w:after="200"/>
      </w:pPr>
      <w:r>
        <w:t>Gill Accounting</w:t>
      </w:r>
    </w:p>
    <w:p w14:paraId="64172E2F" w14:textId="77777777" w:rsidR="00DA4238" w:rsidRDefault="00000000">
      <w:pPr>
        <w:spacing w:after="200"/>
      </w:pPr>
      <w:r>
        <w:t>208 Bridge Street, West Tamworth NSW 2340</w:t>
      </w:r>
    </w:p>
    <w:p w14:paraId="6853B908" w14:textId="77777777" w:rsidR="00DA4238" w:rsidRDefault="00000000">
      <w:pPr>
        <w:spacing w:after="200"/>
      </w:pPr>
      <w:r>
        <w:t>Email: enquiries@gillaccounting.com.au</w:t>
      </w:r>
    </w:p>
    <w:p w14:paraId="6EEE60B0" w14:textId="77777777" w:rsidR="00DA4238" w:rsidRDefault="00000000">
      <w:pPr>
        <w:spacing w:after="200"/>
      </w:pPr>
      <w:r>
        <w:t>Phone: (02) 6765 3879</w:t>
      </w:r>
    </w:p>
    <w:sectPr w:rsidR="00DA423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66E49"/>
    <w:multiLevelType w:val="hybridMultilevel"/>
    <w:tmpl w:val="5A6C36C2"/>
    <w:lvl w:ilvl="0" w:tplc="39F0F81A">
      <w:start w:val="1"/>
      <w:numFmt w:val="bullet"/>
      <w:lvlText w:val="●"/>
      <w:lvlJc w:val="left"/>
      <w:pPr>
        <w:ind w:left="720" w:hanging="360"/>
      </w:pPr>
    </w:lvl>
    <w:lvl w:ilvl="1" w:tplc="C38A3968">
      <w:start w:val="1"/>
      <w:numFmt w:val="bullet"/>
      <w:lvlText w:val="○"/>
      <w:lvlJc w:val="left"/>
      <w:pPr>
        <w:ind w:left="1440" w:hanging="360"/>
      </w:pPr>
    </w:lvl>
    <w:lvl w:ilvl="2" w:tplc="C08A0C4C">
      <w:start w:val="1"/>
      <w:numFmt w:val="bullet"/>
      <w:lvlText w:val="■"/>
      <w:lvlJc w:val="left"/>
      <w:pPr>
        <w:ind w:left="2160" w:hanging="360"/>
      </w:pPr>
    </w:lvl>
    <w:lvl w:ilvl="3" w:tplc="1B1418AA">
      <w:start w:val="1"/>
      <w:numFmt w:val="bullet"/>
      <w:lvlText w:val="●"/>
      <w:lvlJc w:val="left"/>
      <w:pPr>
        <w:ind w:left="2880" w:hanging="360"/>
      </w:pPr>
    </w:lvl>
    <w:lvl w:ilvl="4" w:tplc="BBE83CB8">
      <w:start w:val="1"/>
      <w:numFmt w:val="bullet"/>
      <w:lvlText w:val="○"/>
      <w:lvlJc w:val="left"/>
      <w:pPr>
        <w:ind w:left="3600" w:hanging="360"/>
      </w:pPr>
    </w:lvl>
    <w:lvl w:ilvl="5" w:tplc="C364862A">
      <w:start w:val="1"/>
      <w:numFmt w:val="bullet"/>
      <w:lvlText w:val="■"/>
      <w:lvlJc w:val="left"/>
      <w:pPr>
        <w:ind w:left="4320" w:hanging="360"/>
      </w:pPr>
    </w:lvl>
    <w:lvl w:ilvl="6" w:tplc="606EF350">
      <w:start w:val="1"/>
      <w:numFmt w:val="bullet"/>
      <w:lvlText w:val="●"/>
      <w:lvlJc w:val="left"/>
      <w:pPr>
        <w:ind w:left="5040" w:hanging="360"/>
      </w:pPr>
    </w:lvl>
    <w:lvl w:ilvl="7" w:tplc="CC847F5C">
      <w:start w:val="1"/>
      <w:numFmt w:val="bullet"/>
      <w:lvlText w:val="●"/>
      <w:lvlJc w:val="left"/>
      <w:pPr>
        <w:ind w:left="5760" w:hanging="360"/>
      </w:pPr>
    </w:lvl>
    <w:lvl w:ilvl="8" w:tplc="6EA42C8E">
      <w:start w:val="1"/>
      <w:numFmt w:val="bullet"/>
      <w:lvlText w:val="●"/>
      <w:lvlJc w:val="left"/>
      <w:pPr>
        <w:ind w:left="6480" w:hanging="360"/>
      </w:pPr>
    </w:lvl>
  </w:abstractNum>
  <w:num w:numId="1" w16cid:durableId="1578051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38"/>
    <w:rsid w:val="00107B2B"/>
    <w:rsid w:val="00601E92"/>
    <w:rsid w:val="00920368"/>
    <w:rsid w:val="00DA4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6DB1EB"/>
  <w15:docId w15:val="{5E39093E-4BBF-1C40-8872-A6D214C1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6926</Characters>
  <Application>Microsoft Office Word</Application>
  <DocSecurity>0</DocSecurity>
  <Lines>129</Lines>
  <Paragraphs>66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Martin Peralta</cp:lastModifiedBy>
  <cp:revision>3</cp:revision>
  <dcterms:created xsi:type="dcterms:W3CDTF">2026-01-16T06:33:00Z</dcterms:created>
  <dcterms:modified xsi:type="dcterms:W3CDTF">2026-01-16T13:07:00Z</dcterms:modified>
</cp:coreProperties>
</file>