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6727" w14:textId="4F1DF47C" w:rsidR="00B05DAC" w:rsidRPr="00BA552A" w:rsidRDefault="00B05DAC" w:rsidP="00B05DAC">
      <w:pPr>
        <w:spacing w:after="0" w:line="240" w:lineRule="auto"/>
        <w:rPr>
          <w:rFonts w:ascii="Arial" w:eastAsia="Calibri" w:hAnsi="Arial" w:cs="Arial"/>
          <w:b/>
          <w:color w:val="E40038"/>
          <w:sz w:val="44"/>
          <w:szCs w:val="34"/>
        </w:rPr>
      </w:pPr>
      <w:bookmarkStart w:id="0" w:name="_Hlk95487652"/>
      <w:bookmarkStart w:id="1" w:name="_Hlk95730449"/>
      <w:bookmarkStart w:id="2" w:name="_Hlk95488190"/>
      <w:r>
        <w:rPr>
          <w:rFonts w:ascii="Arial" w:eastAsia="Calibri" w:hAnsi="Arial" w:cs="Arial"/>
          <w:b/>
          <w:color w:val="E40038"/>
          <w:sz w:val="44"/>
          <w:szCs w:val="34"/>
        </w:rPr>
        <w:t>WHISTLE-BLOWING</w:t>
      </w:r>
      <w:r w:rsidRPr="00BA552A">
        <w:rPr>
          <w:rFonts w:ascii="Arial" w:eastAsia="Calibri" w:hAnsi="Arial" w:cs="Arial"/>
          <w:b/>
          <w:color w:val="E40038"/>
          <w:sz w:val="44"/>
          <w:szCs w:val="34"/>
        </w:rPr>
        <w:t xml:space="preserve"> P</w:t>
      </w:r>
      <w:r>
        <w:rPr>
          <w:rFonts w:ascii="Arial" w:eastAsia="Calibri" w:hAnsi="Arial" w:cs="Arial"/>
          <w:b/>
          <w:color w:val="E40038"/>
          <w:sz w:val="44"/>
          <w:szCs w:val="34"/>
        </w:rPr>
        <w:t>ROCEDURE</w:t>
      </w:r>
      <w:r w:rsidRPr="00BA552A">
        <w:rPr>
          <w:rFonts w:ascii="Arial" w:eastAsia="Calibri" w:hAnsi="Arial" w:cs="Arial"/>
          <w:b/>
          <w:color w:val="E40038"/>
          <w:sz w:val="44"/>
          <w:szCs w:val="34"/>
        </w:rPr>
        <w:t xml:space="preserve"> </w:t>
      </w:r>
    </w:p>
    <w:p w14:paraId="038213DF" w14:textId="6D666353" w:rsidR="00B05DAC" w:rsidRPr="00BA552A" w:rsidRDefault="00B05DAC" w:rsidP="00B05DAC">
      <w:pPr>
        <w:spacing w:after="0" w:line="240" w:lineRule="auto"/>
        <w:rPr>
          <w:rFonts w:ascii="Arial" w:eastAsia="Calibri" w:hAnsi="Arial" w:cs="Arial"/>
          <w:b/>
          <w:sz w:val="32"/>
        </w:rPr>
      </w:pPr>
      <w:r w:rsidRPr="00BA552A">
        <w:rPr>
          <w:rFonts w:ascii="Arial" w:eastAsia="Calibri" w:hAnsi="Arial" w:cs="Arial"/>
          <w:b/>
          <w:sz w:val="32"/>
        </w:rPr>
        <w:t>P</w:t>
      </w:r>
      <w:r>
        <w:rPr>
          <w:rFonts w:ascii="Arial" w:eastAsia="Calibri" w:hAnsi="Arial" w:cs="Arial"/>
          <w:b/>
          <w:sz w:val="32"/>
        </w:rPr>
        <w:t>rocedure</w:t>
      </w:r>
    </w:p>
    <w:p w14:paraId="3040F72D" w14:textId="77777777" w:rsidR="00B05DAC" w:rsidRPr="00BA552A" w:rsidRDefault="00B05DAC" w:rsidP="00B05DAC">
      <w:pPr>
        <w:pBdr>
          <w:bottom w:val="single" w:sz="4" w:space="1" w:color="E40038"/>
        </w:pBdr>
        <w:spacing w:after="0" w:line="240" w:lineRule="auto"/>
        <w:rPr>
          <w:rFonts w:ascii="Arial" w:eastAsia="Times New Roman" w:hAnsi="Arial" w:cs="Arial"/>
        </w:rPr>
      </w:pPr>
    </w:p>
    <w:bookmarkEnd w:id="0"/>
    <w:bookmarkEnd w:id="1"/>
    <w:bookmarkEnd w:id="2"/>
    <w:p w14:paraId="475756C8" w14:textId="77777777" w:rsidR="00B05DAC" w:rsidRPr="00BA552A" w:rsidRDefault="00B05DAC" w:rsidP="00B05DAC">
      <w:pPr>
        <w:spacing w:after="0" w:line="240" w:lineRule="auto"/>
        <w:ind w:left="720"/>
        <w:jc w:val="both"/>
        <w:rPr>
          <w:rFonts w:ascii="Arial" w:eastAsia="Times New Roman" w:hAnsi="Arial" w:cs="Arial"/>
          <w:iCs/>
          <w:color w:val="58575B"/>
          <w:szCs w:val="20"/>
        </w:rPr>
      </w:pPr>
    </w:p>
    <w:p w14:paraId="7CA923E6" w14:textId="5A60BB3D" w:rsidR="00B05DAC" w:rsidRPr="00BA552A" w:rsidRDefault="00B05DAC" w:rsidP="00B05DAC">
      <w:pPr>
        <w:numPr>
          <w:ilvl w:val="0"/>
          <w:numId w:val="44"/>
        </w:numPr>
        <w:spacing w:after="0" w:line="240" w:lineRule="auto"/>
        <w:jc w:val="both"/>
        <w:rPr>
          <w:rFonts w:ascii="Arial" w:eastAsia="Times New Roman" w:hAnsi="Arial" w:cs="Arial"/>
          <w:iCs/>
          <w:color w:val="58575B"/>
          <w:szCs w:val="20"/>
        </w:rPr>
      </w:pPr>
      <w:r w:rsidRPr="00BA552A">
        <w:rPr>
          <w:rFonts w:ascii="Arial" w:eastAsia="Times New Roman" w:hAnsi="Arial" w:cs="Arial"/>
          <w:iCs/>
          <w:color w:val="58575B"/>
          <w:sz w:val="20"/>
          <w:szCs w:val="20"/>
        </w:rPr>
        <w:t xml:space="preserve">This </w:t>
      </w:r>
      <w:r>
        <w:rPr>
          <w:rFonts w:ascii="Arial" w:eastAsia="Times New Roman" w:hAnsi="Arial" w:cs="Arial"/>
          <w:iCs/>
          <w:color w:val="58575B"/>
          <w:sz w:val="20"/>
          <w:szCs w:val="20"/>
        </w:rPr>
        <w:t>document</w:t>
      </w:r>
      <w:r w:rsidRPr="00BA552A">
        <w:rPr>
          <w:rFonts w:ascii="Arial" w:eastAsia="Times New Roman" w:hAnsi="Arial" w:cs="Arial"/>
          <w:iCs/>
          <w:color w:val="58575B"/>
          <w:sz w:val="20"/>
          <w:szCs w:val="20"/>
        </w:rPr>
        <w:t xml:space="preserve"> can be issued to employees to explain the company’s </w:t>
      </w:r>
      <w:r>
        <w:rPr>
          <w:rFonts w:ascii="Arial" w:eastAsia="Times New Roman" w:hAnsi="Arial" w:cs="Arial"/>
          <w:iCs/>
          <w:color w:val="58575B"/>
          <w:sz w:val="20"/>
          <w:szCs w:val="20"/>
        </w:rPr>
        <w:t>whistle-blowing procedure</w:t>
      </w:r>
      <w:r w:rsidRPr="00BA552A">
        <w:rPr>
          <w:rFonts w:ascii="Arial" w:eastAsia="Times New Roman" w:hAnsi="Arial" w:cs="Arial"/>
          <w:iCs/>
          <w:color w:val="58575B"/>
          <w:sz w:val="20"/>
          <w:szCs w:val="20"/>
        </w:rPr>
        <w:t xml:space="preserve">. </w:t>
      </w:r>
    </w:p>
    <w:p w14:paraId="7FD3284F" w14:textId="77777777" w:rsidR="00B05DAC" w:rsidRPr="00BA552A" w:rsidRDefault="00B05DAC" w:rsidP="00B05DAC">
      <w:pPr>
        <w:numPr>
          <w:ilvl w:val="0"/>
          <w:numId w:val="44"/>
        </w:numPr>
        <w:spacing w:after="0" w:line="240" w:lineRule="auto"/>
        <w:jc w:val="both"/>
        <w:rPr>
          <w:rFonts w:ascii="Arial" w:eastAsia="Times New Roman" w:hAnsi="Arial" w:cs="Arial"/>
          <w:iCs/>
          <w:color w:val="58575B"/>
          <w:szCs w:val="20"/>
        </w:rPr>
      </w:pPr>
      <w:r w:rsidRPr="00BA552A">
        <w:rPr>
          <w:rFonts w:ascii="Arial" w:eastAsia="Times New Roman" w:hAnsi="Arial" w:cs="Arial"/>
          <w:iCs/>
          <w:color w:val="58575B"/>
          <w:sz w:val="20"/>
          <w:szCs w:val="20"/>
        </w:rPr>
        <w:t>If you would like to make any amendments to this policy</w:t>
      </w:r>
      <w:r>
        <w:rPr>
          <w:rFonts w:ascii="Arial" w:eastAsia="Times New Roman" w:hAnsi="Arial" w:cs="Arial"/>
          <w:iCs/>
          <w:color w:val="58575B"/>
          <w:sz w:val="20"/>
          <w:szCs w:val="20"/>
        </w:rPr>
        <w:t>,</w:t>
      </w:r>
      <w:r w:rsidRPr="00BA552A">
        <w:rPr>
          <w:rFonts w:ascii="Arial" w:eastAsia="Times New Roman" w:hAnsi="Arial" w:cs="Arial"/>
          <w:iCs/>
          <w:color w:val="58575B"/>
          <w:sz w:val="20"/>
          <w:szCs w:val="20"/>
        </w:rPr>
        <w:t xml:space="preserve"> please contact our HR Policy &amp; Documentation team on 0161 819 4671 who will be happy to </w:t>
      </w:r>
      <w:proofErr w:type="gramStart"/>
      <w:r w:rsidRPr="00BA552A">
        <w:rPr>
          <w:rFonts w:ascii="Arial" w:eastAsia="Times New Roman" w:hAnsi="Arial" w:cs="Arial"/>
          <w:iCs/>
          <w:color w:val="58575B"/>
          <w:sz w:val="20"/>
          <w:szCs w:val="20"/>
        </w:rPr>
        <w:t>bespoke</w:t>
      </w:r>
      <w:proofErr w:type="gramEnd"/>
      <w:r w:rsidRPr="00BA552A">
        <w:rPr>
          <w:rFonts w:ascii="Arial" w:eastAsia="Times New Roman" w:hAnsi="Arial" w:cs="Arial"/>
          <w:iCs/>
          <w:color w:val="58575B"/>
          <w:sz w:val="20"/>
          <w:szCs w:val="20"/>
        </w:rPr>
        <w:t xml:space="preserve"> this to your requirements.  </w:t>
      </w:r>
    </w:p>
    <w:p w14:paraId="62BE6558" w14:textId="77777777" w:rsidR="00B05DAC" w:rsidRPr="00BA552A" w:rsidRDefault="00B05DAC" w:rsidP="00B05DAC">
      <w:pPr>
        <w:numPr>
          <w:ilvl w:val="0"/>
          <w:numId w:val="44"/>
        </w:numPr>
        <w:spacing w:after="0" w:line="240" w:lineRule="auto"/>
        <w:jc w:val="both"/>
        <w:rPr>
          <w:rFonts w:ascii="Arial" w:eastAsia="Times New Roman" w:hAnsi="Arial" w:cs="Arial"/>
          <w:color w:val="E40038"/>
          <w:sz w:val="20"/>
          <w:szCs w:val="20"/>
        </w:rPr>
      </w:pPr>
      <w:r w:rsidRPr="00BA552A">
        <w:rPr>
          <w:rFonts w:ascii="Arial" w:eastAsia="Times New Roman" w:hAnsi="Arial" w:cs="Arial"/>
          <w:color w:val="58575B"/>
          <w:sz w:val="20"/>
          <w:szCs w:val="20"/>
        </w:rPr>
        <w:t xml:space="preserve">Need additional training? Click here to access your free CPD accredited e-learning sessions available on </w:t>
      </w:r>
      <w:bookmarkStart w:id="3" w:name="_Hlk137215487"/>
      <w:r w:rsidRPr="00BA552A">
        <w:rPr>
          <w:rFonts w:ascii="Arial" w:eastAsia="Times New Roman" w:hAnsi="Arial" w:cs="Arial"/>
          <w:color w:val="0563C1"/>
          <w:sz w:val="20"/>
          <w:szCs w:val="20"/>
          <w:lang w:eastAsia="en-GB"/>
        </w:rPr>
        <w:fldChar w:fldCharType="begin"/>
      </w:r>
      <w:r w:rsidRPr="00BA552A">
        <w:rPr>
          <w:rFonts w:ascii="Arial" w:eastAsia="Times New Roman" w:hAnsi="Arial" w:cs="Arial"/>
          <w:color w:val="0563C1"/>
          <w:sz w:val="20"/>
          <w:szCs w:val="20"/>
          <w:lang w:eastAsia="en-GB"/>
        </w:rPr>
        <w:instrText xml:space="preserve"> HYPERLINK "https://www.peninsulagrouplimited.com/elearning/" </w:instrText>
      </w:r>
      <w:r w:rsidRPr="00BA552A">
        <w:rPr>
          <w:rFonts w:ascii="Arial" w:eastAsia="Times New Roman" w:hAnsi="Arial" w:cs="Arial"/>
          <w:color w:val="0563C1"/>
          <w:sz w:val="20"/>
          <w:szCs w:val="20"/>
          <w:lang w:eastAsia="en-GB"/>
        </w:rPr>
      </w:r>
      <w:r w:rsidRPr="00BA552A">
        <w:rPr>
          <w:rFonts w:ascii="Arial" w:eastAsia="Times New Roman" w:hAnsi="Arial" w:cs="Arial"/>
          <w:color w:val="0563C1"/>
          <w:sz w:val="20"/>
          <w:szCs w:val="20"/>
          <w:lang w:eastAsia="en-GB"/>
        </w:rPr>
        <w:fldChar w:fldCharType="separate"/>
      </w:r>
      <w:r w:rsidRPr="00BA552A">
        <w:rPr>
          <w:rFonts w:ascii="Arial" w:eastAsia="Times New Roman" w:hAnsi="Arial" w:cs="Arial"/>
          <w:color w:val="0563C1"/>
          <w:sz w:val="20"/>
          <w:szCs w:val="20"/>
          <w:u w:val="single"/>
        </w:rPr>
        <w:t>GLU e-learning</w:t>
      </w:r>
      <w:r w:rsidRPr="00BA552A">
        <w:rPr>
          <w:rFonts w:ascii="Arial" w:eastAsia="Times New Roman" w:hAnsi="Arial" w:cs="Arial"/>
          <w:color w:val="0563C1"/>
          <w:sz w:val="20"/>
          <w:szCs w:val="20"/>
          <w:lang w:eastAsia="en-GB"/>
        </w:rPr>
        <w:fldChar w:fldCharType="end"/>
      </w:r>
      <w:r w:rsidRPr="00BA552A">
        <w:rPr>
          <w:rFonts w:ascii="Arial" w:eastAsia="Times New Roman" w:hAnsi="Arial" w:cs="Arial"/>
          <w:color w:val="58575B"/>
          <w:sz w:val="20"/>
          <w:szCs w:val="20"/>
        </w:rPr>
        <w:t>.</w:t>
      </w:r>
      <w:bookmarkEnd w:id="3"/>
    </w:p>
    <w:p w14:paraId="3D42CA8B" w14:textId="77777777" w:rsidR="00B05DAC" w:rsidRPr="00BA552A" w:rsidRDefault="00B05DAC" w:rsidP="00B05DAC">
      <w:pPr>
        <w:numPr>
          <w:ilvl w:val="0"/>
          <w:numId w:val="44"/>
        </w:numPr>
        <w:spacing w:after="0" w:line="240" w:lineRule="auto"/>
        <w:contextualSpacing/>
        <w:jc w:val="both"/>
        <w:rPr>
          <w:rFonts w:ascii="Arial" w:eastAsia="Times New Roman" w:hAnsi="Arial" w:cs="Arial"/>
          <w:sz w:val="20"/>
          <w:szCs w:val="20"/>
        </w:rPr>
      </w:pPr>
      <w:bookmarkStart w:id="4" w:name="_Hlk137215350"/>
      <w:r w:rsidRPr="00BA552A">
        <w:rPr>
          <w:rFonts w:ascii="Arial" w:eastAsia="Times New Roman" w:hAnsi="Arial" w:cs="Arial"/>
          <w:b/>
          <w:bCs/>
          <w:color w:val="58575B"/>
          <w:sz w:val="20"/>
          <w:szCs w:val="20"/>
        </w:rPr>
        <w:t xml:space="preserve">Have you tried </w:t>
      </w:r>
      <w:proofErr w:type="spellStart"/>
      <w:r w:rsidRPr="00BA552A">
        <w:rPr>
          <w:rFonts w:ascii="Arial" w:eastAsia="Times New Roman" w:hAnsi="Arial" w:cs="Arial"/>
          <w:b/>
          <w:bCs/>
          <w:color w:val="58575B"/>
          <w:sz w:val="20"/>
          <w:szCs w:val="20"/>
        </w:rPr>
        <w:t>BrAInbox</w:t>
      </w:r>
      <w:proofErr w:type="spellEnd"/>
      <w:r w:rsidRPr="00BA552A">
        <w:rPr>
          <w:rFonts w:ascii="Arial" w:eastAsia="Times New Roman" w:hAnsi="Arial" w:cs="Arial"/>
          <w:b/>
          <w:bCs/>
          <w:color w:val="58575B"/>
          <w:sz w:val="20"/>
          <w:szCs w:val="20"/>
        </w:rPr>
        <w:t xml:space="preserve"> yet? </w:t>
      </w:r>
      <w:r w:rsidRPr="00BA552A">
        <w:rPr>
          <w:rFonts w:ascii="Arial" w:eastAsia="Times New Roman" w:hAnsi="Arial" w:cs="Arial"/>
          <w:color w:val="58575B"/>
          <w:sz w:val="20"/>
          <w:szCs w:val="20"/>
        </w:rPr>
        <w:t xml:space="preserve">For quick answers to your HR and health &amp; safety questions, try our innovative AI based platform, </w:t>
      </w:r>
      <w:proofErr w:type="spellStart"/>
      <w:r w:rsidRPr="00BA552A">
        <w:rPr>
          <w:rFonts w:ascii="Arial" w:eastAsia="Times New Roman" w:hAnsi="Arial" w:cs="Arial"/>
          <w:color w:val="58575B"/>
          <w:sz w:val="20"/>
          <w:szCs w:val="20"/>
        </w:rPr>
        <w:t>BrAInbox</w:t>
      </w:r>
      <w:proofErr w:type="spellEnd"/>
      <w:r w:rsidRPr="00BA552A">
        <w:rPr>
          <w:rFonts w:ascii="Arial" w:eastAsia="Times New Roman" w:hAnsi="Arial" w:cs="Arial"/>
          <w:color w:val="58575B"/>
          <w:sz w:val="20"/>
          <w:szCs w:val="20"/>
        </w:rPr>
        <w:t>. Just type in your question and get your answer, fast.</w:t>
      </w:r>
      <w:r w:rsidRPr="00BA552A">
        <w:rPr>
          <w:rFonts w:ascii="Arial" w:eastAsia="Times New Roman" w:hAnsi="Arial" w:cs="Arial"/>
          <w:sz w:val="20"/>
          <w:szCs w:val="20"/>
        </w:rPr>
        <w:t xml:space="preserve"> </w:t>
      </w:r>
      <w:bookmarkEnd w:id="4"/>
      <w:r w:rsidRPr="00BA552A">
        <w:rPr>
          <w:rFonts w:ascii="Calibri" w:eastAsia="Times New Roman" w:hAnsi="Calibri" w:cs="Times New Roman"/>
          <w:color w:val="0563C1"/>
        </w:rPr>
        <w:fldChar w:fldCharType="begin"/>
      </w:r>
      <w:r w:rsidRPr="00BA552A">
        <w:rPr>
          <w:rFonts w:ascii="Arial" w:eastAsia="Times New Roman" w:hAnsi="Arial" w:cs="Arial"/>
          <w:color w:val="0563C1"/>
        </w:rPr>
        <w:instrText>HYPERLINK "https://brainbox.peninsulagrouplimited.com/"</w:instrText>
      </w:r>
      <w:r w:rsidRPr="00BA552A">
        <w:rPr>
          <w:rFonts w:ascii="Calibri" w:eastAsia="Times New Roman" w:hAnsi="Calibri" w:cs="Times New Roman"/>
          <w:color w:val="0563C1"/>
        </w:rPr>
      </w:r>
      <w:r w:rsidRPr="00BA552A">
        <w:rPr>
          <w:rFonts w:ascii="Calibri" w:eastAsia="Times New Roman" w:hAnsi="Calibri" w:cs="Times New Roman"/>
          <w:color w:val="0563C1"/>
        </w:rPr>
        <w:fldChar w:fldCharType="separate"/>
      </w:r>
      <w:r w:rsidRPr="00BA552A">
        <w:rPr>
          <w:rFonts w:ascii="Arial" w:eastAsia="Times New Roman" w:hAnsi="Arial" w:cs="Arial"/>
          <w:color w:val="0563C1"/>
          <w:sz w:val="20"/>
          <w:szCs w:val="20"/>
          <w:u w:val="single"/>
        </w:rPr>
        <w:t>Try it today</w:t>
      </w:r>
      <w:r w:rsidRPr="00BA552A">
        <w:rPr>
          <w:rFonts w:ascii="Arial" w:eastAsia="Times New Roman" w:hAnsi="Arial" w:cs="Arial"/>
          <w:color w:val="0563C1"/>
          <w:sz w:val="20"/>
          <w:szCs w:val="20"/>
          <w:u w:val="single"/>
        </w:rPr>
        <w:fldChar w:fldCharType="end"/>
      </w:r>
    </w:p>
    <w:p w14:paraId="71DFEB5C" w14:textId="77777777" w:rsidR="00B05DAC" w:rsidRDefault="00B05DAC" w:rsidP="00D35BE7">
      <w:pPr>
        <w:pStyle w:val="Heading"/>
        <w:pBdr>
          <w:bottom w:val="single" w:sz="4" w:space="1" w:color="auto"/>
        </w:pBdr>
        <w:rPr>
          <w:sz w:val="52"/>
          <w:szCs w:val="52"/>
        </w:rPr>
      </w:pPr>
    </w:p>
    <w:p w14:paraId="7960D22F" w14:textId="77777777" w:rsidR="00B05DAC" w:rsidRDefault="00B05DAC" w:rsidP="00D35BE7">
      <w:pPr>
        <w:pStyle w:val="Heading"/>
        <w:pBdr>
          <w:bottom w:val="single" w:sz="4" w:space="1" w:color="auto"/>
        </w:pBdr>
        <w:rPr>
          <w:sz w:val="52"/>
          <w:szCs w:val="52"/>
        </w:rPr>
      </w:pPr>
    </w:p>
    <w:p w14:paraId="4496BE7B" w14:textId="77777777" w:rsidR="00B05DAC" w:rsidRDefault="00B05DAC" w:rsidP="00D35BE7">
      <w:pPr>
        <w:pStyle w:val="Heading"/>
        <w:pBdr>
          <w:bottom w:val="single" w:sz="4" w:space="1" w:color="auto"/>
        </w:pBdr>
        <w:rPr>
          <w:sz w:val="52"/>
          <w:szCs w:val="52"/>
        </w:rPr>
      </w:pPr>
    </w:p>
    <w:p w14:paraId="7FE946B2" w14:textId="77777777" w:rsidR="00B05DAC" w:rsidRDefault="00B05DAC" w:rsidP="00D35BE7">
      <w:pPr>
        <w:pStyle w:val="Heading"/>
        <w:pBdr>
          <w:bottom w:val="single" w:sz="4" w:space="1" w:color="auto"/>
        </w:pBdr>
        <w:rPr>
          <w:sz w:val="52"/>
          <w:szCs w:val="52"/>
        </w:rPr>
      </w:pPr>
    </w:p>
    <w:p w14:paraId="3A8E6412" w14:textId="77777777" w:rsidR="00B05DAC" w:rsidRDefault="00B05DAC" w:rsidP="00D35BE7">
      <w:pPr>
        <w:pStyle w:val="Heading"/>
        <w:pBdr>
          <w:bottom w:val="single" w:sz="4" w:space="1" w:color="auto"/>
        </w:pBdr>
        <w:rPr>
          <w:sz w:val="52"/>
          <w:szCs w:val="52"/>
        </w:rPr>
      </w:pPr>
    </w:p>
    <w:p w14:paraId="7512906F" w14:textId="77777777" w:rsidR="00B05DAC" w:rsidRDefault="00B05DAC" w:rsidP="00D35BE7">
      <w:pPr>
        <w:pStyle w:val="Heading"/>
        <w:pBdr>
          <w:bottom w:val="single" w:sz="4" w:space="1" w:color="auto"/>
        </w:pBdr>
        <w:rPr>
          <w:sz w:val="52"/>
          <w:szCs w:val="52"/>
        </w:rPr>
      </w:pPr>
    </w:p>
    <w:p w14:paraId="66BAC611" w14:textId="77777777" w:rsidR="00B05DAC" w:rsidRDefault="00B05DAC" w:rsidP="00D35BE7">
      <w:pPr>
        <w:pStyle w:val="Heading"/>
        <w:pBdr>
          <w:bottom w:val="single" w:sz="4" w:space="1" w:color="auto"/>
        </w:pBdr>
        <w:rPr>
          <w:sz w:val="52"/>
          <w:szCs w:val="52"/>
        </w:rPr>
      </w:pPr>
    </w:p>
    <w:p w14:paraId="02D5EA03" w14:textId="77777777" w:rsidR="00B05DAC" w:rsidRDefault="00B05DAC" w:rsidP="00D35BE7">
      <w:pPr>
        <w:pStyle w:val="Heading"/>
        <w:pBdr>
          <w:bottom w:val="single" w:sz="4" w:space="1" w:color="auto"/>
        </w:pBdr>
        <w:rPr>
          <w:sz w:val="52"/>
          <w:szCs w:val="52"/>
        </w:rPr>
      </w:pPr>
    </w:p>
    <w:p w14:paraId="212CE9E0" w14:textId="77777777" w:rsidR="00B05DAC" w:rsidRDefault="00B05DAC" w:rsidP="00D35BE7">
      <w:pPr>
        <w:pStyle w:val="Heading"/>
        <w:pBdr>
          <w:bottom w:val="single" w:sz="4" w:space="1" w:color="auto"/>
        </w:pBdr>
        <w:rPr>
          <w:sz w:val="52"/>
          <w:szCs w:val="52"/>
        </w:rPr>
      </w:pPr>
    </w:p>
    <w:p w14:paraId="69752727" w14:textId="77777777" w:rsidR="00B05DAC" w:rsidRDefault="00B05DAC" w:rsidP="00D35BE7">
      <w:pPr>
        <w:pStyle w:val="Heading"/>
        <w:pBdr>
          <w:bottom w:val="single" w:sz="4" w:space="1" w:color="auto"/>
        </w:pBdr>
        <w:rPr>
          <w:sz w:val="52"/>
          <w:szCs w:val="52"/>
        </w:rPr>
      </w:pPr>
    </w:p>
    <w:p w14:paraId="1C4C58EB" w14:textId="77777777" w:rsidR="00B05DAC" w:rsidRDefault="00B05DAC" w:rsidP="00D35BE7">
      <w:pPr>
        <w:pStyle w:val="Heading"/>
        <w:pBdr>
          <w:bottom w:val="single" w:sz="4" w:space="1" w:color="auto"/>
        </w:pBdr>
        <w:rPr>
          <w:sz w:val="52"/>
          <w:szCs w:val="52"/>
        </w:rPr>
      </w:pPr>
    </w:p>
    <w:p w14:paraId="54FB3359" w14:textId="77777777" w:rsidR="00B05DAC" w:rsidRDefault="00B05DAC" w:rsidP="00D35BE7">
      <w:pPr>
        <w:pStyle w:val="Heading"/>
        <w:pBdr>
          <w:bottom w:val="single" w:sz="4" w:space="1" w:color="auto"/>
        </w:pBdr>
        <w:rPr>
          <w:sz w:val="52"/>
          <w:szCs w:val="52"/>
        </w:rPr>
      </w:pPr>
    </w:p>
    <w:p w14:paraId="139E4D61" w14:textId="77777777" w:rsidR="00B05DAC" w:rsidRDefault="00B05DAC" w:rsidP="00D35BE7">
      <w:pPr>
        <w:pStyle w:val="Heading"/>
        <w:pBdr>
          <w:bottom w:val="single" w:sz="4" w:space="1" w:color="auto"/>
        </w:pBdr>
        <w:rPr>
          <w:sz w:val="52"/>
          <w:szCs w:val="52"/>
        </w:rPr>
      </w:pPr>
    </w:p>
    <w:p w14:paraId="3BD893F5" w14:textId="77777777" w:rsidR="00B05DAC" w:rsidRDefault="00B05DAC" w:rsidP="00D35BE7">
      <w:pPr>
        <w:pStyle w:val="Heading"/>
        <w:pBdr>
          <w:bottom w:val="single" w:sz="4" w:space="1" w:color="auto"/>
        </w:pBdr>
        <w:rPr>
          <w:sz w:val="52"/>
          <w:szCs w:val="52"/>
        </w:rPr>
      </w:pPr>
    </w:p>
    <w:p w14:paraId="66C1E3E5" w14:textId="77777777" w:rsidR="00B05DAC" w:rsidRDefault="00B05DAC" w:rsidP="00D35BE7">
      <w:pPr>
        <w:pStyle w:val="Heading"/>
        <w:pBdr>
          <w:bottom w:val="single" w:sz="4" w:space="1" w:color="auto"/>
        </w:pBdr>
        <w:rPr>
          <w:sz w:val="52"/>
          <w:szCs w:val="52"/>
        </w:rPr>
      </w:pPr>
    </w:p>
    <w:p w14:paraId="31021DEB" w14:textId="77777777" w:rsidR="00B05DAC" w:rsidRDefault="00B05DAC" w:rsidP="00D35BE7">
      <w:pPr>
        <w:pStyle w:val="Heading"/>
        <w:pBdr>
          <w:bottom w:val="single" w:sz="4" w:space="1" w:color="auto"/>
        </w:pBdr>
        <w:rPr>
          <w:sz w:val="52"/>
          <w:szCs w:val="52"/>
        </w:rPr>
      </w:pPr>
    </w:p>
    <w:p w14:paraId="46FB4B24" w14:textId="77777777" w:rsidR="00B05DAC" w:rsidRDefault="00B05DAC" w:rsidP="00D35BE7">
      <w:pPr>
        <w:pStyle w:val="Heading"/>
        <w:pBdr>
          <w:bottom w:val="single" w:sz="4" w:space="1" w:color="auto"/>
        </w:pBdr>
        <w:rPr>
          <w:sz w:val="52"/>
          <w:szCs w:val="52"/>
        </w:rPr>
      </w:pPr>
    </w:p>
    <w:p w14:paraId="7A73DA61" w14:textId="1339B7C5" w:rsidR="00853C90" w:rsidRPr="00343002" w:rsidRDefault="00B05DAC" w:rsidP="00D35BE7">
      <w:pPr>
        <w:pStyle w:val="Heading"/>
        <w:pBdr>
          <w:bottom w:val="single" w:sz="4" w:space="1" w:color="auto"/>
        </w:pBdr>
        <w:rPr>
          <w:sz w:val="52"/>
          <w:szCs w:val="52"/>
        </w:rPr>
      </w:pPr>
      <w:r>
        <w:rPr>
          <w:sz w:val="52"/>
          <w:szCs w:val="52"/>
        </w:rPr>
        <w:lastRenderedPageBreak/>
        <w:t>Whistle-blowing Procedure</w:t>
      </w:r>
    </w:p>
    <w:p w14:paraId="7A73DA62" w14:textId="77777777" w:rsidR="00853C90" w:rsidRPr="00F23627" w:rsidRDefault="00853C90" w:rsidP="007A733E">
      <w:pPr>
        <w:pStyle w:val="GaramondBody"/>
        <w:rPr>
          <w:sz w:val="22"/>
          <w:szCs w:val="20"/>
        </w:rPr>
      </w:pPr>
    </w:p>
    <w:p w14:paraId="7A73DA63" w14:textId="77777777" w:rsidR="00B73EAE" w:rsidRDefault="00B73EAE" w:rsidP="00B73EAE">
      <w:pPr>
        <w:pStyle w:val="BodyBoldRed"/>
      </w:pPr>
      <w:r w:rsidRPr="00A2386D">
        <w:t>INTRODUCTION</w:t>
      </w:r>
      <w:r w:rsidRPr="00A2386D">
        <w:tab/>
      </w:r>
    </w:p>
    <w:p w14:paraId="7A73DA64" w14:textId="77777777" w:rsidR="00B73EAE" w:rsidRPr="00F23627" w:rsidRDefault="00B73EAE" w:rsidP="00B73EAE">
      <w:pPr>
        <w:pStyle w:val="GaramondBody"/>
        <w:rPr>
          <w:sz w:val="22"/>
          <w:szCs w:val="20"/>
        </w:rPr>
      </w:pPr>
      <w:r w:rsidRPr="00F23627">
        <w:rPr>
          <w:sz w:val="22"/>
          <w:szCs w:val="20"/>
        </w:rPr>
        <w:t>Under certain circumstances, employees are protected from suffering any detriment or termination of employment if they make disclosures about organisations for whom they work.</w:t>
      </w:r>
    </w:p>
    <w:p w14:paraId="7A73DA65" w14:textId="77777777" w:rsidR="00B73EAE" w:rsidRPr="00F23627" w:rsidRDefault="00B73EAE" w:rsidP="00B73EAE">
      <w:pPr>
        <w:pStyle w:val="GaramondBody"/>
        <w:rPr>
          <w:sz w:val="22"/>
          <w:szCs w:val="20"/>
        </w:rPr>
      </w:pPr>
    </w:p>
    <w:p w14:paraId="7A73DA66" w14:textId="77777777" w:rsidR="00B73EAE" w:rsidRPr="00A2386D" w:rsidRDefault="00B73EAE" w:rsidP="00B73EAE">
      <w:pPr>
        <w:pStyle w:val="BodyBoldRed"/>
      </w:pPr>
      <w:r w:rsidRPr="00A2386D">
        <w:t>QUALIFYING DISCLOSURES</w:t>
      </w:r>
    </w:p>
    <w:p w14:paraId="7A73DA67" w14:textId="77777777" w:rsidR="00B73EAE" w:rsidRPr="00F23627" w:rsidRDefault="00B73EAE" w:rsidP="00B73EAE">
      <w:pPr>
        <w:pStyle w:val="GaramondNumbers"/>
        <w:rPr>
          <w:sz w:val="22"/>
          <w:szCs w:val="20"/>
        </w:rPr>
      </w:pPr>
      <w:r w:rsidRPr="00F23627">
        <w:rPr>
          <w:sz w:val="22"/>
          <w:szCs w:val="20"/>
        </w:rPr>
        <w:t>Certain disclosures are prescribed by law as “qualifying disclosures”. A “qualifying disclosure” means a disclosure of information that the employee genuinely and reasonably believes is in the public interest and shows that the Company has committed a “relevant failure” by:</w:t>
      </w:r>
    </w:p>
    <w:p w14:paraId="7A73DA68" w14:textId="77777777" w:rsidR="00B73EAE" w:rsidRPr="00F23627" w:rsidRDefault="00B73EAE" w:rsidP="00B73EAE">
      <w:pPr>
        <w:pStyle w:val="GaramondBody"/>
        <w:rPr>
          <w:sz w:val="22"/>
          <w:szCs w:val="20"/>
        </w:rPr>
      </w:pPr>
    </w:p>
    <w:p w14:paraId="7A73DA69" w14:textId="77777777" w:rsidR="00B73EAE" w:rsidRPr="00F23627" w:rsidRDefault="00B73EAE" w:rsidP="00B73EAE">
      <w:pPr>
        <w:pStyle w:val="GaramondNumbers"/>
        <w:numPr>
          <w:ilvl w:val="2"/>
          <w:numId w:val="2"/>
        </w:numPr>
        <w:rPr>
          <w:sz w:val="22"/>
          <w:szCs w:val="20"/>
        </w:rPr>
      </w:pPr>
      <w:r w:rsidRPr="00F23627">
        <w:rPr>
          <w:sz w:val="22"/>
          <w:szCs w:val="20"/>
        </w:rPr>
        <w:t>committing a criminal offence;</w:t>
      </w:r>
    </w:p>
    <w:p w14:paraId="7A73DA6A" w14:textId="77777777" w:rsidR="00B73EAE" w:rsidRPr="00F23627" w:rsidRDefault="00B73EAE" w:rsidP="00B73EAE">
      <w:pPr>
        <w:pStyle w:val="GaramondNumbers"/>
        <w:numPr>
          <w:ilvl w:val="2"/>
          <w:numId w:val="2"/>
        </w:numPr>
        <w:rPr>
          <w:sz w:val="22"/>
          <w:szCs w:val="20"/>
        </w:rPr>
      </w:pPr>
      <w:r w:rsidRPr="00F23627">
        <w:rPr>
          <w:sz w:val="22"/>
          <w:szCs w:val="20"/>
        </w:rPr>
        <w:t>failing to comply with a legal obligation;</w:t>
      </w:r>
    </w:p>
    <w:p w14:paraId="7A73DA6B" w14:textId="77777777" w:rsidR="00B73EAE" w:rsidRPr="00F23627" w:rsidRDefault="00B73EAE" w:rsidP="00B73EAE">
      <w:pPr>
        <w:pStyle w:val="GaramondNumbers"/>
        <w:numPr>
          <w:ilvl w:val="2"/>
          <w:numId w:val="2"/>
        </w:numPr>
        <w:rPr>
          <w:sz w:val="22"/>
          <w:szCs w:val="20"/>
        </w:rPr>
      </w:pPr>
      <w:r w:rsidRPr="00F23627">
        <w:rPr>
          <w:sz w:val="22"/>
          <w:szCs w:val="20"/>
        </w:rPr>
        <w:t>a miscarriage of justice;</w:t>
      </w:r>
    </w:p>
    <w:p w14:paraId="7A73DA6C" w14:textId="77777777" w:rsidR="00B73EAE" w:rsidRDefault="00B73EAE" w:rsidP="00B73EAE">
      <w:pPr>
        <w:pStyle w:val="GaramondNumbers"/>
        <w:numPr>
          <w:ilvl w:val="2"/>
          <w:numId w:val="2"/>
        </w:numPr>
        <w:rPr>
          <w:sz w:val="22"/>
          <w:szCs w:val="20"/>
        </w:rPr>
      </w:pPr>
      <w:r w:rsidRPr="00F23627">
        <w:rPr>
          <w:sz w:val="22"/>
          <w:szCs w:val="20"/>
        </w:rPr>
        <w:t xml:space="preserve">endangering the health and safety of an </w:t>
      </w:r>
      <w:proofErr w:type="gramStart"/>
      <w:r w:rsidRPr="00F23627">
        <w:rPr>
          <w:sz w:val="22"/>
          <w:szCs w:val="20"/>
        </w:rPr>
        <w:t>individual;</w:t>
      </w:r>
      <w:proofErr w:type="gramEnd"/>
    </w:p>
    <w:p w14:paraId="3C1C31C0" w14:textId="2A05EA8F" w:rsidR="00473E78" w:rsidRPr="00F23627" w:rsidRDefault="00473E78" w:rsidP="00B73EAE">
      <w:pPr>
        <w:pStyle w:val="GaramondNumbers"/>
        <w:numPr>
          <w:ilvl w:val="2"/>
          <w:numId w:val="2"/>
        </w:numPr>
        <w:rPr>
          <w:sz w:val="22"/>
          <w:szCs w:val="20"/>
        </w:rPr>
      </w:pPr>
      <w:r w:rsidRPr="00473E78">
        <w:rPr>
          <w:rFonts w:cs="Times New Roman"/>
          <w:sz w:val="22"/>
          <w:szCs w:val="22"/>
          <w:lang w:eastAsia="en-US"/>
        </w:rPr>
        <w:t>sexual harassment (unwanted conduct of a sexual nature, as defined in the Equality Act 2010</w:t>
      </w:r>
      <w:proofErr w:type="gramStart"/>
      <w:r>
        <w:rPr>
          <w:rFonts w:cs="Times New Roman"/>
          <w:sz w:val="22"/>
          <w:szCs w:val="22"/>
          <w:lang w:eastAsia="en-US"/>
        </w:rPr>
        <w:t>);</w:t>
      </w:r>
      <w:proofErr w:type="gramEnd"/>
    </w:p>
    <w:p w14:paraId="7A73DA6D" w14:textId="77777777" w:rsidR="00B73EAE" w:rsidRPr="00F23627" w:rsidRDefault="00B73EAE" w:rsidP="00B73EAE">
      <w:pPr>
        <w:pStyle w:val="GaramondNumbers"/>
        <w:numPr>
          <w:ilvl w:val="2"/>
          <w:numId w:val="2"/>
        </w:numPr>
        <w:rPr>
          <w:sz w:val="22"/>
          <w:szCs w:val="20"/>
        </w:rPr>
      </w:pPr>
      <w:r w:rsidRPr="00F23627">
        <w:rPr>
          <w:sz w:val="22"/>
          <w:szCs w:val="20"/>
        </w:rPr>
        <w:t>environmental damage; or</w:t>
      </w:r>
    </w:p>
    <w:p w14:paraId="7A73DA6E" w14:textId="77777777" w:rsidR="00B73EAE" w:rsidRPr="00F23627" w:rsidRDefault="00B73EAE" w:rsidP="00B73EAE">
      <w:pPr>
        <w:pStyle w:val="GaramondNumbers"/>
        <w:numPr>
          <w:ilvl w:val="2"/>
          <w:numId w:val="2"/>
        </w:numPr>
        <w:rPr>
          <w:sz w:val="22"/>
          <w:szCs w:val="20"/>
        </w:rPr>
      </w:pPr>
      <w:r w:rsidRPr="00F23627">
        <w:rPr>
          <w:sz w:val="22"/>
          <w:szCs w:val="20"/>
        </w:rPr>
        <w:t>concealing any information relating to the above.</w:t>
      </w:r>
    </w:p>
    <w:p w14:paraId="7A73DA6F" w14:textId="77777777" w:rsidR="00B73EAE" w:rsidRDefault="00B73EAE" w:rsidP="00B73EAE">
      <w:pPr>
        <w:pStyle w:val="GaramondBody"/>
      </w:pPr>
    </w:p>
    <w:p w14:paraId="7A73DA70" w14:textId="77777777" w:rsidR="00B73EAE" w:rsidRPr="00F23627" w:rsidRDefault="00B73EAE" w:rsidP="00B73EAE">
      <w:pPr>
        <w:pStyle w:val="GaramondNumbers"/>
        <w:rPr>
          <w:sz w:val="22"/>
          <w:szCs w:val="20"/>
        </w:rPr>
      </w:pPr>
      <w:r w:rsidRPr="00F23627">
        <w:rPr>
          <w:sz w:val="22"/>
          <w:szCs w:val="20"/>
        </w:rPr>
        <w:t>These acts can be in the past, present or future, so that, for example, a disclosure qualifies if it relates to environmental damage that has happened, is happening, or is likely to happen. The Company will take any concerns that you may raise relating to the above matters very seriously.</w:t>
      </w:r>
    </w:p>
    <w:p w14:paraId="7A73DA71" w14:textId="77777777" w:rsidR="00B73EAE" w:rsidRPr="00F23627" w:rsidRDefault="00B73EAE" w:rsidP="00B73EAE">
      <w:pPr>
        <w:pStyle w:val="GaramondBody"/>
        <w:rPr>
          <w:sz w:val="22"/>
          <w:szCs w:val="20"/>
        </w:rPr>
      </w:pPr>
    </w:p>
    <w:p w14:paraId="7A73DA72" w14:textId="77777777" w:rsidR="00B73EAE" w:rsidRPr="00F23627" w:rsidRDefault="00B73EAE" w:rsidP="00B73EAE">
      <w:pPr>
        <w:pStyle w:val="GaramondNumbers"/>
        <w:rPr>
          <w:sz w:val="22"/>
          <w:szCs w:val="20"/>
        </w:rPr>
      </w:pPr>
      <w:r w:rsidRPr="00F23627">
        <w:rPr>
          <w:sz w:val="22"/>
          <w:szCs w:val="20"/>
        </w:rPr>
        <w:t>The Employment Rights Act 1996 provides protection for workers who ‘blow the whistle’ where they reasonably believe that some form of illegality, injustice or breach of health and safety has occurred or is likely to occur. The disclosure has to be “in the public interest”. We encourage you to use the procedure to raise any such concerns.</w:t>
      </w:r>
    </w:p>
    <w:p w14:paraId="7A73DA73" w14:textId="77777777" w:rsidR="00B73EAE" w:rsidRPr="00F23627" w:rsidRDefault="00B73EAE" w:rsidP="00B73EAE">
      <w:pPr>
        <w:pStyle w:val="GaramondBody"/>
        <w:rPr>
          <w:sz w:val="22"/>
          <w:szCs w:val="20"/>
        </w:rPr>
      </w:pPr>
    </w:p>
    <w:p w14:paraId="7A73DA74" w14:textId="77777777" w:rsidR="00B73EAE" w:rsidRPr="00A2386D" w:rsidRDefault="00B73EAE" w:rsidP="00B73EAE">
      <w:pPr>
        <w:pStyle w:val="BodyBoldRed"/>
      </w:pPr>
      <w:r w:rsidRPr="00A2386D">
        <w:t>THE PROCEDURE</w:t>
      </w:r>
    </w:p>
    <w:p w14:paraId="271C29D4" w14:textId="4A5AE6B3" w:rsidR="00F23627" w:rsidRPr="00F23627" w:rsidRDefault="00B73EAE" w:rsidP="00F23627">
      <w:pPr>
        <w:pStyle w:val="GaramondNumbers"/>
        <w:numPr>
          <w:ilvl w:val="1"/>
          <w:numId w:val="42"/>
        </w:numPr>
        <w:rPr>
          <w:sz w:val="22"/>
          <w:szCs w:val="20"/>
        </w:rPr>
      </w:pPr>
      <w:r w:rsidRPr="00F23627">
        <w:rPr>
          <w:sz w:val="22"/>
          <w:szCs w:val="20"/>
        </w:rPr>
        <w:t xml:space="preserve">In the first instance you should report any concerns you may have to </w:t>
      </w:r>
      <w:r w:rsidRPr="00F23627">
        <w:rPr>
          <w:color w:val="FF0000"/>
          <w:sz w:val="22"/>
          <w:szCs w:val="20"/>
        </w:rPr>
        <w:t>[Senior Manager]</w:t>
      </w:r>
      <w:r w:rsidRPr="00F23627">
        <w:rPr>
          <w:sz w:val="22"/>
          <w:szCs w:val="20"/>
        </w:rPr>
        <w:t xml:space="preserve"> who will treat the matter with complete confidence.  If you are not satisfied with the explanation or reason given to you, you should raise the matter with the appropriate official organisation or regulatory body.</w:t>
      </w:r>
    </w:p>
    <w:p w14:paraId="1C5147C2" w14:textId="77777777" w:rsidR="00F23627" w:rsidRPr="00F23627" w:rsidRDefault="00F23627" w:rsidP="00F23627">
      <w:pPr>
        <w:pStyle w:val="GaramondNumbers"/>
        <w:numPr>
          <w:ilvl w:val="0"/>
          <w:numId w:val="0"/>
        </w:numPr>
        <w:ind w:left="397"/>
        <w:rPr>
          <w:sz w:val="22"/>
          <w:szCs w:val="20"/>
        </w:rPr>
      </w:pPr>
    </w:p>
    <w:p w14:paraId="7EA6018E" w14:textId="5489C3AD" w:rsidR="00F23627" w:rsidRPr="00F23627" w:rsidRDefault="00F23627" w:rsidP="00F23627">
      <w:pPr>
        <w:pStyle w:val="GaramondNumbers"/>
        <w:numPr>
          <w:ilvl w:val="1"/>
          <w:numId w:val="42"/>
        </w:numPr>
        <w:rPr>
          <w:sz w:val="22"/>
          <w:szCs w:val="20"/>
        </w:rPr>
      </w:pPr>
      <w:bookmarkStart w:id="5" w:name="_Hlk81476779"/>
      <w:r w:rsidRPr="00F23627">
        <w:rPr>
          <w:b/>
          <w:bCs/>
          <w:color w:val="FF0000"/>
          <w:sz w:val="22"/>
          <w:szCs w:val="20"/>
        </w:rPr>
        <w:t>[</w:t>
      </w:r>
      <w:r w:rsidR="00B13A2C" w:rsidRPr="00B13A2C">
        <w:rPr>
          <w:b/>
          <w:bCs/>
          <w:color w:val="FF0000"/>
          <w:sz w:val="22"/>
          <w:szCs w:val="20"/>
        </w:rPr>
        <w:t xml:space="preserve">WHERE THE CLIENT HAS THE EAP </w:t>
      </w:r>
      <w:r w:rsidR="00774782">
        <w:rPr>
          <w:b/>
          <w:bCs/>
          <w:color w:val="FF0000"/>
          <w:sz w:val="22"/>
          <w:szCs w:val="20"/>
        </w:rPr>
        <w:t>SPEAK UP</w:t>
      </w:r>
      <w:r w:rsidR="00B13A2C" w:rsidRPr="00B13A2C">
        <w:rPr>
          <w:b/>
          <w:bCs/>
          <w:color w:val="FF0000"/>
          <w:sz w:val="22"/>
          <w:szCs w:val="20"/>
        </w:rPr>
        <w:t xml:space="preserve"> SERVICE</w:t>
      </w:r>
      <w:r w:rsidRPr="00F23627">
        <w:rPr>
          <w:b/>
          <w:bCs/>
          <w:color w:val="FF0000"/>
          <w:sz w:val="22"/>
          <w:szCs w:val="20"/>
        </w:rPr>
        <w:t>]:</w:t>
      </w:r>
      <w:r w:rsidRPr="00F23627">
        <w:rPr>
          <w:color w:val="FF0000"/>
          <w:sz w:val="22"/>
          <w:szCs w:val="20"/>
        </w:rPr>
        <w:t xml:space="preserve"> </w:t>
      </w:r>
      <w:r w:rsidRPr="00F23627">
        <w:rPr>
          <w:sz w:val="22"/>
          <w:szCs w:val="20"/>
        </w:rPr>
        <w:t xml:space="preserve">Alternatively, in the first instance you can report any concerns you may have to the </w:t>
      </w:r>
      <w:r w:rsidR="00EF3656">
        <w:rPr>
          <w:sz w:val="22"/>
          <w:szCs w:val="20"/>
        </w:rPr>
        <w:t>Wisdom Wellbeing</w:t>
      </w:r>
      <w:r w:rsidRPr="00F23627">
        <w:rPr>
          <w:sz w:val="22"/>
          <w:szCs w:val="20"/>
        </w:rPr>
        <w:t xml:space="preserve"> external </w:t>
      </w:r>
      <w:r w:rsidR="00774782">
        <w:rPr>
          <w:sz w:val="22"/>
          <w:szCs w:val="20"/>
        </w:rPr>
        <w:t>Speak Up</w:t>
      </w:r>
      <w:r w:rsidRPr="00F23627">
        <w:rPr>
          <w:sz w:val="22"/>
          <w:szCs w:val="20"/>
        </w:rPr>
        <w:t xml:space="preserve"> service by calling the </w:t>
      </w:r>
      <w:proofErr w:type="gramStart"/>
      <w:r w:rsidRPr="00F23627">
        <w:rPr>
          <w:sz w:val="22"/>
          <w:szCs w:val="20"/>
        </w:rPr>
        <w:t>24 hour</w:t>
      </w:r>
      <w:proofErr w:type="gramEnd"/>
      <w:r w:rsidRPr="00F23627">
        <w:rPr>
          <w:sz w:val="22"/>
          <w:szCs w:val="20"/>
        </w:rPr>
        <w:t xml:space="preserve"> confidential helpline. A trained </w:t>
      </w:r>
      <w:r w:rsidR="00EF3656">
        <w:rPr>
          <w:sz w:val="22"/>
          <w:szCs w:val="20"/>
        </w:rPr>
        <w:t>Wisdom Wellbeing</w:t>
      </w:r>
      <w:r w:rsidRPr="00F23627">
        <w:rPr>
          <w:sz w:val="22"/>
          <w:szCs w:val="20"/>
        </w:rPr>
        <w:t xml:space="preserve"> advisor will then pass on the details of your concerns to </w:t>
      </w:r>
      <w:r w:rsidRPr="00F23627">
        <w:rPr>
          <w:color w:val="FF0000"/>
          <w:sz w:val="22"/>
          <w:szCs w:val="20"/>
        </w:rPr>
        <w:t xml:space="preserve">[Company’s named contact]. </w:t>
      </w:r>
      <w:r w:rsidRPr="00F23627">
        <w:rPr>
          <w:sz w:val="22"/>
          <w:szCs w:val="20"/>
        </w:rPr>
        <w:t xml:space="preserve">You can request updates on the process or remain anonymous. If you are not satisfied with the explanation or reason given to you, you should raise the matter with the appropriate official organisation or regulatory body. </w:t>
      </w:r>
      <w:bookmarkStart w:id="6" w:name="_Hlk81479071"/>
    </w:p>
    <w:p w14:paraId="4AF4CE70" w14:textId="77777777" w:rsidR="00F23627" w:rsidRPr="00F23627" w:rsidRDefault="00F23627" w:rsidP="00F23627">
      <w:pPr>
        <w:pStyle w:val="GaramondNumbers"/>
        <w:numPr>
          <w:ilvl w:val="0"/>
          <w:numId w:val="0"/>
        </w:numPr>
        <w:ind w:left="397"/>
        <w:rPr>
          <w:sz w:val="22"/>
          <w:szCs w:val="20"/>
        </w:rPr>
      </w:pPr>
    </w:p>
    <w:p w14:paraId="124DB517" w14:textId="4424A016" w:rsidR="00F23627" w:rsidRPr="00F23627" w:rsidRDefault="00F23627" w:rsidP="00F23627">
      <w:pPr>
        <w:pStyle w:val="GaramondNumbers"/>
        <w:numPr>
          <w:ilvl w:val="1"/>
          <w:numId w:val="42"/>
        </w:numPr>
        <w:rPr>
          <w:sz w:val="22"/>
          <w:szCs w:val="20"/>
        </w:rPr>
      </w:pPr>
      <w:r w:rsidRPr="00F23627">
        <w:rPr>
          <w:sz w:val="22"/>
          <w:szCs w:val="20"/>
        </w:rPr>
        <w:t xml:space="preserve">If you do not report your concerns to </w:t>
      </w:r>
      <w:r w:rsidRPr="00F23627">
        <w:rPr>
          <w:color w:val="FF0000"/>
          <w:sz w:val="22"/>
          <w:szCs w:val="20"/>
        </w:rPr>
        <w:t xml:space="preserve">[Senior Manager] </w:t>
      </w:r>
      <w:r w:rsidRPr="00F23627">
        <w:rPr>
          <w:b/>
          <w:bCs/>
          <w:color w:val="FF0000"/>
          <w:sz w:val="22"/>
          <w:szCs w:val="20"/>
        </w:rPr>
        <w:t>[</w:t>
      </w:r>
      <w:r w:rsidR="00B13A2C" w:rsidRPr="00B13A2C">
        <w:rPr>
          <w:b/>
          <w:bCs/>
          <w:color w:val="FF0000"/>
          <w:sz w:val="22"/>
          <w:szCs w:val="20"/>
        </w:rPr>
        <w:t xml:space="preserve">WHERE THE CLIENT HAS THE EAP </w:t>
      </w:r>
      <w:r w:rsidR="00774782">
        <w:rPr>
          <w:b/>
          <w:bCs/>
          <w:color w:val="FF0000"/>
          <w:sz w:val="22"/>
          <w:szCs w:val="20"/>
        </w:rPr>
        <w:t>SPEAK UP</w:t>
      </w:r>
      <w:r w:rsidR="00B13A2C" w:rsidRPr="00B13A2C">
        <w:rPr>
          <w:b/>
          <w:bCs/>
          <w:color w:val="FF0000"/>
          <w:sz w:val="22"/>
          <w:szCs w:val="20"/>
        </w:rPr>
        <w:t xml:space="preserve"> SERVICE</w:t>
      </w:r>
      <w:r w:rsidRPr="00F23627">
        <w:rPr>
          <w:b/>
          <w:bCs/>
          <w:color w:val="FF0000"/>
          <w:sz w:val="22"/>
          <w:szCs w:val="20"/>
        </w:rPr>
        <w:t>]:</w:t>
      </w:r>
      <w:r w:rsidRPr="00F23627">
        <w:rPr>
          <w:color w:val="FF0000"/>
          <w:sz w:val="22"/>
          <w:szCs w:val="20"/>
        </w:rPr>
        <w:t xml:space="preserve"> or the </w:t>
      </w:r>
      <w:r w:rsidR="00EF3656">
        <w:rPr>
          <w:color w:val="FF0000"/>
          <w:sz w:val="22"/>
          <w:szCs w:val="20"/>
        </w:rPr>
        <w:t>Wisdom Wellbeing</w:t>
      </w:r>
      <w:r w:rsidRPr="00F23627">
        <w:rPr>
          <w:color w:val="FF0000"/>
          <w:sz w:val="22"/>
          <w:szCs w:val="20"/>
        </w:rPr>
        <w:t xml:space="preserve"> </w:t>
      </w:r>
      <w:r w:rsidR="00774782">
        <w:rPr>
          <w:color w:val="FF0000"/>
          <w:sz w:val="22"/>
          <w:szCs w:val="20"/>
        </w:rPr>
        <w:t>Speak Up</w:t>
      </w:r>
      <w:r w:rsidRPr="00F23627">
        <w:rPr>
          <w:color w:val="FF0000"/>
          <w:sz w:val="22"/>
          <w:szCs w:val="20"/>
        </w:rPr>
        <w:t xml:space="preserve"> </w:t>
      </w:r>
      <w:proofErr w:type="gramStart"/>
      <w:r w:rsidRPr="00F23627">
        <w:rPr>
          <w:color w:val="FF0000"/>
          <w:sz w:val="22"/>
          <w:szCs w:val="20"/>
        </w:rPr>
        <w:t>service</w:t>
      </w:r>
      <w:proofErr w:type="gramEnd"/>
      <w:r w:rsidRPr="00F23627">
        <w:rPr>
          <w:color w:val="FF0000"/>
          <w:sz w:val="22"/>
          <w:szCs w:val="20"/>
        </w:rPr>
        <w:t xml:space="preserve"> </w:t>
      </w:r>
      <w:r w:rsidRPr="00F23627">
        <w:rPr>
          <w:sz w:val="22"/>
          <w:szCs w:val="20"/>
        </w:rPr>
        <w:t>you should take them direct to the appropriate organisation or body.</w:t>
      </w:r>
    </w:p>
    <w:bookmarkEnd w:id="5"/>
    <w:bookmarkEnd w:id="6"/>
    <w:p w14:paraId="7A73DA78" w14:textId="4A28E75B" w:rsidR="00B73EAE" w:rsidRDefault="00B73EAE" w:rsidP="00F23627">
      <w:pPr>
        <w:pStyle w:val="GaramondNumbers"/>
        <w:numPr>
          <w:ilvl w:val="0"/>
          <w:numId w:val="0"/>
        </w:numPr>
        <w:ind w:left="397"/>
      </w:pPr>
    </w:p>
    <w:p w14:paraId="7A73DA79" w14:textId="77777777" w:rsidR="00B73EAE" w:rsidRPr="00A2386D" w:rsidRDefault="00B73EAE" w:rsidP="00B73EAE">
      <w:pPr>
        <w:pStyle w:val="BodyBoldRed"/>
      </w:pPr>
      <w:r w:rsidRPr="00A2386D">
        <w:t>TREATMENT BY OTHERS</w:t>
      </w:r>
      <w:r w:rsidRPr="00A2386D">
        <w:tab/>
      </w:r>
    </w:p>
    <w:p w14:paraId="7A73DA7A" w14:textId="3375DE38" w:rsidR="00B73EAE" w:rsidRPr="00F23627" w:rsidRDefault="00B73EAE" w:rsidP="00B73EAE">
      <w:pPr>
        <w:pStyle w:val="GaramondBody"/>
        <w:rPr>
          <w:sz w:val="22"/>
          <w:szCs w:val="20"/>
        </w:rPr>
      </w:pPr>
      <w:r w:rsidRPr="00F23627">
        <w:rPr>
          <w:sz w:val="22"/>
          <w:szCs w:val="20"/>
        </w:rPr>
        <w:t>Bullying, harassment</w:t>
      </w:r>
      <w:r w:rsidR="007B5E49">
        <w:rPr>
          <w:sz w:val="22"/>
          <w:szCs w:val="20"/>
        </w:rPr>
        <w:t>, including sexual harassment,</w:t>
      </w:r>
      <w:r w:rsidRPr="00F23627">
        <w:rPr>
          <w:sz w:val="22"/>
          <w:szCs w:val="20"/>
        </w:rPr>
        <w:t xml:space="preserve"> or any other detrimental treatment afforded to a colleague who has made a qualifying disclosure is unacceptable. Anyone found to have acted in such a manner will be subject to disciplinary action.</w:t>
      </w:r>
    </w:p>
    <w:sectPr w:rsidR="00B73EAE" w:rsidRPr="00F23627" w:rsidSect="00D35BE7">
      <w:footerReference w:type="default" r:id="rId1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3DA7D" w14:textId="77777777" w:rsidR="0025149E" w:rsidRDefault="0025149E" w:rsidP="0025149E">
      <w:pPr>
        <w:spacing w:after="0" w:line="240" w:lineRule="auto"/>
      </w:pPr>
      <w:r>
        <w:separator/>
      </w:r>
    </w:p>
  </w:endnote>
  <w:endnote w:type="continuationSeparator" w:id="0">
    <w:p w14:paraId="7A73DA7E" w14:textId="77777777" w:rsidR="0025149E" w:rsidRDefault="0025149E"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DA7F" w14:textId="77777777" w:rsidR="0025149E" w:rsidRDefault="00C73A78">
    <w:pPr>
      <w:pStyle w:val="Footer"/>
    </w:pPr>
    <w:r>
      <w:rPr>
        <w:noProof/>
        <w:lang w:eastAsia="en-GB"/>
      </w:rPr>
      <mc:AlternateContent>
        <mc:Choice Requires="wps">
          <w:drawing>
            <wp:anchor distT="0" distB="0" distL="114300" distR="114300" simplePos="0" relativeHeight="251661312" behindDoc="0" locked="0" layoutInCell="1" allowOverlap="1" wp14:anchorId="7A73DA80" wp14:editId="7A73DA81">
              <wp:simplePos x="0" y="0"/>
              <wp:positionH relativeFrom="margin">
                <wp:posOffset>-71120</wp:posOffset>
              </wp:positionH>
              <wp:positionV relativeFrom="page">
                <wp:posOffset>10004857</wp:posOffset>
              </wp:positionV>
              <wp:extent cx="3609892" cy="2349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609892"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73DA82" w14:textId="77777777" w:rsidR="00C73A78" w:rsidRPr="00973BC8" w:rsidRDefault="00C73A78" w:rsidP="00C73A78">
                          <w:pPr>
                            <w:rPr>
                              <w:rFonts w:ascii="Garamond" w:hAnsi="Garamond" w:cs="Arial"/>
                              <w:sz w:val="18"/>
                            </w:rPr>
                          </w:pPr>
                          <w:r w:rsidRPr="00973BC8">
                            <w:rPr>
                              <w:rFonts w:ascii="Garamond" w:hAnsi="Garamond" w:cs="Arial"/>
                              <w:b/>
                              <w:sz w:val="18"/>
                            </w:rPr>
                            <w:fldChar w:fldCharType="begin"/>
                          </w:r>
                          <w:r w:rsidRPr="00973BC8">
                            <w:rPr>
                              <w:rFonts w:ascii="Garamond" w:hAnsi="Garamond" w:cs="Arial"/>
                              <w:b/>
                              <w:sz w:val="18"/>
                            </w:rPr>
                            <w:instrText xml:space="preserve"> PAGE   \* MERGEFORMAT </w:instrText>
                          </w:r>
                          <w:r w:rsidRPr="00973BC8">
                            <w:rPr>
                              <w:rFonts w:ascii="Garamond" w:hAnsi="Garamond" w:cs="Arial"/>
                              <w:b/>
                              <w:sz w:val="18"/>
                            </w:rPr>
                            <w:fldChar w:fldCharType="separate"/>
                          </w:r>
                          <w:r w:rsidR="00973BC8">
                            <w:rPr>
                              <w:rFonts w:ascii="Garamond" w:hAnsi="Garamond" w:cs="Arial"/>
                              <w:b/>
                              <w:noProof/>
                              <w:sz w:val="18"/>
                            </w:rPr>
                            <w:t>1</w:t>
                          </w:r>
                          <w:r w:rsidRPr="00973BC8">
                            <w:rPr>
                              <w:rFonts w:ascii="Garamond" w:hAnsi="Garamond" w:cs="Arial"/>
                              <w:b/>
                              <w:noProof/>
                              <w:sz w:val="18"/>
                            </w:rPr>
                            <w:fldChar w:fldCharType="end"/>
                          </w:r>
                          <w:r w:rsidRPr="00973BC8">
                            <w:rPr>
                              <w:rFonts w:ascii="Garamond" w:hAnsi="Garamond" w:cs="Arial"/>
                              <w:b/>
                              <w:noProof/>
                              <w:sz w:val="18"/>
                            </w:rPr>
                            <w:t xml:space="preserve"> |</w:t>
                          </w:r>
                          <w:r w:rsidRPr="00973BC8">
                            <w:rPr>
                              <w:rFonts w:ascii="Garamond" w:hAnsi="Garamond" w:cs="Arial"/>
                              <w:noProof/>
                              <w:sz w:val="18"/>
                            </w:rPr>
                            <w:t xml:space="preserve"> </w:t>
                          </w:r>
                          <w:r w:rsidR="00213F27" w:rsidRPr="00973BC8">
                            <w:rPr>
                              <w:rFonts w:ascii="Garamond" w:hAnsi="Garamond" w:cs="Arial"/>
                              <w:noProof/>
                              <w:sz w:val="18"/>
                            </w:rPr>
                            <w:t>©Penins</w:t>
                          </w:r>
                          <w:r w:rsidR="00DF08E7" w:rsidRPr="00973BC8">
                            <w:rPr>
                              <w:rFonts w:ascii="Garamond" w:hAnsi="Garamond" w:cs="Arial"/>
                              <w:noProof/>
                              <w:sz w:val="18"/>
                            </w:rPr>
                            <w:t>ula Business Services 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73DA80" id="_x0000_t202" coordsize="21600,21600" o:spt="202" path="m,l,21600r21600,l21600,xe">
              <v:stroke joinstyle="miter"/>
              <v:path gradientshapeok="t" o:connecttype="rect"/>
            </v:shapetype>
            <v:shape id="Text Box 35" o:spid="_x0000_s1026" type="#_x0000_t202" style="position:absolute;margin-left:-5.6pt;margin-top:787.8pt;width:284.25pt;height:1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" fillcolor="white [3201]" stroked="f" strokeweight=".5pt">
              <v:textbox>
                <w:txbxContent>
                  <w:p w14:paraId="7A73DA82" w14:textId="77777777" w:rsidR="00C73A78" w:rsidRPr="00973BC8" w:rsidRDefault="00C73A78" w:rsidP="00C73A78">
                    <w:pPr>
                      <w:rPr>
                        <w:rFonts w:ascii="Garamond" w:hAnsi="Garamond" w:cs="Arial"/>
                        <w:sz w:val="18"/>
                      </w:rPr>
                    </w:pPr>
                    <w:r w:rsidRPr="00973BC8">
                      <w:rPr>
                        <w:rFonts w:ascii="Garamond" w:hAnsi="Garamond" w:cs="Arial"/>
                        <w:b/>
                        <w:sz w:val="18"/>
                      </w:rPr>
                      <w:fldChar w:fldCharType="begin"/>
                    </w:r>
                    <w:r w:rsidRPr="00973BC8">
                      <w:rPr>
                        <w:rFonts w:ascii="Garamond" w:hAnsi="Garamond" w:cs="Arial"/>
                        <w:b/>
                        <w:sz w:val="18"/>
                      </w:rPr>
                      <w:instrText xml:space="preserve"> PAGE   \* MERGEFORMAT </w:instrText>
                    </w:r>
                    <w:r w:rsidRPr="00973BC8">
                      <w:rPr>
                        <w:rFonts w:ascii="Garamond" w:hAnsi="Garamond" w:cs="Arial"/>
                        <w:b/>
                        <w:sz w:val="18"/>
                      </w:rPr>
                      <w:fldChar w:fldCharType="separate"/>
                    </w:r>
                    <w:r w:rsidR="00973BC8">
                      <w:rPr>
                        <w:rFonts w:ascii="Garamond" w:hAnsi="Garamond" w:cs="Arial"/>
                        <w:b/>
                        <w:noProof/>
                        <w:sz w:val="18"/>
                      </w:rPr>
                      <w:t>1</w:t>
                    </w:r>
                    <w:r w:rsidRPr="00973BC8">
                      <w:rPr>
                        <w:rFonts w:ascii="Garamond" w:hAnsi="Garamond" w:cs="Arial"/>
                        <w:b/>
                        <w:noProof/>
                        <w:sz w:val="18"/>
                      </w:rPr>
                      <w:fldChar w:fldCharType="end"/>
                    </w:r>
                    <w:r w:rsidRPr="00973BC8">
                      <w:rPr>
                        <w:rFonts w:ascii="Garamond" w:hAnsi="Garamond" w:cs="Arial"/>
                        <w:b/>
                        <w:noProof/>
                        <w:sz w:val="18"/>
                      </w:rPr>
                      <w:t xml:space="preserve"> |</w:t>
                    </w:r>
                    <w:r w:rsidRPr="00973BC8">
                      <w:rPr>
                        <w:rFonts w:ascii="Garamond" w:hAnsi="Garamond" w:cs="Arial"/>
                        <w:noProof/>
                        <w:sz w:val="18"/>
                      </w:rPr>
                      <w:t xml:space="preserve"> </w:t>
                    </w:r>
                    <w:r w:rsidR="00213F27" w:rsidRPr="00973BC8">
                      <w:rPr>
                        <w:rFonts w:ascii="Garamond" w:hAnsi="Garamond" w:cs="Arial"/>
                        <w:noProof/>
                        <w:sz w:val="18"/>
                      </w:rPr>
                      <w:t>©Penins</w:t>
                    </w:r>
                    <w:r w:rsidR="00DF08E7" w:rsidRPr="00973BC8">
                      <w:rPr>
                        <w:rFonts w:ascii="Garamond" w:hAnsi="Garamond" w:cs="Arial"/>
                        <w:noProof/>
                        <w:sz w:val="18"/>
                      </w:rPr>
                      <w:t>ula Business Services Limited</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3DA7B" w14:textId="77777777" w:rsidR="0025149E" w:rsidRDefault="0025149E" w:rsidP="0025149E">
      <w:pPr>
        <w:spacing w:after="0" w:line="240" w:lineRule="auto"/>
      </w:pPr>
      <w:r>
        <w:separator/>
      </w:r>
    </w:p>
  </w:footnote>
  <w:footnote w:type="continuationSeparator" w:id="0">
    <w:p w14:paraId="7A73DA7C" w14:textId="77777777" w:rsidR="0025149E" w:rsidRDefault="0025149E" w:rsidP="00251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099"/>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055F3FEF"/>
    <w:multiLevelType w:val="hybridMultilevel"/>
    <w:tmpl w:val="EE1C3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94C4B"/>
    <w:multiLevelType w:val="hybridMultilevel"/>
    <w:tmpl w:val="29CCD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31D7A"/>
    <w:multiLevelType w:val="hybridMultilevel"/>
    <w:tmpl w:val="0CAC9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E5C6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1635125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172E0616"/>
    <w:multiLevelType w:val="hybridMultilevel"/>
    <w:tmpl w:val="48566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46308D"/>
    <w:multiLevelType w:val="multilevel"/>
    <w:tmpl w:val="8C12EFE4"/>
    <w:lvl w:ilvl="0">
      <w:start w:val="7"/>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229F6ABA"/>
    <w:multiLevelType w:val="hybridMultilevel"/>
    <w:tmpl w:val="3F840C74"/>
    <w:lvl w:ilvl="0" w:tplc="08090017">
      <w:start w:val="1"/>
      <w:numFmt w:val="lowerLetter"/>
      <w:lvlText w:val="%1)"/>
      <w:lvlJc w:val="left"/>
      <w:pPr>
        <w:tabs>
          <w:tab w:val="num" w:pos="1080"/>
        </w:tabs>
        <w:ind w:left="1080" w:hanging="360"/>
      </w:p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244B7E48"/>
    <w:multiLevelType w:val="hybridMultilevel"/>
    <w:tmpl w:val="D75EC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AB5D9C"/>
    <w:multiLevelType w:val="multilevel"/>
    <w:tmpl w:val="EFAC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822C26"/>
    <w:multiLevelType w:val="multilevel"/>
    <w:tmpl w:val="A49C8C36"/>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pStyle w:val="GaramondNumbers"/>
      <w:lvlText w:val="%2)"/>
      <w:lvlJc w:val="left"/>
      <w:pPr>
        <w:ind w:left="397" w:hanging="397"/>
      </w:pPr>
      <w:rPr>
        <w:rFonts w:ascii="Garamond" w:hAnsi="Garamond" w:hint="default"/>
        <w:b w:val="0"/>
        <w:i w:val="0"/>
        <w:color w:val="auto"/>
        <w:sz w:val="20"/>
      </w:rPr>
    </w:lvl>
    <w:lvl w:ilvl="2">
      <w:start w:val="1"/>
      <w:numFmt w:val="lowerLetter"/>
      <w:lvlText w:val="%3)"/>
      <w:lvlJc w:val="left"/>
      <w:pPr>
        <w:ind w:left="1080" w:hanging="360"/>
      </w:pPr>
      <w:rPr>
        <w:rFonts w:ascii="Garamond" w:hAnsi="Garamond" w:hint="default"/>
        <w:b w:val="0"/>
        <w:i w:val="0"/>
        <w:color w:val="auto"/>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29A6783C"/>
    <w:multiLevelType w:val="multilevel"/>
    <w:tmpl w:val="B8DC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004712"/>
    <w:multiLevelType w:val="hybridMultilevel"/>
    <w:tmpl w:val="7CCC0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3A5A9C"/>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366452E3"/>
    <w:multiLevelType w:val="hybridMultilevel"/>
    <w:tmpl w:val="A7AE6A58"/>
    <w:lvl w:ilvl="0" w:tplc="0F883CC6">
      <w:start w:val="1"/>
      <w:numFmt w:val="upperLetter"/>
      <w:lvlText w:val="%1)"/>
      <w:lvlJc w:val="left"/>
      <w:pPr>
        <w:ind w:left="720" w:hanging="360"/>
      </w:pPr>
      <w:rPr>
        <w:rFonts w:ascii="Arial" w:hAnsi="Arial" w:cs="Arial" w:hint="default"/>
        <w:b/>
        <w:i w:val="0"/>
        <w:sz w:val="20"/>
        <w:szCs w:val="20"/>
      </w:rPr>
    </w:lvl>
    <w:lvl w:ilvl="1" w:tplc="C5AE5F80">
      <w:start w:val="1"/>
      <w:numFmt w:val="decimal"/>
      <w:lvlText w:val="%2)"/>
      <w:lvlJc w:val="left"/>
      <w:pPr>
        <w:ind w:left="1515" w:hanging="435"/>
      </w:pPr>
    </w:lvl>
    <w:lvl w:ilvl="2" w:tplc="46AA75E6">
      <w:start w:val="1"/>
      <w:numFmt w:val="lowerLetter"/>
      <w:lvlText w:val="%3)"/>
      <w:lvlJc w:val="left"/>
      <w:pPr>
        <w:ind w:left="2340" w:hanging="36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9CB6253"/>
    <w:multiLevelType w:val="multilevel"/>
    <w:tmpl w:val="CB4A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9927E4"/>
    <w:multiLevelType w:val="hybridMultilevel"/>
    <w:tmpl w:val="1D9EA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8B625D9"/>
    <w:multiLevelType w:val="hybridMultilevel"/>
    <w:tmpl w:val="4A96B3B0"/>
    <w:lvl w:ilvl="0" w:tplc="790C2FB2">
      <w:numFmt w:val="bullet"/>
      <w:lvlText w:val=""/>
      <w:lvlJc w:val="left"/>
      <w:pPr>
        <w:ind w:left="720" w:hanging="360"/>
      </w:pPr>
      <w:rPr>
        <w:rFonts w:ascii="Symbol" w:hAnsi="Symbol" w:cs="Arial" w:hint="default"/>
        <w:color w:val="000000" w:themeColor="text1"/>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A4C0B46"/>
    <w:multiLevelType w:val="hybridMultilevel"/>
    <w:tmpl w:val="E7C4EDDE"/>
    <w:lvl w:ilvl="0" w:tplc="019AC22C">
      <w:start w:val="1"/>
      <w:numFmt w:val="upperLetter"/>
      <w:pStyle w:val="BodyBold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7F683F"/>
    <w:multiLevelType w:val="hybridMultilevel"/>
    <w:tmpl w:val="A2AE5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B5608D"/>
    <w:multiLevelType w:val="hybridMultilevel"/>
    <w:tmpl w:val="97FE8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0E4479E"/>
    <w:multiLevelType w:val="hybridMultilevel"/>
    <w:tmpl w:val="387EC388"/>
    <w:lvl w:ilvl="0" w:tplc="C0D41F16">
      <w:start w:val="1"/>
      <w:numFmt w:val="decimal"/>
      <w:lvlText w:val="%1."/>
      <w:lvlJc w:val="left"/>
      <w:pPr>
        <w:ind w:left="720" w:hanging="360"/>
      </w:pPr>
      <w:rPr>
        <w:rFonts w:ascii="Arial" w:hAnsi="Arial" w:cs="Arial" w:hint="default"/>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66006B6A"/>
    <w:multiLevelType w:val="hybridMultilevel"/>
    <w:tmpl w:val="0F50C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2611D7"/>
    <w:multiLevelType w:val="hybridMultilevel"/>
    <w:tmpl w:val="26E472D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6EF3E6A"/>
    <w:multiLevelType w:val="hybridMultilevel"/>
    <w:tmpl w:val="3576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A3013A"/>
    <w:multiLevelType w:val="hybridMultilevel"/>
    <w:tmpl w:val="58902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75487D"/>
    <w:multiLevelType w:val="hybridMultilevel"/>
    <w:tmpl w:val="4FEEF6DA"/>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C7E703D"/>
    <w:multiLevelType w:val="multilevel"/>
    <w:tmpl w:val="636E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2F53B1"/>
    <w:multiLevelType w:val="multilevel"/>
    <w:tmpl w:val="E0163C8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1" w15:restartNumberingAfterBreak="0">
    <w:nsid w:val="7A38796C"/>
    <w:multiLevelType w:val="hybridMultilevel"/>
    <w:tmpl w:val="E8E417F6"/>
    <w:lvl w:ilvl="0" w:tplc="B6242772">
      <w:numFmt w:val="bullet"/>
      <w:lvlText w:val="•"/>
      <w:lvlJc w:val="left"/>
      <w:pPr>
        <w:ind w:left="1440" w:hanging="720"/>
      </w:pPr>
      <w:rPr>
        <w:rFonts w:ascii="Trebuchet MS" w:eastAsia="Times New Roman" w:hAnsi="Trebuchet M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CF17684"/>
    <w:multiLevelType w:val="hybridMultilevel"/>
    <w:tmpl w:val="D5A46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6031822">
    <w:abstractNumId w:val="23"/>
  </w:num>
  <w:num w:numId="2" w16cid:durableId="145513794">
    <w:abstractNumId w:val="11"/>
  </w:num>
  <w:num w:numId="3" w16cid:durableId="506017494">
    <w:abstractNumId w:val="19"/>
  </w:num>
  <w:num w:numId="4" w16cid:durableId="13484827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7686610">
    <w:abstractNumId w:val="6"/>
  </w:num>
  <w:num w:numId="6" w16cid:durableId="18046156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96251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5074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47980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63889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4435594">
    <w:abstractNumId w:val="30"/>
  </w:num>
  <w:num w:numId="12" w16cid:durableId="627467035">
    <w:abstractNumId w:val="0"/>
  </w:num>
  <w:num w:numId="13" w16cid:durableId="540634688">
    <w:abstractNumId w:val="7"/>
  </w:num>
  <w:num w:numId="14" w16cid:durableId="1357778675">
    <w:abstractNumId w:val="4"/>
  </w:num>
  <w:num w:numId="15" w16cid:durableId="774902929">
    <w:abstractNumId w:val="17"/>
  </w:num>
  <w:num w:numId="16" w16cid:durableId="1182476758">
    <w:abstractNumId w:val="21"/>
  </w:num>
  <w:num w:numId="17" w16cid:durableId="251550263">
    <w:abstractNumId w:val="14"/>
  </w:num>
  <w:num w:numId="18" w16cid:durableId="1313678891">
    <w:abstractNumId w:val="5"/>
  </w:num>
  <w:num w:numId="19" w16cid:durableId="570040223">
    <w:abstractNumId w:val="29"/>
  </w:num>
  <w:num w:numId="20" w16cid:durableId="1946424736">
    <w:abstractNumId w:val="10"/>
  </w:num>
  <w:num w:numId="21" w16cid:durableId="1170099908">
    <w:abstractNumId w:val="12"/>
  </w:num>
  <w:num w:numId="22" w16cid:durableId="727339766">
    <w:abstractNumId w:val="16"/>
  </w:num>
  <w:num w:numId="23" w16cid:durableId="775829553">
    <w:abstractNumId w:val="3"/>
  </w:num>
  <w:num w:numId="24" w16cid:durableId="81730147">
    <w:abstractNumId w:val="1"/>
  </w:num>
  <w:num w:numId="25" w16cid:durableId="474954554">
    <w:abstractNumId w:val="24"/>
  </w:num>
  <w:num w:numId="26" w16cid:durableId="1323582687">
    <w:abstractNumId w:val="26"/>
  </w:num>
  <w:num w:numId="27" w16cid:durableId="369116632">
    <w:abstractNumId w:val="25"/>
  </w:num>
  <w:num w:numId="28" w16cid:durableId="388312751">
    <w:abstractNumId w:val="28"/>
  </w:num>
  <w:num w:numId="29" w16cid:durableId="962732361">
    <w:abstractNumId w:val="8"/>
  </w:num>
  <w:num w:numId="30" w16cid:durableId="1410301299">
    <w:abstractNumId w:val="31"/>
  </w:num>
  <w:num w:numId="31" w16cid:durableId="749346648">
    <w:abstractNumId w:val="20"/>
  </w:num>
  <w:num w:numId="32" w16cid:durableId="1118450510">
    <w:abstractNumId w:val="32"/>
  </w:num>
  <w:num w:numId="33" w16cid:durableId="10843794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21640861">
    <w:abstractNumId w:val="22"/>
  </w:num>
  <w:num w:numId="35" w16cid:durableId="1663585215">
    <w:abstractNumId w:val="9"/>
  </w:num>
  <w:num w:numId="36" w16cid:durableId="408430211">
    <w:abstractNumId w:val="13"/>
  </w:num>
  <w:num w:numId="37" w16cid:durableId="1792818149">
    <w:abstractNumId w:val="27"/>
  </w:num>
  <w:num w:numId="38" w16cid:durableId="2078085585">
    <w:abstractNumId w:val="2"/>
  </w:num>
  <w:num w:numId="39" w16cid:durableId="11436235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054440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92563225">
    <w:abstractNumId w:val="11"/>
  </w:num>
  <w:num w:numId="42" w16cid:durableId="2765674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07281625">
    <w:abstractNumId w:val="11"/>
  </w:num>
  <w:num w:numId="44" w16cid:durableId="8398070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00A79"/>
    <w:rsid w:val="000232BC"/>
    <w:rsid w:val="00040242"/>
    <w:rsid w:val="000A21C9"/>
    <w:rsid w:val="000B0E57"/>
    <w:rsid w:val="00115F50"/>
    <w:rsid w:val="001C3F4B"/>
    <w:rsid w:val="00213F27"/>
    <w:rsid w:val="0025149E"/>
    <w:rsid w:val="002D3E64"/>
    <w:rsid w:val="003424A5"/>
    <w:rsid w:val="00343002"/>
    <w:rsid w:val="00404D6E"/>
    <w:rsid w:val="00470BF1"/>
    <w:rsid w:val="00473E78"/>
    <w:rsid w:val="004806CA"/>
    <w:rsid w:val="004E42CE"/>
    <w:rsid w:val="00581E83"/>
    <w:rsid w:val="005A40CC"/>
    <w:rsid w:val="006558A7"/>
    <w:rsid w:val="006E0345"/>
    <w:rsid w:val="00736875"/>
    <w:rsid w:val="00774782"/>
    <w:rsid w:val="007A733E"/>
    <w:rsid w:val="007B5E49"/>
    <w:rsid w:val="00801578"/>
    <w:rsid w:val="00853C90"/>
    <w:rsid w:val="0089337A"/>
    <w:rsid w:val="008B6FF0"/>
    <w:rsid w:val="0095464F"/>
    <w:rsid w:val="00960216"/>
    <w:rsid w:val="00973BC8"/>
    <w:rsid w:val="009C2354"/>
    <w:rsid w:val="009F68E0"/>
    <w:rsid w:val="00B05DAC"/>
    <w:rsid w:val="00B13A2C"/>
    <w:rsid w:val="00B73EAE"/>
    <w:rsid w:val="00BD39D8"/>
    <w:rsid w:val="00C5439A"/>
    <w:rsid w:val="00C54712"/>
    <w:rsid w:val="00C73A78"/>
    <w:rsid w:val="00D35BE7"/>
    <w:rsid w:val="00DF08E7"/>
    <w:rsid w:val="00E66CA0"/>
    <w:rsid w:val="00EA0645"/>
    <w:rsid w:val="00EF3656"/>
    <w:rsid w:val="00F041B1"/>
    <w:rsid w:val="00F23627"/>
    <w:rsid w:val="00F600EC"/>
    <w:rsid w:val="00F62521"/>
    <w:rsid w:val="00F75DF0"/>
    <w:rsid w:val="00FC6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3DA61"/>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paragraph" w:styleId="Heading1">
    <w:name w:val="heading 1"/>
    <w:aliases w:val="Section Headings"/>
    <w:basedOn w:val="Normal"/>
    <w:next w:val="Normal"/>
    <w:link w:val="Heading1Char"/>
    <w:uiPriority w:val="9"/>
    <w:qFormat/>
    <w:rsid w:val="009C2354"/>
    <w:pPr>
      <w:keepNext/>
      <w:keepLines/>
      <w:spacing w:after="0" w:line="240" w:lineRule="auto"/>
      <w:jc w:val="both"/>
      <w:outlineLvl w:val="0"/>
    </w:pPr>
    <w:rPr>
      <w:rFonts w:ascii="Arial Narrow" w:eastAsiaTheme="majorEastAsia" w:hAnsi="Arial Narrow" w:cstheme="majorBidi"/>
      <w:b/>
      <w:color w:val="404040" w:themeColor="text1" w:themeTint="BF"/>
      <w:sz w:val="4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35BE7"/>
    <w:pPr>
      <w:spacing w:after="0" w:line="240" w:lineRule="auto"/>
    </w:pPr>
    <w:rPr>
      <w:rFonts w:ascii="Arial" w:hAnsi="Arial" w:cs="Arial"/>
      <w:b/>
      <w:sz w:val="56"/>
      <w:szCs w:val="34"/>
    </w:rPr>
  </w:style>
  <w:style w:type="paragraph" w:customStyle="1" w:styleId="SubHeading">
    <w:name w:val="Sub Heading"/>
    <w:basedOn w:val="Normal"/>
    <w:link w:val="SubHeadingChar"/>
    <w:qFormat/>
    <w:rsid w:val="00D35BE7"/>
    <w:pPr>
      <w:spacing w:after="0" w:line="240" w:lineRule="auto"/>
    </w:pPr>
    <w:rPr>
      <w:rFonts w:ascii="Arial" w:hAnsi="Arial" w:cs="Arial"/>
      <w:b/>
      <w:sz w:val="32"/>
    </w:rPr>
  </w:style>
  <w:style w:type="character" w:customStyle="1" w:styleId="HeadingChar">
    <w:name w:val="Heading Char"/>
    <w:basedOn w:val="DefaultParagraphFont"/>
    <w:link w:val="Heading"/>
    <w:rsid w:val="00D35BE7"/>
    <w:rPr>
      <w:rFonts w:ascii="Arial" w:hAnsi="Arial" w:cs="Arial"/>
      <w:b/>
      <w:sz w:val="56"/>
      <w:szCs w:val="34"/>
    </w:rPr>
  </w:style>
  <w:style w:type="paragraph" w:customStyle="1" w:styleId="BodyBoldBlue">
    <w:name w:val="Body Bold Blue"/>
    <w:basedOn w:val="Default"/>
    <w:link w:val="BodyBoldBlueChar"/>
    <w:qFormat/>
    <w:rsid w:val="00D35BE7"/>
    <w:pPr>
      <w:jc w:val="both"/>
    </w:pPr>
    <w:rPr>
      <w:b/>
      <w:color w:val="auto"/>
      <w:sz w:val="20"/>
      <w:szCs w:val="20"/>
    </w:rPr>
  </w:style>
  <w:style w:type="character" w:customStyle="1" w:styleId="SubHeadingChar">
    <w:name w:val="Sub Heading Char"/>
    <w:basedOn w:val="DefaultParagraphFont"/>
    <w:link w:val="SubHeading"/>
    <w:rsid w:val="00D35BE7"/>
    <w:rPr>
      <w:rFonts w:ascii="Arial" w:hAnsi="Arial" w:cs="Arial"/>
      <w:b/>
      <w:sz w:val="32"/>
    </w:rPr>
  </w:style>
  <w:style w:type="paragraph" w:customStyle="1" w:styleId="BodyBoldRed">
    <w:name w:val="Body Bold Red"/>
    <w:basedOn w:val="Default"/>
    <w:link w:val="BodyBoldRedChar"/>
    <w:qFormat/>
    <w:rsid w:val="00D35BE7"/>
    <w:pPr>
      <w:numPr>
        <w:numId w:val="3"/>
      </w:numPr>
      <w:spacing w:after="120"/>
      <w:ind w:left="357" w:hanging="357"/>
      <w:jc w:val="both"/>
    </w:pPr>
    <w:rPr>
      <w:b/>
      <w:bCs/>
      <w:color w:val="auto"/>
      <w:sz w:val="20"/>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35BE7"/>
    <w:rPr>
      <w:rFonts w:ascii="Arial" w:eastAsia="Times New Roman" w:hAnsi="Arial" w:cs="Arial"/>
      <w:b/>
      <w:color w:val="000000"/>
      <w:sz w:val="20"/>
      <w:szCs w:val="20"/>
      <w:lang w:eastAsia="en-GB"/>
    </w:rPr>
  </w:style>
  <w:style w:type="paragraph" w:customStyle="1" w:styleId="GaramondBody">
    <w:name w:val="Garamond Body"/>
    <w:basedOn w:val="Default"/>
    <w:link w:val="GaramondBodyChar"/>
    <w:qFormat/>
    <w:rsid w:val="00D35BE7"/>
    <w:pPr>
      <w:jc w:val="both"/>
    </w:pPr>
    <w:rPr>
      <w:rFonts w:ascii="Garamond" w:hAnsi="Garamond"/>
      <w:color w:val="auto"/>
      <w:sz w:val="20"/>
      <w:szCs w:val="18"/>
    </w:rPr>
  </w:style>
  <w:style w:type="character" w:customStyle="1" w:styleId="BodyBoldRedChar">
    <w:name w:val="Body Bold Red Char"/>
    <w:basedOn w:val="DefaultChar"/>
    <w:link w:val="BodyBoldRed"/>
    <w:rsid w:val="00D35BE7"/>
    <w:rPr>
      <w:rFonts w:ascii="Arial" w:eastAsia="Times New Roman" w:hAnsi="Arial" w:cs="Arial"/>
      <w:b/>
      <w:bCs/>
      <w:color w:val="000000"/>
      <w:sz w:val="20"/>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35BE7"/>
    <w:rPr>
      <w:rFonts w:ascii="Garamond" w:eastAsia="Times New Roman" w:hAnsi="Garamond" w:cs="Arial"/>
      <w:color w:val="000000"/>
      <w:sz w:val="20"/>
      <w:szCs w:val="18"/>
      <w:lang w:eastAsia="en-GB"/>
    </w:rPr>
  </w:style>
  <w:style w:type="paragraph" w:customStyle="1" w:styleId="SubHeading0">
    <w:name w:val="SubHeading"/>
    <w:basedOn w:val="Normal"/>
    <w:link w:val="SubHeadingChar0"/>
    <w:qFormat/>
    <w:rsid w:val="00D35BE7"/>
    <w:pPr>
      <w:spacing w:after="0" w:line="276" w:lineRule="auto"/>
      <w:jc w:val="both"/>
    </w:pPr>
    <w:rPr>
      <w:rFonts w:ascii="Arial" w:hAnsi="Arial"/>
      <w:b/>
      <w:sz w:val="20"/>
    </w:rPr>
  </w:style>
  <w:style w:type="character" w:customStyle="1" w:styleId="SubHeadingChar0">
    <w:name w:val="SubHeading Char"/>
    <w:basedOn w:val="DefaultParagraphFont"/>
    <w:link w:val="SubHeading0"/>
    <w:rsid w:val="00D35BE7"/>
    <w:rPr>
      <w:rFonts w:ascii="Arial" w:hAnsi="Arial"/>
      <w:b/>
      <w:sz w:val="20"/>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Numbers">
    <w:name w:val="Garamond Numbers"/>
    <w:basedOn w:val="GaramondBody"/>
    <w:link w:val="GaramondNumbersChar"/>
    <w:qFormat/>
    <w:rsid w:val="00D35BE7"/>
    <w:pPr>
      <w:numPr>
        <w:ilvl w:val="1"/>
        <w:numId w:val="2"/>
      </w:numPr>
    </w:pPr>
  </w:style>
  <w:style w:type="character" w:customStyle="1" w:styleId="GaramondNumbersChar">
    <w:name w:val="Garamond Numbers Char"/>
    <w:basedOn w:val="GaramondBodyChar"/>
    <w:link w:val="GaramondNumbers"/>
    <w:rsid w:val="00D35BE7"/>
    <w:rPr>
      <w:rFonts w:ascii="Garamond" w:eastAsia="Times New Roman" w:hAnsi="Garamond" w:cs="Arial"/>
      <w:color w:val="000000"/>
      <w:sz w:val="20"/>
      <w:szCs w:val="18"/>
      <w:lang w:eastAsia="en-GB"/>
    </w:rPr>
  </w:style>
  <w:style w:type="paragraph" w:styleId="NormalWeb">
    <w:name w:val="Normal (Web)"/>
    <w:basedOn w:val="Normal"/>
    <w:rsid w:val="00581E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rsid w:val="00581E83"/>
    <w:rPr>
      <w:rFonts w:ascii="Arial Narrow" w:hAnsi="Arial Narrow"/>
      <w:b/>
      <w:bCs/>
      <w:caps/>
      <w:smallCaps w:val="0"/>
      <w:strike w:val="0"/>
      <w:dstrike w:val="0"/>
      <w:vanish w:val="0"/>
      <w:color w:val="404040" w:themeColor="text1" w:themeTint="BF"/>
      <w:sz w:val="20"/>
      <w:u w:val="none"/>
      <w:vertAlign w:val="baseline"/>
    </w:rPr>
  </w:style>
  <w:style w:type="character" w:customStyle="1" w:styleId="Heading1Char">
    <w:name w:val="Heading 1 Char"/>
    <w:aliases w:val="Section Headings Char"/>
    <w:basedOn w:val="DefaultParagraphFont"/>
    <w:link w:val="Heading1"/>
    <w:uiPriority w:val="9"/>
    <w:rsid w:val="009C2354"/>
    <w:rPr>
      <w:rFonts w:ascii="Arial Narrow" w:eastAsiaTheme="majorEastAsia" w:hAnsi="Arial Narrow" w:cstheme="majorBidi"/>
      <w:b/>
      <w:color w:val="404040" w:themeColor="text1" w:themeTint="BF"/>
      <w:sz w:val="44"/>
      <w:szCs w:val="32"/>
    </w:rPr>
  </w:style>
  <w:style w:type="character" w:customStyle="1" w:styleId="highlight">
    <w:name w:val="highlight"/>
    <w:basedOn w:val="DefaultParagraphFont"/>
    <w:rsid w:val="007A733E"/>
  </w:style>
  <w:style w:type="paragraph" w:customStyle="1" w:styleId="body">
    <w:name w:val="body"/>
    <w:basedOn w:val="Normal"/>
    <w:rsid w:val="007A73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ubhead">
    <w:name w:val="subhead"/>
    <w:basedOn w:val="Normal"/>
    <w:rsid w:val="007A73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7747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4c4c97edeab2e44567327a55761cb458">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78b37053dfb0c207bff5c19a82ce733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390</Value>
      <Value>403</Value>
      <Value>570</Value>
    </TaxCatchAll>
    <_dlc_DocId xmlns="2c1a835e-c93d-4d30-958b-7d9c587afd47">HMZVZEDAYW6P-297988360-2487</_dlc_DocId>
    <_dlc_DocIdUrl xmlns="2c1a835e-c93d-4d30-958b-7d9c587afd47">
      <Url>https://peninsulagrouponline.sharepoint.com/sites/ECS/Client Manager/_layouts/15/DocIdRedir.aspx?ID=HMZVZEDAYW6P-297988360-2487</Url>
      <Description>HMZVZEDAYW6P-297988360-2487</Description>
    </_dlc_DocIdUrl>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Management Guide</TermName>
          <TermId xmlns="http://schemas.microsoft.com/office/infopath/2007/PartnerControls">32d5071c-2e88-4457-ba47-c279c7e640ca</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_dlc_DocIdPersistId xmlns="2c1a835e-c93d-4d30-958b-7d9c587afd47"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DD6ABEF-CA7D-475C-8255-E0A82BE3DE7E}">
  <ds:schemaRefs>
    <ds:schemaRef ds:uri="http://schemas.microsoft.com/sharepoint/v3/contenttype/forms"/>
  </ds:schemaRefs>
</ds:datastoreItem>
</file>

<file path=customXml/itemProps2.xml><?xml version="1.0" encoding="utf-8"?>
<ds:datastoreItem xmlns:ds="http://schemas.openxmlformats.org/officeDocument/2006/customXml" ds:itemID="{75B9DB76-1ABF-400D-9756-C22DCA0BCE38}"/>
</file>

<file path=customXml/itemProps3.xml><?xml version="1.0" encoding="utf-8"?>
<ds:datastoreItem xmlns:ds="http://schemas.openxmlformats.org/officeDocument/2006/customXml" ds:itemID="{8403D6FE-3517-41AD-944F-44B9AC00A844}">
  <ds:schemaRefs>
    <ds:schemaRef ds:uri="http://www.w3.org/XML/1998/namespace"/>
    <ds:schemaRef ds:uri="6cc051ba-64bf-4164-8c8f-66cf32e52a1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2c1a835e-c93d-4d30-958b-7d9c587afd47"/>
    <ds:schemaRef ds:uri="http://purl.org/dc/terms/"/>
  </ds:schemaRefs>
</ds:datastoreItem>
</file>

<file path=customXml/itemProps4.xml><?xml version="1.0" encoding="utf-8"?>
<ds:datastoreItem xmlns:ds="http://schemas.openxmlformats.org/officeDocument/2006/customXml" ds:itemID="{9E6D1D02-D8E2-45DC-BD6A-181766D622E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Whistle-blowing Procedure</dc:title>
  <dc:subject/>
  <dc:creator>David Hawkins</dc:creator>
  <cp:keywords/>
  <dc:description/>
  <cp:lastModifiedBy>Claire Simms</cp:lastModifiedBy>
  <cp:revision>2</cp:revision>
  <dcterms:created xsi:type="dcterms:W3CDTF">2026-02-25T10:47:00Z</dcterms:created>
  <dcterms:modified xsi:type="dcterms:W3CDTF">2026-02-25T10:47:00Z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0x0101008C1E930C7C0BE64DAE7C129DEF37DB14</vt:lpwstr>
  </property>
  <property fmtid="{D5CDD505-2E9C-101B-9397-08002B2CF9AE}" pid="3" name="_dlc_DocIdItemGuid">
    <vt:lpwstr>f7007e6a-0f30-40dc-9361-e22375bb3282</vt:lpwstr>
  </property>
  <property fmtid="{D5CDD505-2E9C-101B-9397-08002B2CF9AE}" pid="4" name="Clauses">
    <vt:lpwstr/>
  </property>
  <property fmtid="{D5CDD505-2E9C-101B-9397-08002B2CF9AE}" pid="5" name="Document Pack GB">
    <vt:lpwstr>323;#Policies only|8eb1b73d-7560-4766-99be-ed5a0bd0148d</vt:lpwstr>
  </property>
  <property fmtid="{D5CDD505-2E9C-101B-9397-08002B2CF9AE}" pid="6" name="Industry Type">
    <vt:lpwstr/>
  </property>
  <property fmtid="{D5CDD505-2E9C-101B-9397-08002B2CF9AE}" pid="7" name="Caveats">
    <vt:lpwstr/>
  </property>
  <property fmtid="{D5CDD505-2E9C-101B-9397-08002B2CF9AE}" pid="8" name="Document Type">
    <vt:lpwstr>25;#Policies, Agreement and Clauses|c953fd35-0b9f-4699-9136-6ae4f1669181</vt:lpwstr>
  </property>
  <property fmtid="{D5CDD505-2E9C-101B-9397-08002B2CF9AE}" pid="9" name="Contract Type">
    <vt:lpwstr/>
  </property>
  <property fmtid="{D5CDD505-2E9C-101B-9397-08002B2CF9AE}" pid="10" name="MSIP_Label_624efd66-b94d-4836-9260-fc2433fe71c0_Enabled">
    <vt:lpwstr>true</vt:lpwstr>
  </property>
  <property fmtid="{D5CDD505-2E9C-101B-9397-08002B2CF9AE}" pid="11" name="MSIP_Label_624efd66-b94d-4836-9260-fc2433fe71c0_SetDate">
    <vt:lpwstr>2024-01-11T12:08:17Z</vt:lpwstr>
  </property>
  <property fmtid="{D5CDD505-2E9C-101B-9397-08002B2CF9AE}" pid="12" name="MSIP_Label_624efd66-b94d-4836-9260-fc2433fe71c0_Method">
    <vt:lpwstr>Privileged</vt:lpwstr>
  </property>
  <property fmtid="{D5CDD505-2E9C-101B-9397-08002B2CF9AE}" pid="13" name="MSIP_Label_624efd66-b94d-4836-9260-fc2433fe71c0_Name">
    <vt:lpwstr>Third Party Sensitive - No Markings</vt:lpwstr>
  </property>
  <property fmtid="{D5CDD505-2E9C-101B-9397-08002B2CF9AE}" pid="14" name="MSIP_Label_624efd66-b94d-4836-9260-fc2433fe71c0_SiteId">
    <vt:lpwstr>f6aec7ed-3b3a-4826-99e1-1b3134e6b856</vt:lpwstr>
  </property>
  <property fmtid="{D5CDD505-2E9C-101B-9397-08002B2CF9AE}" pid="15" name="MSIP_Label_624efd66-b94d-4836-9260-fc2433fe71c0_ActionId">
    <vt:lpwstr>76085cb9-43fa-465c-b47c-a58d386b7ce2</vt:lpwstr>
  </property>
  <property fmtid="{D5CDD505-2E9C-101B-9397-08002B2CF9AE}" pid="16" name="MSIP_Label_624efd66-b94d-4836-9260-fc2433fe71c0_ContentBits">
    <vt:lpwstr>0</vt:lpwstr>
  </property>
  <property fmtid="{D5CDD505-2E9C-101B-9397-08002B2CF9AE}" pid="17" name="Document_x0020_Type">
    <vt:lpwstr>25;#Policies, Agreement and Clauses|c953fd35-0b9f-4699-9136-6ae4f1669181</vt:lpwstr>
  </property>
  <property fmtid="{D5CDD505-2E9C-101B-9397-08002B2CF9AE}" pid="18" name="Document_x0020_Pack_x0020_GB">
    <vt:lpwstr>323;#Policies only|8eb1b73d-7560-4766-99be-ed5a0bd0148d</vt:lpwstr>
  </property>
  <property fmtid="{D5CDD505-2E9C-101B-9397-08002B2CF9AE}" pid="19" name="Industry_x0020_Type">
    <vt:lpwstr/>
  </property>
  <property fmtid="{D5CDD505-2E9C-101B-9397-08002B2CF9AE}" pid="20" name="Contract_x0020_Type">
    <vt:lpwstr/>
  </property>
  <property fmtid="{D5CDD505-2E9C-101B-9397-08002B2CF9AE}" pid="21" name="Jurisdiction">
    <vt:lpwstr>570;#Great Britain|c309838f-918d-4ea1-8e5d-e0ba9a815d04</vt:lpwstr>
  </property>
  <property fmtid="{D5CDD505-2E9C-101B-9397-08002B2CF9AE}" pid="22" name="Location">
    <vt:lpwstr>390;#England|f871836e-7dba-4a6c-aa3a-de357482fdaa</vt:lpwstr>
  </property>
  <property fmtid="{D5CDD505-2E9C-101B-9397-08002B2CF9AE}" pid="23" name="Types">
    <vt:lpwstr>403;#Management Guide|32d5071c-2e88-4457-ba47-c279c7e640ca</vt:lpwstr>
  </property>
</Properties>
</file>