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487F4" w14:textId="77777777" w:rsidR="00A96733" w:rsidRPr="00A96733" w:rsidRDefault="00BF07AB" w:rsidP="00A96733">
      <w:pPr>
        <w:jc w:val="center"/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  <w:lang w:eastAsia="da-DK"/>
        </w:rPr>
        <w:t>Evaluation</w:t>
      </w:r>
      <w:r w:rsidR="005D18A9">
        <w:rPr>
          <w:rFonts w:eastAsia="Times New Roman"/>
          <w:b/>
          <w:bCs/>
          <w:sz w:val="27"/>
          <w:szCs w:val="27"/>
          <w:lang w:eastAsia="da-DK"/>
        </w:rPr>
        <w:t xml:space="preserve"> of </w:t>
      </w:r>
      <w:r>
        <w:rPr>
          <w:rFonts w:eastAsia="Times New Roman"/>
          <w:b/>
          <w:bCs/>
          <w:sz w:val="27"/>
          <w:szCs w:val="27"/>
          <w:lang w:eastAsia="da-DK"/>
        </w:rPr>
        <w:t xml:space="preserve">diagnostic instruments for </w:t>
      </w:r>
      <w:r w:rsidR="005D18A9">
        <w:rPr>
          <w:rFonts w:eastAsia="Times New Roman"/>
          <w:b/>
          <w:bCs/>
          <w:sz w:val="27"/>
          <w:szCs w:val="27"/>
          <w:lang w:eastAsia="da-DK"/>
        </w:rPr>
        <w:t>Autism-spectrum-disorder in adults</w:t>
      </w:r>
    </w:p>
    <w:p w14:paraId="202078DB" w14:textId="77777777" w:rsidR="00A96733" w:rsidRPr="00B00613" w:rsidRDefault="00BF07AB" w:rsidP="00A96733">
      <w:pPr>
        <w:spacing w:line="360" w:lineRule="auto"/>
        <w:jc w:val="center"/>
        <w:rPr>
          <w:rFonts w:eastAsia="Times New Roman"/>
          <w:vertAlign w:val="superscript"/>
          <w:lang w:val="de-DE" w:eastAsia="da-DK"/>
        </w:rPr>
      </w:pPr>
      <w:r w:rsidRPr="00B00613">
        <w:rPr>
          <w:rFonts w:eastAsia="Times New Roman"/>
          <w:lang w:val="de-DE" w:eastAsia="da-DK"/>
        </w:rPr>
        <w:t>Veronika Thorns</w:t>
      </w:r>
      <w:r w:rsidRPr="00B00613">
        <w:rPr>
          <w:rFonts w:eastAsia="Times New Roman"/>
          <w:vertAlign w:val="superscript"/>
          <w:lang w:val="de-DE" w:eastAsia="da-DK"/>
        </w:rPr>
        <w:t>1</w:t>
      </w:r>
      <w:r w:rsidR="00C24001">
        <w:rPr>
          <w:rFonts w:eastAsia="Times New Roman"/>
          <w:vertAlign w:val="superscript"/>
          <w:lang w:val="de-DE" w:eastAsia="da-DK"/>
        </w:rPr>
        <w:t>,2</w:t>
      </w:r>
      <w:r w:rsidRPr="00B00613">
        <w:rPr>
          <w:rFonts w:eastAsia="Times New Roman"/>
          <w:lang w:val="de-DE" w:eastAsia="da-DK"/>
        </w:rPr>
        <w:t>, Eva I. Späth</w:t>
      </w:r>
      <w:r w:rsidRPr="00B00613">
        <w:rPr>
          <w:rFonts w:eastAsia="Times New Roman"/>
          <w:vertAlign w:val="superscript"/>
          <w:lang w:val="de-DE" w:eastAsia="da-DK"/>
        </w:rPr>
        <w:t>1,2</w:t>
      </w:r>
      <w:r w:rsidR="00C24001">
        <w:rPr>
          <w:rFonts w:eastAsia="Times New Roman"/>
          <w:vertAlign w:val="superscript"/>
          <w:lang w:val="de-DE" w:eastAsia="da-DK"/>
        </w:rPr>
        <w:t>,3</w:t>
      </w:r>
      <w:r w:rsidRPr="00B00613">
        <w:rPr>
          <w:rFonts w:eastAsia="Times New Roman"/>
          <w:lang w:val="de-DE" w:eastAsia="da-DK"/>
        </w:rPr>
        <w:t xml:space="preserve">, </w:t>
      </w:r>
      <w:r w:rsidR="00B00613" w:rsidRPr="00B00613">
        <w:rPr>
          <w:rFonts w:eastAsia="Times New Roman"/>
          <w:lang w:val="de-DE" w:eastAsia="da-DK"/>
        </w:rPr>
        <w:t>Alexander Münchau</w:t>
      </w:r>
      <w:r w:rsidR="00C24001" w:rsidRPr="00C24001">
        <w:rPr>
          <w:rFonts w:eastAsia="Times New Roman"/>
          <w:vertAlign w:val="superscript"/>
          <w:lang w:val="de-DE" w:eastAsia="da-DK"/>
        </w:rPr>
        <w:t>2</w:t>
      </w:r>
      <w:r w:rsidRPr="00B00613">
        <w:rPr>
          <w:rFonts w:eastAsia="Times New Roman"/>
          <w:lang w:val="de-DE" w:eastAsia="da-DK"/>
        </w:rPr>
        <w:t xml:space="preserve">, </w:t>
      </w:r>
      <w:r w:rsidR="00B00613" w:rsidRPr="00B00613">
        <w:rPr>
          <w:rFonts w:eastAsia="Times New Roman"/>
          <w:lang w:val="de-DE" w:eastAsia="da-DK"/>
        </w:rPr>
        <w:t>Inge Kamp-Becker</w:t>
      </w:r>
      <w:r w:rsidR="00B00613" w:rsidRPr="00B00613">
        <w:rPr>
          <w:rFonts w:eastAsia="Times New Roman"/>
          <w:vertAlign w:val="superscript"/>
          <w:lang w:val="de-DE" w:eastAsia="da-DK"/>
        </w:rPr>
        <w:t xml:space="preserve"> </w:t>
      </w:r>
      <w:r w:rsidR="00C24001">
        <w:rPr>
          <w:rFonts w:eastAsia="Times New Roman"/>
          <w:vertAlign w:val="superscript"/>
          <w:lang w:val="de-DE" w:eastAsia="da-DK"/>
        </w:rPr>
        <w:t>4</w:t>
      </w:r>
      <w:r w:rsidRPr="00B00613">
        <w:rPr>
          <w:rFonts w:eastAsia="Times New Roman"/>
          <w:lang w:val="de-DE" w:eastAsia="da-DK"/>
        </w:rPr>
        <w:t xml:space="preserve">, </w:t>
      </w:r>
      <w:r w:rsidR="00CA5D7A">
        <w:rPr>
          <w:rFonts w:eastAsia="Times New Roman"/>
          <w:lang w:val="de-DE" w:eastAsia="da-DK"/>
        </w:rPr>
        <w:t>Jan </w:t>
      </w:r>
      <w:r w:rsidRPr="00B00613">
        <w:rPr>
          <w:rFonts w:eastAsia="Times New Roman"/>
          <w:lang w:val="de-DE" w:eastAsia="da-DK"/>
        </w:rPr>
        <w:t>Philipp Klein</w:t>
      </w:r>
      <w:r w:rsidR="00C24001" w:rsidRPr="00C24001">
        <w:rPr>
          <w:rFonts w:eastAsia="Times New Roman"/>
          <w:vertAlign w:val="superscript"/>
          <w:lang w:val="de-DE" w:eastAsia="da-DK"/>
        </w:rPr>
        <w:t>3</w:t>
      </w:r>
      <w:r w:rsidRPr="00B00613">
        <w:rPr>
          <w:rFonts w:eastAsia="Times New Roman"/>
          <w:lang w:val="de-DE" w:eastAsia="da-DK"/>
        </w:rPr>
        <w:t xml:space="preserve"> </w:t>
      </w:r>
      <w:r w:rsidRPr="00B00613">
        <w:rPr>
          <w:rFonts w:eastAsia="Times New Roman"/>
          <w:u w:val="single"/>
          <w:lang w:val="de-DE" w:eastAsia="da-DK"/>
        </w:rPr>
        <w:t>Daniel Alvarez-Fischer</w:t>
      </w:r>
      <w:r w:rsidRPr="00B00613">
        <w:rPr>
          <w:rFonts w:eastAsia="Times New Roman"/>
          <w:vertAlign w:val="superscript"/>
          <w:lang w:val="de-DE" w:eastAsia="da-DK"/>
        </w:rPr>
        <w:t>1</w:t>
      </w:r>
      <w:r w:rsidR="00C24001">
        <w:rPr>
          <w:rFonts w:eastAsia="Times New Roman"/>
          <w:vertAlign w:val="superscript"/>
          <w:lang w:val="de-DE" w:eastAsia="da-DK"/>
        </w:rPr>
        <w:t>,2</w:t>
      </w:r>
    </w:p>
    <w:p w14:paraId="18C91B8A" w14:textId="77777777" w:rsidR="005D18A9" w:rsidRDefault="00BF07A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Pr="008C69FC">
        <w:rPr>
          <w:rFonts w:eastAsia="Times New Roman"/>
          <w:lang w:eastAsia="da-DK"/>
        </w:rPr>
        <w:t xml:space="preserve"> </w:t>
      </w:r>
      <w:r w:rsidR="00BB610F" w:rsidRPr="00B00613">
        <w:rPr>
          <w:rFonts w:eastAsia="Times New Roman"/>
          <w:lang w:eastAsia="da-DK"/>
        </w:rPr>
        <w:t>Institute of Neurogenetics, University of Lübeck, Lübeck, Germany</w:t>
      </w:r>
    </w:p>
    <w:p w14:paraId="76323686" w14:textId="77777777" w:rsidR="00A96733" w:rsidRDefault="00BF07A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2</w:t>
      </w:r>
      <w:r w:rsidRPr="008C69FC">
        <w:rPr>
          <w:rFonts w:eastAsia="Times New Roman"/>
          <w:lang w:eastAsia="da-DK"/>
        </w:rPr>
        <w:t xml:space="preserve"> </w:t>
      </w:r>
      <w:r w:rsidR="00C24001" w:rsidRPr="00B00613">
        <w:rPr>
          <w:rFonts w:eastAsia="Times New Roman"/>
          <w:lang w:eastAsia="da-DK"/>
        </w:rPr>
        <w:t>Institute of Systems Motor Science, University of Lübeck, Lübeck, Germany</w:t>
      </w:r>
      <w:r w:rsidR="00C24001">
        <w:rPr>
          <w:rFonts w:eastAsia="Times New Roman"/>
          <w:lang w:eastAsia="da-DK"/>
        </w:rPr>
        <w:t xml:space="preserve"> </w:t>
      </w:r>
    </w:p>
    <w:p w14:paraId="7F62B820" w14:textId="77777777" w:rsidR="00B00613" w:rsidRDefault="00BF07AB" w:rsidP="00B0061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>
        <w:rPr>
          <w:rFonts w:eastAsia="Times New Roman"/>
          <w:lang w:eastAsia="da-DK"/>
        </w:rPr>
        <w:t xml:space="preserve"> </w:t>
      </w:r>
      <w:r w:rsidR="00C24001">
        <w:rPr>
          <w:rFonts w:eastAsia="Times New Roman"/>
          <w:lang w:eastAsia="da-DK"/>
        </w:rPr>
        <w:t>Department of Psychiatry</w:t>
      </w:r>
      <w:r w:rsidR="00CA5D7A">
        <w:rPr>
          <w:rFonts w:eastAsia="Times New Roman"/>
          <w:lang w:eastAsia="da-DK"/>
        </w:rPr>
        <w:t>, Psychosomatics</w:t>
      </w:r>
      <w:r w:rsidR="00C24001">
        <w:rPr>
          <w:rFonts w:eastAsia="Times New Roman"/>
          <w:lang w:eastAsia="da-DK"/>
        </w:rPr>
        <w:t>, and Psychotherapy, University of Lübeck, Lübeck Germany</w:t>
      </w:r>
    </w:p>
    <w:p w14:paraId="093E90CD" w14:textId="77777777" w:rsidR="005D18A9" w:rsidRDefault="00BF07AB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B00613">
        <w:rPr>
          <w:rFonts w:eastAsia="Times New Roman"/>
          <w:vertAlign w:val="superscript"/>
          <w:lang w:eastAsia="da-DK"/>
        </w:rPr>
        <w:t>4</w:t>
      </w:r>
      <w:r>
        <w:rPr>
          <w:rFonts w:eastAsia="Times New Roman"/>
          <w:lang w:eastAsia="da-DK"/>
        </w:rPr>
        <w:t xml:space="preserve"> </w:t>
      </w:r>
      <w:r w:rsidR="00C24001" w:rsidRPr="005D18A9">
        <w:rPr>
          <w:rFonts w:eastAsia="Times New Roman"/>
          <w:lang w:eastAsia="da-DK"/>
        </w:rPr>
        <w:t>Clinic for Child and Adolescent Psychiatry, Psychosomatics and Psychotherapy, Department of Medicine, Philipps University Marburg</w:t>
      </w:r>
    </w:p>
    <w:p w14:paraId="4045AE9D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4C4881F8" w14:textId="77777777" w:rsidR="00A96733" w:rsidRPr="00BE59FE" w:rsidRDefault="00BF07AB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14AEE522" w14:textId="79C6D55F" w:rsidR="00F30BCE" w:rsidRPr="00C24001" w:rsidRDefault="00BF07AB" w:rsidP="00AE044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Autism spectrum disorder</w:t>
      </w:r>
      <w:r w:rsidR="000D0E1A">
        <w:rPr>
          <w:rFonts w:eastAsia="MS Mincho"/>
          <w:lang w:eastAsia="da-DK"/>
        </w:rPr>
        <w:t xml:space="preserve"> (ASD)</w:t>
      </w:r>
      <w:r>
        <w:rPr>
          <w:rFonts w:eastAsia="MS Mincho"/>
          <w:lang w:eastAsia="da-DK"/>
        </w:rPr>
        <w:t xml:space="preserve"> is a clinical condition d</w:t>
      </w:r>
      <w:r w:rsidRPr="00997D36">
        <w:rPr>
          <w:rFonts w:eastAsia="MS Mincho"/>
          <w:lang w:eastAsia="da-DK"/>
        </w:rPr>
        <w:t xml:space="preserve">efined by </w:t>
      </w:r>
      <w:r w:rsidR="0033153E">
        <w:rPr>
          <w:rFonts w:eastAsia="MS Mincho"/>
          <w:lang w:eastAsia="da-DK"/>
        </w:rPr>
        <w:t xml:space="preserve">early onset and persistent </w:t>
      </w:r>
      <w:r w:rsidRPr="00997D36">
        <w:rPr>
          <w:rFonts w:eastAsia="MS Mincho"/>
          <w:lang w:eastAsia="da-DK"/>
        </w:rPr>
        <w:t xml:space="preserve">impairments in social communication and the presence of restricted, </w:t>
      </w:r>
      <w:r>
        <w:rPr>
          <w:rFonts w:eastAsia="MS Mincho"/>
          <w:lang w:eastAsia="da-DK"/>
        </w:rPr>
        <w:t>r</w:t>
      </w:r>
      <w:r w:rsidRPr="00997D36">
        <w:rPr>
          <w:rFonts w:eastAsia="MS Mincho"/>
          <w:lang w:eastAsia="da-DK"/>
        </w:rPr>
        <w:t>epetitive,</w:t>
      </w:r>
      <w:r>
        <w:rPr>
          <w:rFonts w:eastAsia="MS Mincho"/>
          <w:lang w:eastAsia="da-DK"/>
        </w:rPr>
        <w:t xml:space="preserve"> </w:t>
      </w:r>
      <w:r w:rsidRPr="00997D36">
        <w:rPr>
          <w:rFonts w:eastAsia="MS Mincho"/>
          <w:lang w:eastAsia="da-DK"/>
        </w:rPr>
        <w:t>stereotyped behaviors and interests</w:t>
      </w:r>
      <w:r w:rsidR="0033153E" w:rsidRPr="0033153E">
        <w:t xml:space="preserve"> </w:t>
      </w:r>
      <w:r w:rsidR="0033153E" w:rsidRPr="0033153E">
        <w:rPr>
          <w:rFonts w:eastAsia="MS Mincho"/>
          <w:lang w:eastAsia="da-DK"/>
        </w:rPr>
        <w:t>across multiple situations</w:t>
      </w:r>
      <w:r>
        <w:rPr>
          <w:rFonts w:eastAsia="MS Mincho"/>
          <w:lang w:eastAsia="da-DK"/>
        </w:rPr>
        <w:t xml:space="preserve">. </w:t>
      </w:r>
      <w:r w:rsidR="00DD6F59" w:rsidRPr="00DD6F59">
        <w:rPr>
          <w:rFonts w:eastAsia="MS Mincho"/>
          <w:lang w:eastAsia="da-DK"/>
        </w:rPr>
        <w:t>The prevalence of AS</w:t>
      </w:r>
      <w:r w:rsidR="000C0364">
        <w:rPr>
          <w:rFonts w:eastAsia="MS Mincho"/>
          <w:lang w:eastAsia="da-DK"/>
        </w:rPr>
        <w:t>D</w:t>
      </w:r>
      <w:r w:rsidR="00DD6F59" w:rsidRPr="00DD6F59">
        <w:rPr>
          <w:rFonts w:eastAsia="MS Mincho"/>
          <w:lang w:eastAsia="da-DK"/>
        </w:rPr>
        <w:t xml:space="preserve"> is estimated </w:t>
      </w:r>
      <w:r w:rsidR="00AE0443" w:rsidRPr="00AE0443">
        <w:rPr>
          <w:rFonts w:eastAsia="MS Mincho"/>
          <w:lang w:eastAsia="da-DK"/>
        </w:rPr>
        <w:t xml:space="preserve">at 0.62-0.7%. </w:t>
      </w:r>
      <w:r w:rsidR="00CA5D7A">
        <w:rPr>
          <w:rFonts w:eastAsia="MS Mincho"/>
          <w:lang w:eastAsia="da-DK"/>
        </w:rPr>
        <w:t xml:space="preserve">The </w:t>
      </w:r>
      <w:r w:rsidR="00AE0443" w:rsidRPr="00AE0443">
        <w:rPr>
          <w:rFonts w:eastAsia="MS Mincho"/>
          <w:lang w:eastAsia="da-DK"/>
        </w:rPr>
        <w:t xml:space="preserve">diagnosis </w:t>
      </w:r>
      <w:r w:rsidR="00CA5D7A">
        <w:rPr>
          <w:rFonts w:eastAsia="MS Mincho"/>
          <w:lang w:eastAsia="da-DK"/>
        </w:rPr>
        <w:t xml:space="preserve">of ASD </w:t>
      </w:r>
      <w:r w:rsidR="00AE0443" w:rsidRPr="00AE0443">
        <w:rPr>
          <w:rFonts w:eastAsia="MS Mincho"/>
          <w:lang w:eastAsia="da-DK"/>
        </w:rPr>
        <w:t>can only be made clinically and is challenging in many cases due to symptom overlap with many other disorders.</w:t>
      </w:r>
      <w:r w:rsidR="007E6E03">
        <w:rPr>
          <w:rFonts w:eastAsia="MS Mincho"/>
          <w:lang w:eastAsia="da-DK"/>
        </w:rPr>
        <w:t xml:space="preserve"> Although many questionnaires and tests are available, their </w:t>
      </w:r>
      <w:r w:rsidR="00C512C0">
        <w:rPr>
          <w:rFonts w:eastAsia="MS Mincho"/>
          <w:lang w:eastAsia="da-DK"/>
        </w:rPr>
        <w:t>diagnostic value remains unclear. C</w:t>
      </w:r>
      <w:r w:rsidR="007E6E03">
        <w:rPr>
          <w:rFonts w:eastAsia="MS Mincho"/>
          <w:lang w:eastAsia="da-DK"/>
        </w:rPr>
        <w:t xml:space="preserve">linicians lack good clinical tools for the diagnostic. We examined some of the most frequently used diagnostic tools in a sample of </w:t>
      </w:r>
      <w:r w:rsidR="00C512C0">
        <w:rPr>
          <w:rFonts w:eastAsia="MS Mincho"/>
          <w:lang w:eastAsia="da-DK"/>
        </w:rPr>
        <w:t>3</w:t>
      </w:r>
      <w:r w:rsidR="00EA2592">
        <w:rPr>
          <w:rFonts w:eastAsia="MS Mincho"/>
          <w:lang w:eastAsia="da-DK"/>
        </w:rPr>
        <w:t>35</w:t>
      </w:r>
      <w:r w:rsidR="00C512C0">
        <w:rPr>
          <w:rFonts w:eastAsia="MS Mincho"/>
          <w:lang w:eastAsia="da-DK"/>
        </w:rPr>
        <w:t xml:space="preserve"> </w:t>
      </w:r>
      <w:r w:rsidR="007E6E03">
        <w:rPr>
          <w:rFonts w:eastAsia="MS Mincho"/>
          <w:lang w:eastAsia="da-DK"/>
        </w:rPr>
        <w:t>subjects presenting in a specialized center to diagnose ASD in adults.</w:t>
      </w:r>
    </w:p>
    <w:p w14:paraId="1498FB42" w14:textId="77777777" w:rsidR="00A96733" w:rsidRPr="00BE59FE" w:rsidRDefault="00BF07AB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4BEBC567" w14:textId="367F0CEF" w:rsidR="00A96733" w:rsidRPr="003A7B60" w:rsidRDefault="00BF07AB" w:rsidP="00A9673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 xml:space="preserve">The inclusion criteria of </w:t>
      </w:r>
      <w:r w:rsidRPr="00B00613">
        <w:rPr>
          <w:rFonts w:eastAsia="MS Mincho"/>
          <w:lang w:eastAsia="da-DK"/>
        </w:rPr>
        <w:t>th</w:t>
      </w:r>
      <w:r w:rsidR="00CA5D7A">
        <w:rPr>
          <w:rFonts w:eastAsia="MS Mincho"/>
          <w:lang w:eastAsia="da-DK"/>
        </w:rPr>
        <w:t>is</w:t>
      </w:r>
      <w:r w:rsidRPr="00B00613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 xml:space="preserve">retrospective </w:t>
      </w:r>
      <w:r w:rsidR="00CA5D7A">
        <w:rPr>
          <w:rFonts w:eastAsia="MS Mincho"/>
          <w:lang w:eastAsia="da-DK"/>
        </w:rPr>
        <w:t xml:space="preserve">chart </w:t>
      </w:r>
      <w:r>
        <w:rPr>
          <w:rFonts w:eastAsia="MS Mincho"/>
          <w:lang w:eastAsia="da-DK"/>
        </w:rPr>
        <w:t>analysis were presenting or being transferred to our center</w:t>
      </w:r>
      <w:r w:rsidR="00B00613" w:rsidRPr="00B00613">
        <w:rPr>
          <w:rFonts w:eastAsia="MS Mincho"/>
          <w:lang w:eastAsia="da-DK"/>
        </w:rPr>
        <w:t xml:space="preserve"> with </w:t>
      </w:r>
      <w:r>
        <w:rPr>
          <w:rFonts w:eastAsia="MS Mincho"/>
          <w:lang w:eastAsia="da-DK"/>
        </w:rPr>
        <w:t xml:space="preserve">the question of </w:t>
      </w:r>
      <w:r w:rsidR="00B00613" w:rsidRPr="00B00613">
        <w:rPr>
          <w:rFonts w:eastAsia="MS Mincho"/>
          <w:lang w:eastAsia="da-DK"/>
        </w:rPr>
        <w:t xml:space="preserve">a suspected </w:t>
      </w:r>
      <w:r>
        <w:rPr>
          <w:rFonts w:eastAsia="MS Mincho"/>
          <w:lang w:eastAsia="da-DK"/>
        </w:rPr>
        <w:t xml:space="preserve">ASD </w:t>
      </w:r>
      <w:r w:rsidR="00B00613" w:rsidRPr="00B00613">
        <w:rPr>
          <w:rFonts w:eastAsia="MS Mincho"/>
          <w:lang w:eastAsia="da-DK"/>
        </w:rPr>
        <w:t xml:space="preserve">between </w:t>
      </w:r>
      <w:r>
        <w:rPr>
          <w:rFonts w:eastAsia="MS Mincho"/>
          <w:lang w:eastAsia="da-DK"/>
        </w:rPr>
        <w:t xml:space="preserve">2017 and 2022. </w:t>
      </w:r>
      <w:r w:rsidR="000417CA" w:rsidRPr="00B00613">
        <w:rPr>
          <w:rFonts w:eastAsia="MS Mincho"/>
          <w:lang w:eastAsia="da-DK"/>
        </w:rPr>
        <w:t xml:space="preserve">All </w:t>
      </w:r>
      <w:r w:rsidR="000417CA">
        <w:rPr>
          <w:rFonts w:eastAsia="MS Mincho"/>
          <w:lang w:eastAsia="da-DK"/>
        </w:rPr>
        <w:t xml:space="preserve">included </w:t>
      </w:r>
      <w:r w:rsidR="000417CA" w:rsidRPr="00B00613">
        <w:rPr>
          <w:rFonts w:eastAsia="MS Mincho"/>
          <w:lang w:eastAsia="da-DK"/>
        </w:rPr>
        <w:t xml:space="preserve">patients </w:t>
      </w:r>
      <w:r w:rsidR="00EA2592">
        <w:rPr>
          <w:rFonts w:eastAsia="MS Mincho"/>
          <w:lang w:eastAsia="da-DK"/>
        </w:rPr>
        <w:t>had been</w:t>
      </w:r>
      <w:r w:rsidR="000417CA">
        <w:rPr>
          <w:rFonts w:eastAsia="MS Mincho"/>
          <w:lang w:eastAsia="da-DK"/>
        </w:rPr>
        <w:t xml:space="preserve"> thoroughly assessed according to the German S3-</w:t>
      </w:r>
      <w:r w:rsidR="000417CA" w:rsidRPr="00B00613">
        <w:rPr>
          <w:rFonts w:eastAsia="MS Mincho"/>
          <w:lang w:eastAsia="da-DK"/>
        </w:rPr>
        <w:t xml:space="preserve">guidelines for </w:t>
      </w:r>
      <w:r w:rsidR="000417CA">
        <w:rPr>
          <w:rFonts w:eastAsia="MS Mincho"/>
          <w:lang w:eastAsia="da-DK"/>
        </w:rPr>
        <w:t>diagnosing ASD according to the DSM-V criteria by an examiner experienced, certified, and trained in diagnosing ASD.</w:t>
      </w:r>
      <w:r w:rsidR="000417CA" w:rsidRPr="00B00613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 xml:space="preserve">The local ethics committee approved the study. </w:t>
      </w:r>
      <w:r w:rsidR="007E6E03">
        <w:rPr>
          <w:rFonts w:eastAsia="MS Mincho"/>
          <w:lang w:eastAsia="da-DK"/>
        </w:rPr>
        <w:t>We present the p</w:t>
      </w:r>
      <w:r w:rsidR="009C79EF">
        <w:rPr>
          <w:rFonts w:eastAsia="MS Mincho"/>
          <w:lang w:eastAsia="da-DK"/>
        </w:rPr>
        <w:t xml:space="preserve">sychometric outcomes of the AQ and </w:t>
      </w:r>
      <w:r w:rsidR="007E6E03">
        <w:rPr>
          <w:rFonts w:eastAsia="MS Mincho"/>
          <w:lang w:eastAsia="da-DK"/>
        </w:rPr>
        <w:t>EQ</w:t>
      </w:r>
      <w:r w:rsidR="009C79EF">
        <w:rPr>
          <w:rFonts w:eastAsia="MS Mincho"/>
          <w:lang w:eastAsia="da-DK"/>
        </w:rPr>
        <w:t xml:space="preserve"> self-assessment</w:t>
      </w:r>
      <w:r w:rsidR="007E6E03">
        <w:rPr>
          <w:rFonts w:eastAsia="MS Mincho"/>
          <w:lang w:eastAsia="da-DK"/>
        </w:rPr>
        <w:t>, re</w:t>
      </w:r>
      <w:r w:rsidR="001127C9">
        <w:rPr>
          <w:rFonts w:eastAsia="MS Mincho"/>
          <w:lang w:eastAsia="da-DK"/>
        </w:rPr>
        <w:t>ading</w:t>
      </w:r>
      <w:r w:rsidR="007E6E03">
        <w:rPr>
          <w:rFonts w:eastAsia="MS Mincho"/>
          <w:lang w:eastAsia="da-DK"/>
        </w:rPr>
        <w:t>-the</w:t>
      </w:r>
      <w:r w:rsidR="001127C9">
        <w:rPr>
          <w:rFonts w:eastAsia="MS Mincho"/>
          <w:lang w:eastAsia="da-DK"/>
        </w:rPr>
        <w:t>-mind-in-the-</w:t>
      </w:r>
      <w:r w:rsidR="007E6E03">
        <w:rPr>
          <w:rFonts w:eastAsia="MS Mincho"/>
          <w:lang w:eastAsia="da-DK"/>
        </w:rPr>
        <w:t>eyes</w:t>
      </w:r>
      <w:r w:rsidR="001127C9">
        <w:rPr>
          <w:rFonts w:eastAsia="MS Mincho"/>
          <w:lang w:eastAsia="da-DK"/>
        </w:rPr>
        <w:t>-test</w:t>
      </w:r>
      <w:r w:rsidR="007E6E03">
        <w:rPr>
          <w:rFonts w:eastAsia="MS Mincho"/>
          <w:lang w:eastAsia="da-DK"/>
        </w:rPr>
        <w:t xml:space="preserve"> (RME), German prosod</w:t>
      </w:r>
      <w:r w:rsidR="00BE518F">
        <w:rPr>
          <w:rFonts w:eastAsia="MS Mincho"/>
          <w:lang w:eastAsia="da-DK"/>
        </w:rPr>
        <w:t>y</w:t>
      </w:r>
      <w:r w:rsidR="007E6E03">
        <w:rPr>
          <w:rFonts w:eastAsia="MS Mincho"/>
          <w:lang w:eastAsia="da-DK"/>
        </w:rPr>
        <w:t xml:space="preserve"> test, ADOS-2, module 4</w:t>
      </w:r>
      <w:r w:rsidR="00A420FB">
        <w:rPr>
          <w:rFonts w:eastAsia="MS Mincho"/>
          <w:lang w:eastAsia="da-DK"/>
        </w:rPr>
        <w:t>, and the</w:t>
      </w:r>
      <w:r w:rsidR="000417CA">
        <w:rPr>
          <w:rFonts w:eastAsia="MS Mincho"/>
          <w:lang w:eastAsia="da-DK"/>
        </w:rPr>
        <w:t>ir</w:t>
      </w:r>
      <w:r w:rsidR="00A420FB">
        <w:rPr>
          <w:rFonts w:eastAsia="MS Mincho"/>
          <w:lang w:eastAsia="da-DK"/>
        </w:rPr>
        <w:t xml:space="preserve"> relation with the final</w:t>
      </w:r>
      <w:r w:rsidR="001127C9">
        <w:rPr>
          <w:rFonts w:eastAsia="MS Mincho"/>
          <w:lang w:eastAsia="da-DK"/>
        </w:rPr>
        <w:t xml:space="preserve"> diagnosis</w:t>
      </w:r>
      <w:r w:rsidR="007E6E03">
        <w:rPr>
          <w:rFonts w:eastAsia="MS Mincho"/>
          <w:lang w:eastAsia="da-DK"/>
        </w:rPr>
        <w:t xml:space="preserve">. Finally, we compare the positive predictive value with a simple analysis of school report cards. To this end, we </w:t>
      </w:r>
      <w:r w:rsidR="007E6E03" w:rsidRPr="007E6E03">
        <w:rPr>
          <w:rFonts w:eastAsia="MS Mincho"/>
          <w:lang w:eastAsia="da-DK"/>
        </w:rPr>
        <w:t>classified the descriptions</w:t>
      </w:r>
      <w:r w:rsidR="007E6E03">
        <w:rPr>
          <w:rFonts w:eastAsia="MS Mincho"/>
          <w:lang w:eastAsia="da-DK"/>
        </w:rPr>
        <w:t xml:space="preserve"> of primary school report cards</w:t>
      </w:r>
      <w:r w:rsidR="007E6E03" w:rsidRPr="007E6E03">
        <w:rPr>
          <w:rFonts w:eastAsia="MS Mincho"/>
          <w:lang w:eastAsia="da-DK"/>
        </w:rPr>
        <w:t xml:space="preserve"> into three categories, namely 1= incompatible</w:t>
      </w:r>
      <w:r w:rsidR="007E6E03">
        <w:rPr>
          <w:rFonts w:eastAsia="MS Mincho"/>
          <w:lang w:eastAsia="da-DK"/>
        </w:rPr>
        <w:t xml:space="preserve"> with</w:t>
      </w:r>
      <w:r w:rsidR="007E6E03" w:rsidRPr="007E6E03">
        <w:rPr>
          <w:rFonts w:eastAsia="MS Mincho"/>
          <w:lang w:eastAsia="da-DK"/>
        </w:rPr>
        <w:t>, 2= not incompatible</w:t>
      </w:r>
      <w:r w:rsidR="007E6E03">
        <w:rPr>
          <w:rFonts w:eastAsia="MS Mincho"/>
          <w:lang w:eastAsia="da-DK"/>
        </w:rPr>
        <w:t xml:space="preserve"> with</w:t>
      </w:r>
      <w:r w:rsidR="00724D10">
        <w:rPr>
          <w:rFonts w:eastAsia="MS Mincho"/>
          <w:lang w:eastAsia="da-DK"/>
        </w:rPr>
        <w:t xml:space="preserve">, and 3= suggestive </w:t>
      </w:r>
      <w:r w:rsidR="007E6E03" w:rsidRPr="007E6E03">
        <w:rPr>
          <w:rFonts w:eastAsia="MS Mincho"/>
          <w:lang w:eastAsia="da-DK"/>
        </w:rPr>
        <w:t>of an ASD.</w:t>
      </w:r>
      <w:r w:rsidR="007E6E03">
        <w:rPr>
          <w:rFonts w:eastAsia="MS Mincho"/>
          <w:lang w:eastAsia="da-DK"/>
        </w:rPr>
        <w:t xml:space="preserve"> </w:t>
      </w:r>
      <w:r w:rsidR="007E6E03" w:rsidRPr="003A7B60">
        <w:rPr>
          <w:rFonts w:eastAsia="MS Mincho"/>
          <w:lang w:eastAsia="da-DK"/>
        </w:rPr>
        <w:t xml:space="preserve">The interrater </w:t>
      </w:r>
      <w:r w:rsidR="001127C9">
        <w:rPr>
          <w:rFonts w:eastAsia="MS Mincho"/>
          <w:lang w:eastAsia="da-DK"/>
        </w:rPr>
        <w:t>re</w:t>
      </w:r>
      <w:r w:rsidR="007E6E03" w:rsidRPr="003A7B60">
        <w:rPr>
          <w:rFonts w:eastAsia="MS Mincho"/>
          <w:lang w:eastAsia="da-DK"/>
        </w:rPr>
        <w:t>liab</w:t>
      </w:r>
      <w:r w:rsidR="001127C9">
        <w:rPr>
          <w:rFonts w:eastAsia="MS Mincho"/>
          <w:lang w:eastAsia="da-DK"/>
        </w:rPr>
        <w:t>i</w:t>
      </w:r>
      <w:r w:rsidR="007E6E03" w:rsidRPr="003A7B60">
        <w:rPr>
          <w:rFonts w:eastAsia="MS Mincho"/>
          <w:lang w:eastAsia="da-DK"/>
        </w:rPr>
        <w:t xml:space="preserve">lity </w:t>
      </w:r>
      <w:r w:rsidR="003A7B60" w:rsidRPr="003A7B60">
        <w:rPr>
          <w:rFonts w:eastAsia="MS Mincho"/>
          <w:lang w:eastAsia="da-DK"/>
        </w:rPr>
        <w:t>was</w:t>
      </w:r>
      <w:r w:rsidR="007E6E03" w:rsidRPr="003A7B60">
        <w:rPr>
          <w:rFonts w:eastAsia="MS Mincho"/>
          <w:lang w:eastAsia="da-DK"/>
        </w:rPr>
        <w:t xml:space="preserve"> </w:t>
      </w:r>
      <w:r w:rsidR="003A7B60">
        <w:rPr>
          <w:rFonts w:eastAsia="MS Mincho"/>
          <w:lang w:eastAsia="da-DK"/>
        </w:rPr>
        <w:t xml:space="preserve">= </w:t>
      </w:r>
      <w:r w:rsidR="007E6E03" w:rsidRPr="003A7B60">
        <w:rPr>
          <w:rFonts w:eastAsia="MS Mincho"/>
          <w:lang w:eastAsia="da-DK"/>
        </w:rPr>
        <w:t xml:space="preserve">Cohen's </w:t>
      </w:r>
      <w:r w:rsidR="007E6E03" w:rsidRPr="007E6E03">
        <w:rPr>
          <w:rFonts w:eastAsia="MS Mincho"/>
          <w:lang w:eastAsia="da-DK"/>
        </w:rPr>
        <w:t>κ</w:t>
      </w:r>
      <w:r w:rsidR="007E6E03" w:rsidRPr="003A7B60">
        <w:rPr>
          <w:rFonts w:eastAsia="MS Mincho"/>
          <w:lang w:eastAsia="da-DK"/>
        </w:rPr>
        <w:t xml:space="preserve"> = .</w:t>
      </w:r>
      <w:r w:rsidR="00D63AAB">
        <w:rPr>
          <w:rFonts w:eastAsia="MS Mincho"/>
          <w:lang w:eastAsia="da-DK"/>
        </w:rPr>
        <w:t>875</w:t>
      </w:r>
      <w:r w:rsidR="007E6E03" w:rsidRPr="003A7B60">
        <w:rPr>
          <w:rFonts w:eastAsia="MS Mincho"/>
          <w:lang w:eastAsia="da-DK"/>
        </w:rPr>
        <w:t xml:space="preserve"> (</w:t>
      </w:r>
      <w:r w:rsidR="000417CA" w:rsidRPr="000417CA">
        <w:rPr>
          <w:rFonts w:eastAsia="MS Mincho"/>
          <w:lang w:eastAsia="da-DK"/>
        </w:rPr>
        <w:t>p = .00001</w:t>
      </w:r>
      <w:r w:rsidR="007E6E03" w:rsidRPr="003A7B60">
        <w:rPr>
          <w:rFonts w:eastAsia="MS Mincho"/>
          <w:lang w:eastAsia="da-DK"/>
        </w:rPr>
        <w:t>).</w:t>
      </w:r>
    </w:p>
    <w:p w14:paraId="2F00E3A0" w14:textId="77777777" w:rsidR="00A96733" w:rsidRPr="00BE59FE" w:rsidRDefault="00BF07AB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5029377B" w14:textId="3976AE65" w:rsidR="00A96733" w:rsidRPr="008C69FC" w:rsidRDefault="00BF07AB" w:rsidP="00A96733">
      <w:pPr>
        <w:rPr>
          <w:rFonts w:eastAsia="MS Mincho"/>
          <w:lang w:eastAsia="da-DK"/>
        </w:rPr>
      </w:pPr>
      <w:r w:rsidRPr="000C0364">
        <w:rPr>
          <w:rFonts w:eastAsia="MS Mincho"/>
          <w:lang w:eastAsia="da-DK"/>
        </w:rPr>
        <w:t xml:space="preserve">Of 335 </w:t>
      </w:r>
      <w:r w:rsidR="001127C9">
        <w:rPr>
          <w:rFonts w:eastAsia="MS Mincho"/>
          <w:lang w:eastAsia="da-DK"/>
        </w:rPr>
        <w:t>subjects</w:t>
      </w:r>
      <w:r w:rsidRPr="000C0364">
        <w:rPr>
          <w:rFonts w:eastAsia="MS Mincho"/>
          <w:lang w:eastAsia="da-DK"/>
        </w:rPr>
        <w:t xml:space="preserve"> evaluated, 305 did not meet the DSM-V criteria for ASD</w:t>
      </w:r>
      <w:r>
        <w:rPr>
          <w:rFonts w:eastAsia="MS Mincho"/>
          <w:lang w:eastAsia="da-DK"/>
        </w:rPr>
        <w:t xml:space="preserve"> (ASDno)</w:t>
      </w:r>
      <w:r w:rsidRPr="000C0364">
        <w:rPr>
          <w:rFonts w:eastAsia="MS Mincho"/>
          <w:lang w:eastAsia="da-DK"/>
        </w:rPr>
        <w:t xml:space="preserve">, whereas ASD was found in 26 individuals </w:t>
      </w:r>
      <w:r>
        <w:rPr>
          <w:rFonts w:eastAsia="MS Mincho"/>
          <w:lang w:eastAsia="da-DK"/>
        </w:rPr>
        <w:t>(ASDyes). D</w:t>
      </w:r>
      <w:r w:rsidR="003A7B60">
        <w:rPr>
          <w:rFonts w:eastAsia="MS Mincho"/>
          <w:lang w:eastAsia="da-DK"/>
        </w:rPr>
        <w:t xml:space="preserve">ata on the AQ questionnaire were available from 250 individuals. The cut-off was proposed at &gt;32. The mean </w:t>
      </w:r>
      <w:r w:rsidR="00F51B4E">
        <w:rPr>
          <w:rFonts w:eastAsia="MS Mincho"/>
          <w:lang w:eastAsia="da-DK"/>
        </w:rPr>
        <w:t>values</w:t>
      </w:r>
      <w:r w:rsidR="003A7B60">
        <w:rPr>
          <w:rFonts w:eastAsia="MS Mincho"/>
          <w:lang w:eastAsia="da-DK"/>
        </w:rPr>
        <w:t xml:space="preserve"> were in the ASDyes group 28.4 and in the ASDno 33.8</w:t>
      </w:r>
      <w:r w:rsidR="00A420FB">
        <w:rPr>
          <w:rFonts w:eastAsia="MS Mincho"/>
          <w:lang w:eastAsia="da-DK"/>
        </w:rPr>
        <w:t xml:space="preserve">, resulting in </w:t>
      </w:r>
      <w:r w:rsidR="00E806CB">
        <w:rPr>
          <w:rFonts w:eastAsia="MS Mincho"/>
          <w:lang w:eastAsia="da-DK"/>
        </w:rPr>
        <w:t>a positive predictive value (PPV) of 4.0%</w:t>
      </w:r>
      <w:r w:rsidR="00A420FB">
        <w:rPr>
          <w:rFonts w:eastAsia="MS Mincho"/>
          <w:lang w:eastAsia="da-DK"/>
        </w:rPr>
        <w:t xml:space="preserve">. </w:t>
      </w:r>
      <w:r w:rsidR="00FF4D95">
        <w:rPr>
          <w:rFonts w:eastAsia="MS Mincho"/>
          <w:lang w:eastAsia="da-DK"/>
        </w:rPr>
        <w:t>T</w:t>
      </w:r>
      <w:r w:rsidR="003A7B60">
        <w:rPr>
          <w:rFonts w:eastAsia="MS Mincho"/>
          <w:lang w:eastAsia="da-DK"/>
        </w:rPr>
        <w:t>he EQ questionnaire</w:t>
      </w:r>
      <w:r w:rsidR="00FF4D95">
        <w:rPr>
          <w:rFonts w:eastAsia="MS Mincho"/>
          <w:lang w:eastAsia="da-DK"/>
        </w:rPr>
        <w:t xml:space="preserve"> was completed by 246 individuals</w:t>
      </w:r>
      <w:r w:rsidR="003A7B60">
        <w:rPr>
          <w:rFonts w:eastAsia="MS Mincho"/>
          <w:lang w:eastAsia="da-DK"/>
        </w:rPr>
        <w:t xml:space="preserve">. The cut-off value is &lt; 30. </w:t>
      </w:r>
      <w:r w:rsidR="00A420FB">
        <w:rPr>
          <w:rFonts w:eastAsia="MS Mincho"/>
          <w:lang w:eastAsia="da-DK"/>
        </w:rPr>
        <w:t>The mean values were 24.6 (ASD</w:t>
      </w:r>
      <w:r w:rsidR="00A420FB" w:rsidRPr="00101926">
        <w:rPr>
          <w:rFonts w:eastAsia="MS Mincho"/>
          <w:lang w:eastAsia="da-DK"/>
        </w:rPr>
        <w:t>yes</w:t>
      </w:r>
      <w:r w:rsidR="00A420FB">
        <w:rPr>
          <w:rFonts w:eastAsia="MS Mincho"/>
          <w:lang w:eastAsia="da-DK"/>
        </w:rPr>
        <w:t>) and 21.1 (ASD</w:t>
      </w:r>
      <w:r w:rsidR="00A420FB" w:rsidRPr="00E806CB">
        <w:rPr>
          <w:rFonts w:eastAsia="MS Mincho"/>
          <w:lang w:eastAsia="da-DK"/>
        </w:rPr>
        <w:t>no</w:t>
      </w:r>
      <w:r w:rsidR="00A420FB">
        <w:rPr>
          <w:rFonts w:eastAsia="MS Mincho"/>
          <w:lang w:eastAsia="da-DK"/>
        </w:rPr>
        <w:t>). The RME has no cut-off</w:t>
      </w:r>
      <w:r w:rsidR="00D63AAB">
        <w:rPr>
          <w:rFonts w:eastAsia="MS Mincho"/>
          <w:lang w:eastAsia="da-DK"/>
        </w:rPr>
        <w:t>, and we used the value of 22</w:t>
      </w:r>
      <w:r w:rsidR="006E057A">
        <w:rPr>
          <w:rFonts w:eastAsia="MS Mincho"/>
          <w:lang w:eastAsia="da-DK"/>
        </w:rPr>
        <w:t>/36</w:t>
      </w:r>
      <w:r w:rsidR="00EA2592">
        <w:rPr>
          <w:rFonts w:eastAsia="MS Mincho"/>
          <w:lang w:eastAsia="da-DK"/>
        </w:rPr>
        <w:t xml:space="preserve"> for calculation</w:t>
      </w:r>
      <w:r w:rsidR="00A420FB">
        <w:rPr>
          <w:rFonts w:eastAsia="MS Mincho"/>
          <w:lang w:eastAsia="da-DK"/>
        </w:rPr>
        <w:t>. Values found were 19.9 in the ASDyes and 21.6 ASDno group (</w:t>
      </w:r>
      <w:r w:rsidR="00E806CB">
        <w:rPr>
          <w:rFonts w:eastAsia="MS Mincho"/>
          <w:lang w:eastAsia="da-DK"/>
        </w:rPr>
        <w:t>PPV=7.0%</w:t>
      </w:r>
      <w:r w:rsidR="00A420FB">
        <w:rPr>
          <w:rFonts w:eastAsia="MS Mincho"/>
          <w:lang w:eastAsia="da-DK"/>
        </w:rPr>
        <w:t>). The prosod</w:t>
      </w:r>
      <w:r w:rsidR="00BE518F">
        <w:rPr>
          <w:rFonts w:eastAsia="MS Mincho"/>
          <w:lang w:eastAsia="da-DK"/>
        </w:rPr>
        <w:t>y</w:t>
      </w:r>
      <w:r w:rsidR="00A420FB">
        <w:rPr>
          <w:rFonts w:eastAsia="MS Mincho"/>
          <w:lang w:eastAsia="da-DK"/>
        </w:rPr>
        <w:t xml:space="preserve"> test has no cut-off value. Value</w:t>
      </w:r>
      <w:r w:rsidR="001127C9">
        <w:rPr>
          <w:rFonts w:eastAsia="MS Mincho"/>
          <w:lang w:eastAsia="da-DK"/>
        </w:rPr>
        <w:t>s observed</w:t>
      </w:r>
      <w:r w:rsidR="00A420FB">
        <w:rPr>
          <w:rFonts w:eastAsia="MS Mincho"/>
          <w:lang w:eastAsia="da-DK"/>
        </w:rPr>
        <w:t xml:space="preserve"> were 22.2 in the ASDyes and 22.73 in the ASDno group. The ADOS</w:t>
      </w:r>
      <w:r w:rsidR="00E6541B">
        <w:rPr>
          <w:rFonts w:eastAsia="MS Mincho"/>
          <w:lang w:eastAsia="da-DK"/>
        </w:rPr>
        <w:t xml:space="preserve"> </w:t>
      </w:r>
      <w:r w:rsidR="00A420FB">
        <w:rPr>
          <w:rFonts w:eastAsia="MS Mincho"/>
          <w:lang w:eastAsia="da-DK"/>
        </w:rPr>
        <w:t xml:space="preserve">was performed in 303/335 subjects and differed </w:t>
      </w:r>
      <w:r w:rsidR="00A420FB">
        <w:rPr>
          <w:rFonts w:eastAsia="MS Mincho"/>
          <w:lang w:eastAsia="da-DK"/>
        </w:rPr>
        <w:lastRenderedPageBreak/>
        <w:t>significantly (p&lt;</w:t>
      </w:r>
      <w:r w:rsidR="00E6541B">
        <w:rPr>
          <w:rFonts w:eastAsia="MS Mincho"/>
          <w:lang w:eastAsia="da-DK"/>
        </w:rPr>
        <w:t xml:space="preserve"> </w:t>
      </w:r>
      <w:r w:rsidR="00A420FB">
        <w:rPr>
          <w:rFonts w:eastAsia="MS Mincho"/>
          <w:lang w:eastAsia="da-DK"/>
        </w:rPr>
        <w:t xml:space="preserve">.001) with </w:t>
      </w:r>
      <w:r>
        <w:rPr>
          <w:rFonts w:eastAsia="MS Mincho"/>
          <w:lang w:eastAsia="da-DK"/>
        </w:rPr>
        <w:t>a</w:t>
      </w:r>
      <w:r w:rsidR="00F51B4E" w:rsidRPr="00F51B4E">
        <w:rPr>
          <w:rFonts w:eastAsia="MS Mincho"/>
          <w:lang w:eastAsia="da-DK"/>
        </w:rPr>
        <w:t xml:space="preserve"> </w:t>
      </w:r>
      <w:r w:rsidR="00E6541B">
        <w:rPr>
          <w:rFonts w:eastAsia="MS Mincho"/>
          <w:lang w:eastAsia="da-DK"/>
        </w:rPr>
        <w:t xml:space="preserve">sensitivity of 56% and a specificity of 98.5% with a cut-off at 7 </w:t>
      </w:r>
      <w:r w:rsidR="00F51B4E">
        <w:rPr>
          <w:rFonts w:eastAsia="MS Mincho"/>
          <w:lang w:eastAsia="da-DK"/>
        </w:rPr>
        <w:t xml:space="preserve"> (7.32 ASDyes vs. 1.0 ASDno</w:t>
      </w:r>
      <w:r w:rsidR="00E806CB">
        <w:rPr>
          <w:rFonts w:eastAsia="MS Mincho"/>
          <w:lang w:eastAsia="da-DK"/>
        </w:rPr>
        <w:t>, PPV 77.8%</w:t>
      </w:r>
      <w:r w:rsidR="00F51B4E">
        <w:rPr>
          <w:rFonts w:eastAsia="MS Mincho"/>
          <w:lang w:eastAsia="da-DK"/>
        </w:rPr>
        <w:t>)</w:t>
      </w:r>
      <w:r w:rsidR="00F51B4E" w:rsidRPr="00F51B4E">
        <w:rPr>
          <w:rFonts w:eastAsia="MS Mincho"/>
          <w:lang w:eastAsia="da-DK"/>
        </w:rPr>
        <w:t>.</w:t>
      </w:r>
      <w:r w:rsidR="00F51B4E">
        <w:rPr>
          <w:rFonts w:eastAsia="MS Mincho"/>
          <w:lang w:eastAsia="da-DK"/>
        </w:rPr>
        <w:t xml:space="preserve"> The best </w:t>
      </w:r>
      <w:r w:rsidR="00E6541B">
        <w:rPr>
          <w:rFonts w:eastAsia="MS Mincho"/>
          <w:lang w:eastAsia="da-DK"/>
        </w:rPr>
        <w:t>congruency</w:t>
      </w:r>
      <w:r w:rsidR="00F51B4E">
        <w:rPr>
          <w:rFonts w:eastAsia="MS Mincho"/>
          <w:lang w:eastAsia="da-DK"/>
        </w:rPr>
        <w:t xml:space="preserve"> in our sample was achieved by interpreting the school report cards</w:t>
      </w:r>
      <w:r w:rsidRPr="000C0364">
        <w:rPr>
          <w:rFonts w:eastAsia="MS Mincho"/>
          <w:lang w:eastAsia="da-DK"/>
        </w:rPr>
        <w:t xml:space="preserve"> </w:t>
      </w:r>
      <w:r>
        <w:rPr>
          <w:rFonts w:eastAsia="MS Mincho"/>
          <w:lang w:eastAsia="da-DK"/>
        </w:rPr>
        <w:t>(</w:t>
      </w:r>
      <w:r w:rsidRPr="003A7B60">
        <w:rPr>
          <w:rFonts w:eastAsia="MS Mincho"/>
          <w:lang w:eastAsia="da-DK"/>
        </w:rPr>
        <w:t xml:space="preserve">Cohen's </w:t>
      </w:r>
      <w:r w:rsidRPr="007E6E03">
        <w:rPr>
          <w:rFonts w:eastAsia="MS Mincho"/>
          <w:lang w:eastAsia="da-DK"/>
        </w:rPr>
        <w:t>κ</w:t>
      </w:r>
      <w:r>
        <w:rPr>
          <w:rFonts w:eastAsia="MS Mincho"/>
          <w:lang w:eastAsia="da-DK"/>
        </w:rPr>
        <w:t xml:space="preserve">=  </w:t>
      </w:r>
      <w:r w:rsidRPr="000C0364">
        <w:rPr>
          <w:rFonts w:eastAsia="MS Mincho"/>
          <w:lang w:eastAsia="da-DK"/>
        </w:rPr>
        <w:t>.925</w:t>
      </w:r>
      <w:r>
        <w:rPr>
          <w:rFonts w:eastAsia="MS Mincho"/>
          <w:lang w:eastAsia="da-DK"/>
        </w:rPr>
        <w:t>)</w:t>
      </w:r>
      <w:r w:rsidR="00F51B4E">
        <w:rPr>
          <w:rFonts w:eastAsia="MS Mincho"/>
          <w:lang w:eastAsia="da-DK"/>
        </w:rPr>
        <w:t xml:space="preserve">. </w:t>
      </w:r>
      <w:r w:rsidR="00F51B4E" w:rsidRPr="00F51B4E">
        <w:rPr>
          <w:rFonts w:eastAsia="MS Mincho"/>
          <w:lang w:eastAsia="da-DK"/>
        </w:rPr>
        <w:t>Assessments based on school reports could be provided for 2</w:t>
      </w:r>
      <w:r w:rsidR="00BE518F">
        <w:rPr>
          <w:rFonts w:eastAsia="MS Mincho"/>
          <w:lang w:eastAsia="da-DK"/>
        </w:rPr>
        <w:t>77</w:t>
      </w:r>
      <w:r w:rsidR="00F51B4E" w:rsidRPr="00F51B4E">
        <w:rPr>
          <w:rFonts w:eastAsia="MS Mincho"/>
          <w:lang w:eastAsia="da-DK"/>
        </w:rPr>
        <w:t xml:space="preserve"> individuals (78.0%).</w:t>
      </w:r>
      <w:r w:rsidR="00F51B4E">
        <w:rPr>
          <w:rFonts w:eastAsia="MS Mincho"/>
          <w:lang w:eastAsia="da-DK"/>
        </w:rPr>
        <w:t xml:space="preserve"> </w:t>
      </w:r>
      <w:r w:rsidR="001127C9">
        <w:rPr>
          <w:rFonts w:eastAsia="MS Mincho"/>
          <w:lang w:eastAsia="da-DK"/>
        </w:rPr>
        <w:t>I</w:t>
      </w:r>
      <w:r w:rsidR="00F51B4E">
        <w:rPr>
          <w:rFonts w:eastAsia="MS Mincho"/>
          <w:lang w:eastAsia="da-DK"/>
        </w:rPr>
        <w:t>n the ASDyes group</w:t>
      </w:r>
      <w:r w:rsidR="00BE518F">
        <w:rPr>
          <w:rFonts w:eastAsia="MS Mincho"/>
          <w:lang w:eastAsia="da-DK"/>
        </w:rPr>
        <w:t xml:space="preserve">, 17/26 report cards were available. Of those, </w:t>
      </w:r>
      <w:r w:rsidR="00F51B4E">
        <w:rPr>
          <w:rFonts w:eastAsia="MS Mincho"/>
          <w:lang w:eastAsia="da-DK"/>
        </w:rPr>
        <w:t>two fell in category 1 (</w:t>
      </w:r>
      <w:r w:rsidR="00F51B4E" w:rsidRPr="00E6541B">
        <w:rPr>
          <w:rFonts w:eastAsia="MS Mincho"/>
          <w:i/>
          <w:lang w:eastAsia="da-DK"/>
        </w:rPr>
        <w:t>incompatible with ASD</w:t>
      </w:r>
      <w:r w:rsidR="00F51B4E">
        <w:rPr>
          <w:rFonts w:eastAsia="MS Mincho"/>
          <w:lang w:eastAsia="da-DK"/>
        </w:rPr>
        <w:t xml:space="preserve">), two fell in </w:t>
      </w:r>
      <w:r w:rsidR="00724D10">
        <w:rPr>
          <w:rFonts w:eastAsia="MS Mincho"/>
          <w:lang w:eastAsia="da-DK"/>
        </w:rPr>
        <w:t>category 2</w:t>
      </w:r>
      <w:r w:rsidR="009C79EF">
        <w:rPr>
          <w:rFonts w:eastAsia="MS Mincho"/>
          <w:lang w:eastAsia="da-DK"/>
        </w:rPr>
        <w:t xml:space="preserve"> (</w:t>
      </w:r>
      <w:r w:rsidR="009C79EF" w:rsidRPr="00E6541B">
        <w:rPr>
          <w:rFonts w:eastAsia="MS Mincho"/>
          <w:i/>
          <w:lang w:eastAsia="da-DK"/>
        </w:rPr>
        <w:t>not incompatible with ASD)</w:t>
      </w:r>
      <w:r w:rsidR="00724D10">
        <w:rPr>
          <w:rFonts w:eastAsia="MS Mincho"/>
          <w:lang w:eastAsia="da-DK"/>
        </w:rPr>
        <w:t>, and 13 in category 3 (</w:t>
      </w:r>
      <w:r w:rsidR="00724D10" w:rsidRPr="00E6541B">
        <w:rPr>
          <w:rFonts w:eastAsia="MS Mincho"/>
          <w:i/>
          <w:lang w:eastAsia="da-DK"/>
        </w:rPr>
        <w:t>suggestive for</w:t>
      </w:r>
      <w:r w:rsidR="00724D10">
        <w:rPr>
          <w:rFonts w:eastAsia="MS Mincho"/>
          <w:lang w:eastAsia="da-DK"/>
        </w:rPr>
        <w:t xml:space="preserve">). In contrast, for ASDno, we found 246 in category 1, 10 in category 2, and not </w:t>
      </w:r>
      <w:r w:rsidR="00BE518F">
        <w:rPr>
          <w:rFonts w:eastAsia="MS Mincho"/>
          <w:lang w:eastAsia="da-DK"/>
        </w:rPr>
        <w:t>even</w:t>
      </w:r>
      <w:r w:rsidR="00724D10">
        <w:rPr>
          <w:rFonts w:eastAsia="MS Mincho"/>
          <w:lang w:eastAsia="da-DK"/>
        </w:rPr>
        <w:t xml:space="preserve"> one in category 3. </w:t>
      </w:r>
      <w:r w:rsidR="00F51B90" w:rsidRPr="00F51B90">
        <w:rPr>
          <w:rFonts w:eastAsia="MS Mincho"/>
          <w:lang w:eastAsia="da-DK"/>
        </w:rPr>
        <w:t xml:space="preserve">We conclude that </w:t>
      </w:r>
      <w:r w:rsidR="00F51B4E">
        <w:rPr>
          <w:rFonts w:eastAsia="MS Mincho"/>
          <w:lang w:eastAsia="da-DK"/>
        </w:rPr>
        <w:t xml:space="preserve">self-assessment and other psychometric tests have no value in diagnosing </w:t>
      </w:r>
      <w:r w:rsidR="00C400F5">
        <w:rPr>
          <w:rFonts w:eastAsia="MS Mincho"/>
          <w:lang w:eastAsia="da-DK"/>
        </w:rPr>
        <w:t>ASD</w:t>
      </w:r>
      <w:r w:rsidR="00F51B90" w:rsidRPr="00F51B90">
        <w:rPr>
          <w:rFonts w:eastAsia="MS Mincho"/>
          <w:lang w:eastAsia="da-DK"/>
        </w:rPr>
        <w:t xml:space="preserve"> in adults</w:t>
      </w:r>
      <w:r w:rsidR="00F51B4E">
        <w:rPr>
          <w:rFonts w:eastAsia="MS Mincho"/>
          <w:lang w:eastAsia="da-DK"/>
        </w:rPr>
        <w:t xml:space="preserve">. In turn, systematic observation of behavior, as in the ADOS, is the gold standard. We propose a simple analysis of school report cards as a valuable screening tool. It gives a good introspection into behavior during the first decade and is not influenced by biased memory effects or answers in self-assessment. </w:t>
      </w:r>
    </w:p>
    <w:p w14:paraId="58425907" w14:textId="77777777" w:rsidR="00A96733" w:rsidRPr="001C03BA" w:rsidRDefault="00A96733" w:rsidP="00A96733">
      <w:pPr>
        <w:spacing w:line="360" w:lineRule="auto"/>
        <w:jc w:val="center"/>
        <w:rPr>
          <w:rFonts w:eastAsia="Times New Roman"/>
          <w:lang w:eastAsia="da-DK"/>
        </w:rPr>
      </w:pPr>
    </w:p>
    <w:p w14:paraId="045E383D" w14:textId="77777777" w:rsidR="006C39FE" w:rsidRPr="001C03BA" w:rsidRDefault="006C39FE" w:rsidP="00A96733">
      <w:pPr>
        <w:rPr>
          <w:rFonts w:eastAsia="Times New Roman"/>
          <w:b/>
          <w:color w:val="FF0000"/>
          <w:lang w:eastAsia="da-DK"/>
        </w:rPr>
      </w:pPr>
    </w:p>
    <w:sectPr w:rsidR="006C39FE" w:rsidRPr="001C03BA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CDD3A" w14:textId="77777777" w:rsidR="00791CB2" w:rsidRDefault="00791CB2">
      <w:r>
        <w:separator/>
      </w:r>
    </w:p>
  </w:endnote>
  <w:endnote w:type="continuationSeparator" w:id="0">
    <w:p w14:paraId="0A20AAE1" w14:textId="77777777" w:rsidR="00791CB2" w:rsidRDefault="0079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D6E30B" w14:textId="77777777" w:rsidR="00777248" w:rsidRDefault="00777248">
        <w:pPr>
          <w:pStyle w:val="Fuzeile"/>
          <w:jc w:val="center"/>
        </w:pPr>
      </w:p>
      <w:p w14:paraId="64D0C3E2" w14:textId="6ABC2082" w:rsidR="00777248" w:rsidRDefault="00BF07AB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D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7995B" w14:textId="77777777" w:rsidR="00064580" w:rsidRDefault="000645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E6B27" w14:textId="77777777" w:rsidR="00791CB2" w:rsidRDefault="00791CB2">
      <w:r>
        <w:separator/>
      </w:r>
    </w:p>
  </w:footnote>
  <w:footnote w:type="continuationSeparator" w:id="0">
    <w:p w14:paraId="56DB096B" w14:textId="77777777" w:rsidR="00791CB2" w:rsidRDefault="0079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249B" w14:textId="77777777" w:rsidR="00777248" w:rsidRDefault="00BF07AB" w:rsidP="006357B0">
    <w:pPr>
      <w:pStyle w:val="Kopfzeile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3CC1DA7E" wp14:editId="73E7E8BD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827ED" w14:textId="77777777" w:rsidR="00777248" w:rsidRDefault="00BF07AB" w:rsidP="006357B0">
    <w:pPr>
      <w:pStyle w:val="Kopfzeile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8"/>
    <w:multiLevelType w:val="hybridMultilevel"/>
    <w:tmpl w:val="97E6019C"/>
    <w:styleLink w:val="Estiloimportado14"/>
    <w:lvl w:ilvl="0" w:tplc="8612F34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0EB89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941B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86CF4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96394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5443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168416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BC4A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0804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4BDCCC1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C447E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76E9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7F88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7C521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B0E4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9E9F1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8E3DE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C4BE6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4F5E1F3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8CAA2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2C8C3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DC4B8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A0CCC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958CD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90D98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4A26C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CE53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539037E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3C61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6844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60FCA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CCD4B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AAC9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E8377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FC728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8A3E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4B684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E44038" w:tentative="1">
      <w:start w:val="1"/>
      <w:numFmt w:val="lowerLetter"/>
      <w:lvlText w:val="%2."/>
      <w:lvlJc w:val="left"/>
      <w:pPr>
        <w:ind w:left="1440" w:hanging="360"/>
      </w:pPr>
    </w:lvl>
    <w:lvl w:ilvl="2" w:tplc="FA0AFA40" w:tentative="1">
      <w:start w:val="1"/>
      <w:numFmt w:val="lowerRoman"/>
      <w:lvlText w:val="%3."/>
      <w:lvlJc w:val="right"/>
      <w:pPr>
        <w:ind w:left="2160" w:hanging="180"/>
      </w:pPr>
    </w:lvl>
    <w:lvl w:ilvl="3" w:tplc="1166F1D4" w:tentative="1">
      <w:start w:val="1"/>
      <w:numFmt w:val="decimal"/>
      <w:lvlText w:val="%4."/>
      <w:lvlJc w:val="left"/>
      <w:pPr>
        <w:ind w:left="2880" w:hanging="360"/>
      </w:pPr>
    </w:lvl>
    <w:lvl w:ilvl="4" w:tplc="D23CCC16" w:tentative="1">
      <w:start w:val="1"/>
      <w:numFmt w:val="lowerLetter"/>
      <w:lvlText w:val="%5."/>
      <w:lvlJc w:val="left"/>
      <w:pPr>
        <w:ind w:left="3600" w:hanging="360"/>
      </w:pPr>
    </w:lvl>
    <w:lvl w:ilvl="5" w:tplc="0E40FC90" w:tentative="1">
      <w:start w:val="1"/>
      <w:numFmt w:val="lowerRoman"/>
      <w:lvlText w:val="%6."/>
      <w:lvlJc w:val="right"/>
      <w:pPr>
        <w:ind w:left="4320" w:hanging="180"/>
      </w:pPr>
    </w:lvl>
    <w:lvl w:ilvl="6" w:tplc="B8C03C7A" w:tentative="1">
      <w:start w:val="1"/>
      <w:numFmt w:val="decimal"/>
      <w:lvlText w:val="%7."/>
      <w:lvlJc w:val="left"/>
      <w:pPr>
        <w:ind w:left="5040" w:hanging="360"/>
      </w:pPr>
    </w:lvl>
    <w:lvl w:ilvl="7" w:tplc="732CC83E" w:tentative="1">
      <w:start w:val="1"/>
      <w:numFmt w:val="lowerLetter"/>
      <w:lvlText w:val="%8."/>
      <w:lvlJc w:val="left"/>
      <w:pPr>
        <w:ind w:left="5760" w:hanging="360"/>
      </w:pPr>
    </w:lvl>
    <w:lvl w:ilvl="8" w:tplc="65A6F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F6A0226A">
      <w:start w:val="1"/>
      <w:numFmt w:val="decimal"/>
      <w:lvlText w:val="%1."/>
      <w:lvlJc w:val="left"/>
      <w:pPr>
        <w:ind w:left="720" w:hanging="360"/>
      </w:pPr>
    </w:lvl>
    <w:lvl w:ilvl="1" w:tplc="8A426E18" w:tentative="1">
      <w:start w:val="1"/>
      <w:numFmt w:val="lowerLetter"/>
      <w:lvlText w:val="%2."/>
      <w:lvlJc w:val="left"/>
      <w:pPr>
        <w:ind w:left="1440" w:hanging="360"/>
      </w:pPr>
    </w:lvl>
    <w:lvl w:ilvl="2" w:tplc="F6ACAAB4" w:tentative="1">
      <w:start w:val="1"/>
      <w:numFmt w:val="lowerRoman"/>
      <w:lvlText w:val="%3."/>
      <w:lvlJc w:val="right"/>
      <w:pPr>
        <w:ind w:left="2160" w:hanging="180"/>
      </w:pPr>
    </w:lvl>
    <w:lvl w:ilvl="3" w:tplc="29D64AAE" w:tentative="1">
      <w:start w:val="1"/>
      <w:numFmt w:val="decimal"/>
      <w:lvlText w:val="%4."/>
      <w:lvlJc w:val="left"/>
      <w:pPr>
        <w:ind w:left="2880" w:hanging="360"/>
      </w:pPr>
    </w:lvl>
    <w:lvl w:ilvl="4" w:tplc="7CE4AC56" w:tentative="1">
      <w:start w:val="1"/>
      <w:numFmt w:val="lowerLetter"/>
      <w:lvlText w:val="%5."/>
      <w:lvlJc w:val="left"/>
      <w:pPr>
        <w:ind w:left="3600" w:hanging="360"/>
      </w:pPr>
    </w:lvl>
    <w:lvl w:ilvl="5" w:tplc="E9388640" w:tentative="1">
      <w:start w:val="1"/>
      <w:numFmt w:val="lowerRoman"/>
      <w:lvlText w:val="%6."/>
      <w:lvlJc w:val="right"/>
      <w:pPr>
        <w:ind w:left="4320" w:hanging="180"/>
      </w:pPr>
    </w:lvl>
    <w:lvl w:ilvl="6" w:tplc="DA0A2DC2" w:tentative="1">
      <w:start w:val="1"/>
      <w:numFmt w:val="decimal"/>
      <w:lvlText w:val="%7."/>
      <w:lvlJc w:val="left"/>
      <w:pPr>
        <w:ind w:left="5040" w:hanging="360"/>
      </w:pPr>
    </w:lvl>
    <w:lvl w:ilvl="7" w:tplc="EC52ABF8" w:tentative="1">
      <w:start w:val="1"/>
      <w:numFmt w:val="lowerLetter"/>
      <w:lvlText w:val="%8."/>
      <w:lvlJc w:val="left"/>
      <w:pPr>
        <w:ind w:left="5760" w:hanging="360"/>
      </w:pPr>
    </w:lvl>
    <w:lvl w:ilvl="8" w:tplc="CB7A8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0190460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37266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341C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38AF7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7C93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31C98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0ADD8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82F1F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34CA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E8AA58C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59F0A9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60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253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0F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034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082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0A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40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9398B34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7EF8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76F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6263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E430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0C4E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4A24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C6B1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CE7D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05525AAA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91285126">
      <w:start w:val="1"/>
      <w:numFmt w:val="lowerLetter"/>
      <w:lvlText w:val="%2."/>
      <w:lvlJc w:val="left"/>
      <w:pPr>
        <w:ind w:left="1230" w:hanging="360"/>
      </w:pPr>
    </w:lvl>
    <w:lvl w:ilvl="2" w:tplc="B636BD8C" w:tentative="1">
      <w:start w:val="1"/>
      <w:numFmt w:val="lowerRoman"/>
      <w:lvlText w:val="%3."/>
      <w:lvlJc w:val="right"/>
      <w:pPr>
        <w:ind w:left="1950" w:hanging="180"/>
      </w:pPr>
    </w:lvl>
    <w:lvl w:ilvl="3" w:tplc="56A69FD0" w:tentative="1">
      <w:start w:val="1"/>
      <w:numFmt w:val="decimal"/>
      <w:lvlText w:val="%4."/>
      <w:lvlJc w:val="left"/>
      <w:pPr>
        <w:ind w:left="2670" w:hanging="360"/>
      </w:pPr>
    </w:lvl>
    <w:lvl w:ilvl="4" w:tplc="6A302278" w:tentative="1">
      <w:start w:val="1"/>
      <w:numFmt w:val="lowerLetter"/>
      <w:lvlText w:val="%5."/>
      <w:lvlJc w:val="left"/>
      <w:pPr>
        <w:ind w:left="3390" w:hanging="360"/>
      </w:pPr>
    </w:lvl>
    <w:lvl w:ilvl="5" w:tplc="A49C9BE2" w:tentative="1">
      <w:start w:val="1"/>
      <w:numFmt w:val="lowerRoman"/>
      <w:lvlText w:val="%6."/>
      <w:lvlJc w:val="right"/>
      <w:pPr>
        <w:ind w:left="4110" w:hanging="180"/>
      </w:pPr>
    </w:lvl>
    <w:lvl w:ilvl="6" w:tplc="C2A82A42" w:tentative="1">
      <w:start w:val="1"/>
      <w:numFmt w:val="decimal"/>
      <w:lvlText w:val="%7."/>
      <w:lvlJc w:val="left"/>
      <w:pPr>
        <w:ind w:left="4830" w:hanging="360"/>
      </w:pPr>
    </w:lvl>
    <w:lvl w:ilvl="7" w:tplc="98D6F0A0" w:tentative="1">
      <w:start w:val="1"/>
      <w:numFmt w:val="lowerLetter"/>
      <w:lvlText w:val="%8."/>
      <w:lvlJc w:val="left"/>
      <w:pPr>
        <w:ind w:left="5550" w:hanging="360"/>
      </w:pPr>
    </w:lvl>
    <w:lvl w:ilvl="8" w:tplc="F0D608F0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16EA74C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C8D06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061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E7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C4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00A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C2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CC6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C5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12385DB0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C18CA680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EFAC3BAE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AD85DBE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B6CE8E04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BE0C4930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2A823DF0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A9E06DDA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D7C08A70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BAC6B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86594" w:tentative="1">
      <w:start w:val="1"/>
      <w:numFmt w:val="lowerLetter"/>
      <w:lvlText w:val="%2."/>
      <w:lvlJc w:val="left"/>
      <w:pPr>
        <w:ind w:left="1440" w:hanging="360"/>
      </w:pPr>
    </w:lvl>
    <w:lvl w:ilvl="2" w:tplc="7A00B88A" w:tentative="1">
      <w:start w:val="1"/>
      <w:numFmt w:val="lowerRoman"/>
      <w:lvlText w:val="%3."/>
      <w:lvlJc w:val="right"/>
      <w:pPr>
        <w:ind w:left="2160" w:hanging="180"/>
      </w:pPr>
    </w:lvl>
    <w:lvl w:ilvl="3" w:tplc="F6D4A5BC" w:tentative="1">
      <w:start w:val="1"/>
      <w:numFmt w:val="decimal"/>
      <w:lvlText w:val="%4."/>
      <w:lvlJc w:val="left"/>
      <w:pPr>
        <w:ind w:left="2880" w:hanging="360"/>
      </w:pPr>
    </w:lvl>
    <w:lvl w:ilvl="4" w:tplc="9A506314" w:tentative="1">
      <w:start w:val="1"/>
      <w:numFmt w:val="lowerLetter"/>
      <w:lvlText w:val="%5."/>
      <w:lvlJc w:val="left"/>
      <w:pPr>
        <w:ind w:left="3600" w:hanging="360"/>
      </w:pPr>
    </w:lvl>
    <w:lvl w:ilvl="5" w:tplc="6E621476" w:tentative="1">
      <w:start w:val="1"/>
      <w:numFmt w:val="lowerRoman"/>
      <w:lvlText w:val="%6."/>
      <w:lvlJc w:val="right"/>
      <w:pPr>
        <w:ind w:left="4320" w:hanging="180"/>
      </w:pPr>
    </w:lvl>
    <w:lvl w:ilvl="6" w:tplc="6FFA28EC" w:tentative="1">
      <w:start w:val="1"/>
      <w:numFmt w:val="decimal"/>
      <w:lvlText w:val="%7."/>
      <w:lvlJc w:val="left"/>
      <w:pPr>
        <w:ind w:left="5040" w:hanging="360"/>
      </w:pPr>
    </w:lvl>
    <w:lvl w:ilvl="7" w:tplc="71AEB8C2" w:tentative="1">
      <w:start w:val="1"/>
      <w:numFmt w:val="lowerLetter"/>
      <w:lvlText w:val="%8."/>
      <w:lvlJc w:val="left"/>
      <w:pPr>
        <w:ind w:left="5760" w:hanging="360"/>
      </w:pPr>
    </w:lvl>
    <w:lvl w:ilvl="8" w:tplc="66846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3F34384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D6305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54AD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32DB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D06F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C261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8CF64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50DD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9887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7AB4C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040180" w:tentative="1">
      <w:start w:val="1"/>
      <w:numFmt w:val="lowerLetter"/>
      <w:lvlText w:val="%2."/>
      <w:lvlJc w:val="left"/>
      <w:pPr>
        <w:ind w:left="1440" w:hanging="360"/>
      </w:pPr>
    </w:lvl>
    <w:lvl w:ilvl="2" w:tplc="C8D2DC10" w:tentative="1">
      <w:start w:val="1"/>
      <w:numFmt w:val="lowerRoman"/>
      <w:lvlText w:val="%3."/>
      <w:lvlJc w:val="right"/>
      <w:pPr>
        <w:ind w:left="2160" w:hanging="180"/>
      </w:pPr>
    </w:lvl>
    <w:lvl w:ilvl="3" w:tplc="0ACC72C2" w:tentative="1">
      <w:start w:val="1"/>
      <w:numFmt w:val="decimal"/>
      <w:lvlText w:val="%4."/>
      <w:lvlJc w:val="left"/>
      <w:pPr>
        <w:ind w:left="2880" w:hanging="360"/>
      </w:pPr>
    </w:lvl>
    <w:lvl w:ilvl="4" w:tplc="17F2DC32" w:tentative="1">
      <w:start w:val="1"/>
      <w:numFmt w:val="lowerLetter"/>
      <w:lvlText w:val="%5."/>
      <w:lvlJc w:val="left"/>
      <w:pPr>
        <w:ind w:left="3600" w:hanging="360"/>
      </w:pPr>
    </w:lvl>
    <w:lvl w:ilvl="5" w:tplc="03009622" w:tentative="1">
      <w:start w:val="1"/>
      <w:numFmt w:val="lowerRoman"/>
      <w:lvlText w:val="%6."/>
      <w:lvlJc w:val="right"/>
      <w:pPr>
        <w:ind w:left="4320" w:hanging="180"/>
      </w:pPr>
    </w:lvl>
    <w:lvl w:ilvl="6" w:tplc="29C0004C" w:tentative="1">
      <w:start w:val="1"/>
      <w:numFmt w:val="decimal"/>
      <w:lvlText w:val="%7."/>
      <w:lvlJc w:val="left"/>
      <w:pPr>
        <w:ind w:left="5040" w:hanging="360"/>
      </w:pPr>
    </w:lvl>
    <w:lvl w:ilvl="7" w:tplc="AC0E26CA" w:tentative="1">
      <w:start w:val="1"/>
      <w:numFmt w:val="lowerLetter"/>
      <w:lvlText w:val="%8."/>
      <w:lvlJc w:val="left"/>
      <w:pPr>
        <w:ind w:left="5760" w:hanging="360"/>
      </w:pPr>
    </w:lvl>
    <w:lvl w:ilvl="8" w:tplc="5628B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66E4B80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5447DC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4E19BA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3CD18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71E2930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3F4F724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92FA20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900678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68A64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F364FC64">
      <w:start w:val="1"/>
      <w:numFmt w:val="decimal"/>
      <w:lvlText w:val="%1."/>
      <w:lvlJc w:val="left"/>
      <w:pPr>
        <w:ind w:left="720" w:hanging="360"/>
      </w:pPr>
    </w:lvl>
    <w:lvl w:ilvl="1" w:tplc="268AC832" w:tentative="1">
      <w:start w:val="1"/>
      <w:numFmt w:val="lowerLetter"/>
      <w:lvlText w:val="%2."/>
      <w:lvlJc w:val="left"/>
      <w:pPr>
        <w:ind w:left="1440" w:hanging="360"/>
      </w:pPr>
    </w:lvl>
    <w:lvl w:ilvl="2" w:tplc="CFC0B47E" w:tentative="1">
      <w:start w:val="1"/>
      <w:numFmt w:val="lowerRoman"/>
      <w:lvlText w:val="%3."/>
      <w:lvlJc w:val="right"/>
      <w:pPr>
        <w:ind w:left="2160" w:hanging="180"/>
      </w:pPr>
    </w:lvl>
    <w:lvl w:ilvl="3" w:tplc="CDDCFEAC" w:tentative="1">
      <w:start w:val="1"/>
      <w:numFmt w:val="decimal"/>
      <w:lvlText w:val="%4."/>
      <w:lvlJc w:val="left"/>
      <w:pPr>
        <w:ind w:left="2880" w:hanging="360"/>
      </w:pPr>
    </w:lvl>
    <w:lvl w:ilvl="4" w:tplc="D5F82936" w:tentative="1">
      <w:start w:val="1"/>
      <w:numFmt w:val="lowerLetter"/>
      <w:lvlText w:val="%5."/>
      <w:lvlJc w:val="left"/>
      <w:pPr>
        <w:ind w:left="3600" w:hanging="360"/>
      </w:pPr>
    </w:lvl>
    <w:lvl w:ilvl="5" w:tplc="7F30FCF0" w:tentative="1">
      <w:start w:val="1"/>
      <w:numFmt w:val="lowerRoman"/>
      <w:lvlText w:val="%6."/>
      <w:lvlJc w:val="right"/>
      <w:pPr>
        <w:ind w:left="4320" w:hanging="180"/>
      </w:pPr>
    </w:lvl>
    <w:lvl w:ilvl="6" w:tplc="05CA875C" w:tentative="1">
      <w:start w:val="1"/>
      <w:numFmt w:val="decimal"/>
      <w:lvlText w:val="%7."/>
      <w:lvlJc w:val="left"/>
      <w:pPr>
        <w:ind w:left="5040" w:hanging="360"/>
      </w:pPr>
    </w:lvl>
    <w:lvl w:ilvl="7" w:tplc="5E56829A" w:tentative="1">
      <w:start w:val="1"/>
      <w:numFmt w:val="lowerLetter"/>
      <w:lvlText w:val="%8."/>
      <w:lvlJc w:val="left"/>
      <w:pPr>
        <w:ind w:left="5760" w:hanging="360"/>
      </w:pPr>
    </w:lvl>
    <w:lvl w:ilvl="8" w:tplc="B1128C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DAB2812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9E9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94FB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8209D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300130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5673D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E8D9F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A26EE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4A6379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F12A7872">
      <w:start w:val="1"/>
      <w:numFmt w:val="decimal"/>
      <w:lvlText w:val="%1."/>
      <w:lvlJc w:val="left"/>
      <w:pPr>
        <w:ind w:left="720" w:hanging="360"/>
      </w:pPr>
    </w:lvl>
    <w:lvl w:ilvl="1" w:tplc="381E49EE" w:tentative="1">
      <w:start w:val="1"/>
      <w:numFmt w:val="lowerLetter"/>
      <w:lvlText w:val="%2."/>
      <w:lvlJc w:val="left"/>
      <w:pPr>
        <w:ind w:left="1440" w:hanging="360"/>
      </w:pPr>
    </w:lvl>
    <w:lvl w:ilvl="2" w:tplc="AD96DC74" w:tentative="1">
      <w:start w:val="1"/>
      <w:numFmt w:val="lowerRoman"/>
      <w:lvlText w:val="%3."/>
      <w:lvlJc w:val="right"/>
      <w:pPr>
        <w:ind w:left="2160" w:hanging="180"/>
      </w:pPr>
    </w:lvl>
    <w:lvl w:ilvl="3" w:tplc="D4A208FA" w:tentative="1">
      <w:start w:val="1"/>
      <w:numFmt w:val="decimal"/>
      <w:lvlText w:val="%4."/>
      <w:lvlJc w:val="left"/>
      <w:pPr>
        <w:ind w:left="2880" w:hanging="360"/>
      </w:pPr>
    </w:lvl>
    <w:lvl w:ilvl="4" w:tplc="99A247D6" w:tentative="1">
      <w:start w:val="1"/>
      <w:numFmt w:val="lowerLetter"/>
      <w:lvlText w:val="%5."/>
      <w:lvlJc w:val="left"/>
      <w:pPr>
        <w:ind w:left="3600" w:hanging="360"/>
      </w:pPr>
    </w:lvl>
    <w:lvl w:ilvl="5" w:tplc="4C6C1E54" w:tentative="1">
      <w:start w:val="1"/>
      <w:numFmt w:val="lowerRoman"/>
      <w:lvlText w:val="%6."/>
      <w:lvlJc w:val="right"/>
      <w:pPr>
        <w:ind w:left="4320" w:hanging="180"/>
      </w:pPr>
    </w:lvl>
    <w:lvl w:ilvl="6" w:tplc="C5CEF39C" w:tentative="1">
      <w:start w:val="1"/>
      <w:numFmt w:val="decimal"/>
      <w:lvlText w:val="%7."/>
      <w:lvlJc w:val="left"/>
      <w:pPr>
        <w:ind w:left="5040" w:hanging="360"/>
      </w:pPr>
    </w:lvl>
    <w:lvl w:ilvl="7" w:tplc="4CB419E4" w:tentative="1">
      <w:start w:val="1"/>
      <w:numFmt w:val="lowerLetter"/>
      <w:lvlText w:val="%8."/>
      <w:lvlJc w:val="left"/>
      <w:pPr>
        <w:ind w:left="5760" w:hanging="360"/>
      </w:pPr>
    </w:lvl>
    <w:lvl w:ilvl="8" w:tplc="B4942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288E3E7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DC588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E4B6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108CA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D2B7D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6C5B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8B97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905BC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A27B0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A36E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40B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21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E8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E6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A0E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42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86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E4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C8F8745A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FBE42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842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D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4C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B48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41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23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DB82BA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CEFA0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A2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60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4A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0B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C7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04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428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2EE6B662">
      <w:start w:val="1"/>
      <w:numFmt w:val="decimal"/>
      <w:lvlText w:val="%1."/>
      <w:lvlJc w:val="left"/>
      <w:pPr>
        <w:ind w:left="720" w:hanging="360"/>
      </w:pPr>
    </w:lvl>
    <w:lvl w:ilvl="1" w:tplc="79900DD4" w:tentative="1">
      <w:start w:val="1"/>
      <w:numFmt w:val="lowerLetter"/>
      <w:lvlText w:val="%2."/>
      <w:lvlJc w:val="left"/>
      <w:pPr>
        <w:ind w:left="1440" w:hanging="360"/>
      </w:pPr>
    </w:lvl>
    <w:lvl w:ilvl="2" w:tplc="C6069210" w:tentative="1">
      <w:start w:val="1"/>
      <w:numFmt w:val="lowerRoman"/>
      <w:lvlText w:val="%3."/>
      <w:lvlJc w:val="right"/>
      <w:pPr>
        <w:ind w:left="2160" w:hanging="180"/>
      </w:pPr>
    </w:lvl>
    <w:lvl w:ilvl="3" w:tplc="F88A4F20" w:tentative="1">
      <w:start w:val="1"/>
      <w:numFmt w:val="decimal"/>
      <w:lvlText w:val="%4."/>
      <w:lvlJc w:val="left"/>
      <w:pPr>
        <w:ind w:left="2880" w:hanging="360"/>
      </w:pPr>
    </w:lvl>
    <w:lvl w:ilvl="4" w:tplc="F7981254" w:tentative="1">
      <w:start w:val="1"/>
      <w:numFmt w:val="lowerLetter"/>
      <w:lvlText w:val="%5."/>
      <w:lvlJc w:val="left"/>
      <w:pPr>
        <w:ind w:left="3600" w:hanging="360"/>
      </w:pPr>
    </w:lvl>
    <w:lvl w:ilvl="5" w:tplc="938A7F16" w:tentative="1">
      <w:start w:val="1"/>
      <w:numFmt w:val="lowerRoman"/>
      <w:lvlText w:val="%6."/>
      <w:lvlJc w:val="right"/>
      <w:pPr>
        <w:ind w:left="4320" w:hanging="180"/>
      </w:pPr>
    </w:lvl>
    <w:lvl w:ilvl="6" w:tplc="D5CC8622" w:tentative="1">
      <w:start w:val="1"/>
      <w:numFmt w:val="decimal"/>
      <w:lvlText w:val="%7."/>
      <w:lvlJc w:val="left"/>
      <w:pPr>
        <w:ind w:left="5040" w:hanging="360"/>
      </w:pPr>
    </w:lvl>
    <w:lvl w:ilvl="7" w:tplc="42DA218E" w:tentative="1">
      <w:start w:val="1"/>
      <w:numFmt w:val="lowerLetter"/>
      <w:lvlText w:val="%8."/>
      <w:lvlJc w:val="left"/>
      <w:pPr>
        <w:ind w:left="5760" w:hanging="360"/>
      </w:pPr>
    </w:lvl>
    <w:lvl w:ilvl="8" w:tplc="CE30A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56265718">
      <w:start w:val="1"/>
      <w:numFmt w:val="decimal"/>
      <w:lvlText w:val="%1."/>
      <w:lvlJc w:val="left"/>
      <w:pPr>
        <w:ind w:left="720" w:hanging="360"/>
      </w:pPr>
    </w:lvl>
    <w:lvl w:ilvl="1" w:tplc="A06613A6" w:tentative="1">
      <w:start w:val="1"/>
      <w:numFmt w:val="lowerLetter"/>
      <w:lvlText w:val="%2."/>
      <w:lvlJc w:val="left"/>
      <w:pPr>
        <w:ind w:left="1440" w:hanging="360"/>
      </w:pPr>
    </w:lvl>
    <w:lvl w:ilvl="2" w:tplc="3BDA818A" w:tentative="1">
      <w:start w:val="1"/>
      <w:numFmt w:val="lowerRoman"/>
      <w:lvlText w:val="%3."/>
      <w:lvlJc w:val="right"/>
      <w:pPr>
        <w:ind w:left="2160" w:hanging="180"/>
      </w:pPr>
    </w:lvl>
    <w:lvl w:ilvl="3" w:tplc="0DEA21D2" w:tentative="1">
      <w:start w:val="1"/>
      <w:numFmt w:val="decimal"/>
      <w:lvlText w:val="%4."/>
      <w:lvlJc w:val="left"/>
      <w:pPr>
        <w:ind w:left="2880" w:hanging="360"/>
      </w:pPr>
    </w:lvl>
    <w:lvl w:ilvl="4" w:tplc="C51EC1D6" w:tentative="1">
      <w:start w:val="1"/>
      <w:numFmt w:val="lowerLetter"/>
      <w:lvlText w:val="%5."/>
      <w:lvlJc w:val="left"/>
      <w:pPr>
        <w:ind w:left="3600" w:hanging="360"/>
      </w:pPr>
    </w:lvl>
    <w:lvl w:ilvl="5" w:tplc="B184A238" w:tentative="1">
      <w:start w:val="1"/>
      <w:numFmt w:val="lowerRoman"/>
      <w:lvlText w:val="%6."/>
      <w:lvlJc w:val="right"/>
      <w:pPr>
        <w:ind w:left="4320" w:hanging="180"/>
      </w:pPr>
    </w:lvl>
    <w:lvl w:ilvl="6" w:tplc="DCB2223A" w:tentative="1">
      <w:start w:val="1"/>
      <w:numFmt w:val="decimal"/>
      <w:lvlText w:val="%7."/>
      <w:lvlJc w:val="left"/>
      <w:pPr>
        <w:ind w:left="5040" w:hanging="360"/>
      </w:pPr>
    </w:lvl>
    <w:lvl w:ilvl="7" w:tplc="6212ADFC" w:tentative="1">
      <w:start w:val="1"/>
      <w:numFmt w:val="lowerLetter"/>
      <w:lvlText w:val="%8."/>
      <w:lvlJc w:val="left"/>
      <w:pPr>
        <w:ind w:left="5760" w:hanging="360"/>
      </w:pPr>
    </w:lvl>
    <w:lvl w:ilvl="8" w:tplc="43883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4488998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9C6C3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DAEF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96188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3085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CF8A6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84045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52026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DECFE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E8F809D4">
      <w:start w:val="1"/>
      <w:numFmt w:val="decimal"/>
      <w:lvlText w:val="%1."/>
      <w:lvlJc w:val="left"/>
      <w:pPr>
        <w:ind w:left="720" w:hanging="360"/>
      </w:pPr>
    </w:lvl>
    <w:lvl w:ilvl="1" w:tplc="4CB66068" w:tentative="1">
      <w:start w:val="1"/>
      <w:numFmt w:val="lowerLetter"/>
      <w:lvlText w:val="%2."/>
      <w:lvlJc w:val="left"/>
      <w:pPr>
        <w:ind w:left="1440" w:hanging="360"/>
      </w:pPr>
    </w:lvl>
    <w:lvl w:ilvl="2" w:tplc="06C04FFA" w:tentative="1">
      <w:start w:val="1"/>
      <w:numFmt w:val="lowerRoman"/>
      <w:lvlText w:val="%3."/>
      <w:lvlJc w:val="right"/>
      <w:pPr>
        <w:ind w:left="2160" w:hanging="180"/>
      </w:pPr>
    </w:lvl>
    <w:lvl w:ilvl="3" w:tplc="A914E5EC" w:tentative="1">
      <w:start w:val="1"/>
      <w:numFmt w:val="decimal"/>
      <w:lvlText w:val="%4."/>
      <w:lvlJc w:val="left"/>
      <w:pPr>
        <w:ind w:left="2880" w:hanging="360"/>
      </w:pPr>
    </w:lvl>
    <w:lvl w:ilvl="4" w:tplc="46B64778" w:tentative="1">
      <w:start w:val="1"/>
      <w:numFmt w:val="lowerLetter"/>
      <w:lvlText w:val="%5."/>
      <w:lvlJc w:val="left"/>
      <w:pPr>
        <w:ind w:left="3600" w:hanging="360"/>
      </w:pPr>
    </w:lvl>
    <w:lvl w:ilvl="5" w:tplc="15304858" w:tentative="1">
      <w:start w:val="1"/>
      <w:numFmt w:val="lowerRoman"/>
      <w:lvlText w:val="%6."/>
      <w:lvlJc w:val="right"/>
      <w:pPr>
        <w:ind w:left="4320" w:hanging="180"/>
      </w:pPr>
    </w:lvl>
    <w:lvl w:ilvl="6" w:tplc="DF2AFDEE" w:tentative="1">
      <w:start w:val="1"/>
      <w:numFmt w:val="decimal"/>
      <w:lvlText w:val="%7."/>
      <w:lvlJc w:val="left"/>
      <w:pPr>
        <w:ind w:left="5040" w:hanging="360"/>
      </w:pPr>
    </w:lvl>
    <w:lvl w:ilvl="7" w:tplc="49CCAE46" w:tentative="1">
      <w:start w:val="1"/>
      <w:numFmt w:val="lowerLetter"/>
      <w:lvlText w:val="%8."/>
      <w:lvlJc w:val="left"/>
      <w:pPr>
        <w:ind w:left="5760" w:hanging="360"/>
      </w:pPr>
    </w:lvl>
    <w:lvl w:ilvl="8" w:tplc="45040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C8EEF9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F8183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E8F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8C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A8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CD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AF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2F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C8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50B6B44A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ED6AAE2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01204B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776279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6FC412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DAC437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71EB2B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73E786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EA6AC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8A9262BC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34F46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D2297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DC4782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447F0C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BEFC4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DE28BE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32444A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0CABF4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43E07E8E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8E7D14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CAC5D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8EF10E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AEA664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DAA9D92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0087B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945E46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6AA3EA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4664DC0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A2640E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C62E38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E80D30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4E2B058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A6EEF8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EC9F84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DC1F32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C20E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fr-FR" w:vendorID="64" w:dllVersion="131078" w:nlCheck="1" w:checkStyle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56"/>
    <w:rsid w:val="000106B2"/>
    <w:rsid w:val="00012448"/>
    <w:rsid w:val="0001375B"/>
    <w:rsid w:val="00040DE3"/>
    <w:rsid w:val="000417CA"/>
    <w:rsid w:val="000513ED"/>
    <w:rsid w:val="00064580"/>
    <w:rsid w:val="00064B13"/>
    <w:rsid w:val="0006570D"/>
    <w:rsid w:val="00067A7A"/>
    <w:rsid w:val="00084576"/>
    <w:rsid w:val="00084801"/>
    <w:rsid w:val="000C0364"/>
    <w:rsid w:val="000C1960"/>
    <w:rsid w:val="000C2AAF"/>
    <w:rsid w:val="000D0E1A"/>
    <w:rsid w:val="000D517B"/>
    <w:rsid w:val="000E1FF4"/>
    <w:rsid w:val="000E7AF2"/>
    <w:rsid w:val="000F72FA"/>
    <w:rsid w:val="00101926"/>
    <w:rsid w:val="00102C65"/>
    <w:rsid w:val="00110C84"/>
    <w:rsid w:val="001127C9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03BA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C25EC"/>
    <w:rsid w:val="002D35D9"/>
    <w:rsid w:val="002E1EC0"/>
    <w:rsid w:val="002E400A"/>
    <w:rsid w:val="002E65DC"/>
    <w:rsid w:val="002F17AF"/>
    <w:rsid w:val="00314E56"/>
    <w:rsid w:val="00317762"/>
    <w:rsid w:val="00317C15"/>
    <w:rsid w:val="00321E26"/>
    <w:rsid w:val="00322E71"/>
    <w:rsid w:val="0033153E"/>
    <w:rsid w:val="00332821"/>
    <w:rsid w:val="00333BE2"/>
    <w:rsid w:val="00333CEA"/>
    <w:rsid w:val="003458F7"/>
    <w:rsid w:val="00346E78"/>
    <w:rsid w:val="00357DE0"/>
    <w:rsid w:val="00373A8A"/>
    <w:rsid w:val="00373E38"/>
    <w:rsid w:val="00375532"/>
    <w:rsid w:val="003846A4"/>
    <w:rsid w:val="003A7B60"/>
    <w:rsid w:val="003F1723"/>
    <w:rsid w:val="003F5BDB"/>
    <w:rsid w:val="003F6BD3"/>
    <w:rsid w:val="004031FD"/>
    <w:rsid w:val="00440E12"/>
    <w:rsid w:val="00446966"/>
    <w:rsid w:val="004A2B4B"/>
    <w:rsid w:val="004A583F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9730C"/>
    <w:rsid w:val="005B09A2"/>
    <w:rsid w:val="005B1C1C"/>
    <w:rsid w:val="005B5007"/>
    <w:rsid w:val="005C2AC3"/>
    <w:rsid w:val="005C6130"/>
    <w:rsid w:val="005C61BC"/>
    <w:rsid w:val="005C72D0"/>
    <w:rsid w:val="005D18A9"/>
    <w:rsid w:val="005D774F"/>
    <w:rsid w:val="005E0A7A"/>
    <w:rsid w:val="005E2018"/>
    <w:rsid w:val="005E66AE"/>
    <w:rsid w:val="005F16C8"/>
    <w:rsid w:val="005F1A72"/>
    <w:rsid w:val="0060138D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74411"/>
    <w:rsid w:val="00694C81"/>
    <w:rsid w:val="006A43B9"/>
    <w:rsid w:val="006C0B4F"/>
    <w:rsid w:val="006C39FE"/>
    <w:rsid w:val="006C43EC"/>
    <w:rsid w:val="006C64D5"/>
    <w:rsid w:val="006D64E8"/>
    <w:rsid w:val="006D761B"/>
    <w:rsid w:val="006E057A"/>
    <w:rsid w:val="006F6138"/>
    <w:rsid w:val="007050AD"/>
    <w:rsid w:val="00724D10"/>
    <w:rsid w:val="00741AD5"/>
    <w:rsid w:val="00754F99"/>
    <w:rsid w:val="00763601"/>
    <w:rsid w:val="00777248"/>
    <w:rsid w:val="0078602B"/>
    <w:rsid w:val="00791CB2"/>
    <w:rsid w:val="007A3A98"/>
    <w:rsid w:val="007A4516"/>
    <w:rsid w:val="007B5CE4"/>
    <w:rsid w:val="007B5FD5"/>
    <w:rsid w:val="007B6A2C"/>
    <w:rsid w:val="007C0AD4"/>
    <w:rsid w:val="007C4319"/>
    <w:rsid w:val="007C493D"/>
    <w:rsid w:val="007E218E"/>
    <w:rsid w:val="007E6E03"/>
    <w:rsid w:val="007F0D68"/>
    <w:rsid w:val="00816227"/>
    <w:rsid w:val="00817B30"/>
    <w:rsid w:val="0083797A"/>
    <w:rsid w:val="00851661"/>
    <w:rsid w:val="00861860"/>
    <w:rsid w:val="00863537"/>
    <w:rsid w:val="008641B5"/>
    <w:rsid w:val="00890048"/>
    <w:rsid w:val="008A4877"/>
    <w:rsid w:val="008A69C9"/>
    <w:rsid w:val="008B5ADC"/>
    <w:rsid w:val="008C69FC"/>
    <w:rsid w:val="009027EE"/>
    <w:rsid w:val="00914391"/>
    <w:rsid w:val="00933C20"/>
    <w:rsid w:val="00937E61"/>
    <w:rsid w:val="0096171B"/>
    <w:rsid w:val="00975667"/>
    <w:rsid w:val="00976755"/>
    <w:rsid w:val="00986E29"/>
    <w:rsid w:val="00997D36"/>
    <w:rsid w:val="009C79EF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420FB"/>
    <w:rsid w:val="00A465B9"/>
    <w:rsid w:val="00A507CB"/>
    <w:rsid w:val="00A55680"/>
    <w:rsid w:val="00A646B5"/>
    <w:rsid w:val="00A96733"/>
    <w:rsid w:val="00AB7A5C"/>
    <w:rsid w:val="00AD5BDE"/>
    <w:rsid w:val="00AE0443"/>
    <w:rsid w:val="00AF0F53"/>
    <w:rsid w:val="00B0061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B610F"/>
    <w:rsid w:val="00BC4F23"/>
    <w:rsid w:val="00BD66C4"/>
    <w:rsid w:val="00BE518F"/>
    <w:rsid w:val="00BE59FE"/>
    <w:rsid w:val="00BF07AB"/>
    <w:rsid w:val="00BF27F5"/>
    <w:rsid w:val="00BF6DAE"/>
    <w:rsid w:val="00C04600"/>
    <w:rsid w:val="00C1559C"/>
    <w:rsid w:val="00C24001"/>
    <w:rsid w:val="00C3177D"/>
    <w:rsid w:val="00C32D5E"/>
    <w:rsid w:val="00C400F5"/>
    <w:rsid w:val="00C512C0"/>
    <w:rsid w:val="00C67540"/>
    <w:rsid w:val="00C86481"/>
    <w:rsid w:val="00C90DE8"/>
    <w:rsid w:val="00C924E1"/>
    <w:rsid w:val="00CA3D47"/>
    <w:rsid w:val="00CA5D7A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63AAB"/>
    <w:rsid w:val="00DA0916"/>
    <w:rsid w:val="00DA465C"/>
    <w:rsid w:val="00DB31D4"/>
    <w:rsid w:val="00DB517D"/>
    <w:rsid w:val="00DC667B"/>
    <w:rsid w:val="00DD6F59"/>
    <w:rsid w:val="00DD7704"/>
    <w:rsid w:val="00DE5000"/>
    <w:rsid w:val="00DF5871"/>
    <w:rsid w:val="00E03CAF"/>
    <w:rsid w:val="00E071DB"/>
    <w:rsid w:val="00E320DE"/>
    <w:rsid w:val="00E45778"/>
    <w:rsid w:val="00E6541B"/>
    <w:rsid w:val="00E806CB"/>
    <w:rsid w:val="00E80F9A"/>
    <w:rsid w:val="00E813B4"/>
    <w:rsid w:val="00E8329C"/>
    <w:rsid w:val="00E87B2C"/>
    <w:rsid w:val="00E87F5D"/>
    <w:rsid w:val="00E93B9B"/>
    <w:rsid w:val="00E9458D"/>
    <w:rsid w:val="00EA2592"/>
    <w:rsid w:val="00ED1733"/>
    <w:rsid w:val="00EE2320"/>
    <w:rsid w:val="00EE6E1C"/>
    <w:rsid w:val="00EF40D5"/>
    <w:rsid w:val="00F0512D"/>
    <w:rsid w:val="00F14FC8"/>
    <w:rsid w:val="00F213C2"/>
    <w:rsid w:val="00F22B98"/>
    <w:rsid w:val="00F22D20"/>
    <w:rsid w:val="00F30BCE"/>
    <w:rsid w:val="00F51B4E"/>
    <w:rsid w:val="00F51B90"/>
    <w:rsid w:val="00F66259"/>
    <w:rsid w:val="00F74168"/>
    <w:rsid w:val="00F74C07"/>
    <w:rsid w:val="00F83DB9"/>
    <w:rsid w:val="00F84931"/>
    <w:rsid w:val="00F97E96"/>
    <w:rsid w:val="00FA281D"/>
    <w:rsid w:val="00FB56AF"/>
    <w:rsid w:val="00FC6C40"/>
    <w:rsid w:val="00FD7030"/>
    <w:rsid w:val="00FE0D61"/>
    <w:rsid w:val="00FE4F49"/>
    <w:rsid w:val="00FE57A5"/>
    <w:rsid w:val="00FF4D9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D2353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nabsatz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FB56A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FB56AF"/>
  </w:style>
  <w:style w:type="character" w:customStyle="1" w:styleId="KommentartextZchn">
    <w:name w:val="Kommentartext Zchn"/>
    <w:basedOn w:val="Absatz-Standardschriftart"/>
    <w:link w:val="Kommentartext"/>
    <w:uiPriority w:val="99"/>
    <w:rsid w:val="00FB56AF"/>
    <w:rPr>
      <w:sz w:val="24"/>
      <w:szCs w:val="24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berarbeitung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Kopfzeile">
    <w:name w:val="header"/>
    <w:basedOn w:val="Standard"/>
    <w:link w:val="Kopf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262D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NormaleTabelle"/>
    <w:next w:val="Tabellenraster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NormaleTabelle"/>
    <w:next w:val="Tabellenraster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66436-3F1F-4AF6-961A-CC0957E8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3591</Characters>
  <Application>Microsoft Office Word</Application>
  <DocSecurity>0</DocSecurity>
  <Lines>29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Daniel Alvarez</cp:lastModifiedBy>
  <cp:revision>2</cp:revision>
  <cp:lastPrinted>2018-06-03T09:54:00Z</cp:lastPrinted>
  <dcterms:created xsi:type="dcterms:W3CDTF">2023-04-01T15:29:00Z</dcterms:created>
  <dcterms:modified xsi:type="dcterms:W3CDTF">2023-04-01T15:29:00Z</dcterms:modified>
</cp:coreProperties>
</file>