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1AB1D" w14:textId="06756A65" w:rsidR="00A96733" w:rsidRPr="00B04182" w:rsidRDefault="00FD444C" w:rsidP="00A96733">
      <w:pPr>
        <w:jc w:val="center"/>
        <w:rPr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da-DK"/>
        </w:rPr>
        <w:t>Managing functional tic</w:t>
      </w:r>
      <w:r w:rsidR="00677068">
        <w:rPr>
          <w:rFonts w:eastAsia="Times New Roman"/>
          <w:b/>
          <w:bCs/>
          <w:sz w:val="22"/>
          <w:szCs w:val="22"/>
          <w:lang w:eastAsia="da-DK"/>
        </w:rPr>
        <w:t xml:space="preserve"> like Behaviour</w:t>
      </w:r>
      <w:r>
        <w:rPr>
          <w:rFonts w:eastAsia="Times New Roman"/>
          <w:b/>
          <w:bCs/>
          <w:sz w:val="22"/>
          <w:szCs w:val="22"/>
          <w:lang w:eastAsia="da-DK"/>
        </w:rPr>
        <w:t>s: the development of an advice sheet</w:t>
      </w:r>
      <w:r w:rsidR="00677068">
        <w:rPr>
          <w:rFonts w:eastAsia="Times New Roman"/>
          <w:b/>
          <w:bCs/>
          <w:sz w:val="22"/>
          <w:szCs w:val="22"/>
          <w:lang w:eastAsia="da-DK"/>
        </w:rPr>
        <w:t xml:space="preserve"> for use in schools</w:t>
      </w:r>
    </w:p>
    <w:p w14:paraId="6067BEFB" w14:textId="35717873" w:rsidR="005F0CB9" w:rsidRPr="00B04182" w:rsidRDefault="005F0CB9" w:rsidP="005F0CB9">
      <w:pPr>
        <w:rPr>
          <w:sz w:val="22"/>
          <w:szCs w:val="22"/>
          <w:vertAlign w:val="superscript"/>
        </w:rPr>
      </w:pPr>
      <w:r w:rsidRPr="00B04182">
        <w:rPr>
          <w:sz w:val="22"/>
          <w:szCs w:val="22"/>
        </w:rPr>
        <w:t>Owen T</w:t>
      </w:r>
      <w:r w:rsidRPr="00B04182">
        <w:rPr>
          <w:sz w:val="22"/>
          <w:szCs w:val="22"/>
          <w:vertAlign w:val="superscript"/>
        </w:rPr>
        <w:t>1</w:t>
      </w:r>
      <w:r w:rsidRPr="00B04182">
        <w:rPr>
          <w:sz w:val="22"/>
          <w:szCs w:val="22"/>
        </w:rPr>
        <w:t>, Sopena, S</w:t>
      </w:r>
      <w:r w:rsidRPr="00B04182">
        <w:rPr>
          <w:sz w:val="22"/>
          <w:szCs w:val="22"/>
          <w:vertAlign w:val="superscript"/>
        </w:rPr>
        <w:t>1</w:t>
      </w:r>
      <w:r w:rsidRPr="00B04182">
        <w:rPr>
          <w:sz w:val="22"/>
          <w:szCs w:val="22"/>
        </w:rPr>
        <w:t>, Malik, O</w:t>
      </w:r>
      <w:r w:rsidRPr="00B04182">
        <w:rPr>
          <w:sz w:val="22"/>
          <w:szCs w:val="22"/>
          <w:vertAlign w:val="superscript"/>
        </w:rPr>
        <w:t>1</w:t>
      </w:r>
      <w:r w:rsidRPr="00B04182">
        <w:rPr>
          <w:sz w:val="22"/>
          <w:szCs w:val="22"/>
        </w:rPr>
        <w:t>,</w:t>
      </w:r>
      <w:r w:rsidR="00441B7A">
        <w:rPr>
          <w:sz w:val="22"/>
          <w:szCs w:val="22"/>
        </w:rPr>
        <w:t xml:space="preserve"> </w:t>
      </w:r>
      <w:r w:rsidRPr="00B04182">
        <w:rPr>
          <w:sz w:val="22"/>
          <w:szCs w:val="22"/>
        </w:rPr>
        <w:t>Silva J</w:t>
      </w:r>
      <w:r w:rsidRPr="00B04182">
        <w:rPr>
          <w:sz w:val="22"/>
          <w:szCs w:val="22"/>
          <w:vertAlign w:val="superscript"/>
        </w:rPr>
        <w:t>1,2</w:t>
      </w:r>
      <w:r w:rsidRPr="00B04182">
        <w:rPr>
          <w:sz w:val="22"/>
          <w:szCs w:val="22"/>
        </w:rPr>
        <w:t>, Grose C</w:t>
      </w:r>
      <w:r w:rsidRPr="00B04182">
        <w:rPr>
          <w:sz w:val="22"/>
          <w:szCs w:val="22"/>
          <w:vertAlign w:val="superscript"/>
        </w:rPr>
        <w:t>1</w:t>
      </w:r>
      <w:r w:rsidRPr="00B04182">
        <w:rPr>
          <w:sz w:val="22"/>
          <w:szCs w:val="22"/>
        </w:rPr>
        <w:t>, Bailey A</w:t>
      </w:r>
      <w:r w:rsidRPr="00B04182">
        <w:rPr>
          <w:sz w:val="22"/>
          <w:szCs w:val="22"/>
          <w:vertAlign w:val="superscript"/>
        </w:rPr>
        <w:t>1</w:t>
      </w:r>
      <w:r w:rsidRPr="00B04182">
        <w:rPr>
          <w:sz w:val="22"/>
          <w:szCs w:val="22"/>
        </w:rPr>
        <w:t>, Robinson S</w:t>
      </w:r>
      <w:r w:rsidRPr="00B04182">
        <w:rPr>
          <w:sz w:val="22"/>
          <w:szCs w:val="22"/>
          <w:vertAlign w:val="superscript"/>
        </w:rPr>
        <w:t>3</w:t>
      </w:r>
      <w:r w:rsidRPr="00B04182">
        <w:rPr>
          <w:sz w:val="22"/>
          <w:szCs w:val="22"/>
        </w:rPr>
        <w:t>, Anderson S</w:t>
      </w:r>
      <w:r w:rsidRPr="00B04182">
        <w:rPr>
          <w:sz w:val="22"/>
          <w:szCs w:val="22"/>
          <w:vertAlign w:val="superscript"/>
        </w:rPr>
        <w:t>4</w:t>
      </w:r>
      <w:r w:rsidRPr="00B04182">
        <w:rPr>
          <w:sz w:val="22"/>
          <w:szCs w:val="22"/>
        </w:rPr>
        <w:t>, Ludlow A</w:t>
      </w:r>
      <w:r w:rsidRPr="00B04182">
        <w:rPr>
          <w:sz w:val="22"/>
          <w:szCs w:val="22"/>
          <w:vertAlign w:val="superscript"/>
        </w:rPr>
        <w:t>5</w:t>
      </w:r>
      <w:r w:rsidRPr="00B04182">
        <w:rPr>
          <w:sz w:val="22"/>
          <w:szCs w:val="22"/>
        </w:rPr>
        <w:t>, Sharp S</w:t>
      </w:r>
      <w:r w:rsidRPr="00B04182">
        <w:rPr>
          <w:sz w:val="22"/>
          <w:szCs w:val="22"/>
          <w:vertAlign w:val="superscript"/>
        </w:rPr>
        <w:t>6</w:t>
      </w:r>
      <w:r w:rsidRPr="00B04182">
        <w:rPr>
          <w:sz w:val="22"/>
          <w:szCs w:val="22"/>
        </w:rPr>
        <w:t>, Toft L</w:t>
      </w:r>
      <w:r w:rsidRPr="00B04182">
        <w:rPr>
          <w:sz w:val="22"/>
          <w:szCs w:val="22"/>
          <w:vertAlign w:val="superscript"/>
        </w:rPr>
        <w:t>7</w:t>
      </w:r>
      <w:r w:rsidRPr="00B04182">
        <w:rPr>
          <w:sz w:val="22"/>
          <w:szCs w:val="22"/>
        </w:rPr>
        <w:t>, and Hedderly T</w:t>
      </w:r>
      <w:r w:rsidRPr="00B04182">
        <w:rPr>
          <w:sz w:val="22"/>
          <w:szCs w:val="22"/>
          <w:vertAlign w:val="superscript"/>
        </w:rPr>
        <w:t>1</w:t>
      </w:r>
    </w:p>
    <w:p w14:paraId="5161C2D4" w14:textId="77777777" w:rsidR="005F0CB9" w:rsidRPr="00B04182" w:rsidRDefault="005F0CB9" w:rsidP="005F0CB9">
      <w:pPr>
        <w:rPr>
          <w:sz w:val="22"/>
          <w:szCs w:val="22"/>
        </w:rPr>
      </w:pPr>
    </w:p>
    <w:p w14:paraId="68D0CBFB" w14:textId="76811724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 xml:space="preserve">1 </w:t>
      </w:r>
      <w:proofErr w:type="spellStart"/>
      <w:r w:rsidRPr="00B04182">
        <w:rPr>
          <w:sz w:val="22"/>
          <w:szCs w:val="22"/>
        </w:rPr>
        <w:t>TANDeM</w:t>
      </w:r>
      <w:proofErr w:type="spellEnd"/>
      <w:r w:rsidRPr="00B04182">
        <w:rPr>
          <w:sz w:val="22"/>
          <w:szCs w:val="22"/>
        </w:rPr>
        <w:t>, Guys and St Thomas NHS Foundation Trust, London, United Kingdom</w:t>
      </w:r>
    </w:p>
    <w:p w14:paraId="2D2E4995" w14:textId="77777777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>2 Department of Psychology, University of East Anglia, Norwich, United Kingdom</w:t>
      </w:r>
    </w:p>
    <w:p w14:paraId="63C99418" w14:textId="77777777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>3 North East London Foundation Trust, London, United Kingdom</w:t>
      </w:r>
    </w:p>
    <w:p w14:paraId="47435B0C" w14:textId="77777777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>4 Neurodiverse, Brussel, Belgium</w:t>
      </w:r>
    </w:p>
    <w:p w14:paraId="7E08BEA3" w14:textId="77777777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>5 Department of Psychology, University of Hertfordshire, Hatfield, United Kingdom</w:t>
      </w:r>
    </w:p>
    <w:p w14:paraId="308666E8" w14:textId="77777777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>6 Tic Tock Therapy, Brighton, United Kingdom</w:t>
      </w:r>
    </w:p>
    <w:p w14:paraId="2F269724" w14:textId="77777777" w:rsidR="005F0CB9" w:rsidRPr="00B04182" w:rsidRDefault="005F0CB9" w:rsidP="005F0CB9">
      <w:pPr>
        <w:rPr>
          <w:sz w:val="22"/>
          <w:szCs w:val="22"/>
        </w:rPr>
      </w:pPr>
      <w:r w:rsidRPr="00B04182">
        <w:rPr>
          <w:sz w:val="22"/>
          <w:szCs w:val="22"/>
        </w:rPr>
        <w:t>7 Tourette Action, Farnborough, United Kingdom</w:t>
      </w:r>
    </w:p>
    <w:p w14:paraId="2C4FF789" w14:textId="77777777" w:rsidR="00A96733" w:rsidRPr="00B04182" w:rsidRDefault="00A96733" w:rsidP="00A96733">
      <w:pPr>
        <w:rPr>
          <w:rFonts w:eastAsia="MS Mincho"/>
          <w:sz w:val="22"/>
          <w:szCs w:val="22"/>
          <w:lang w:eastAsia="da-DK"/>
        </w:rPr>
      </w:pPr>
    </w:p>
    <w:p w14:paraId="12D80263" w14:textId="77777777" w:rsidR="00A96733" w:rsidRPr="00B04182" w:rsidRDefault="00A96733" w:rsidP="00441B7A">
      <w:pPr>
        <w:spacing w:line="360" w:lineRule="auto"/>
        <w:rPr>
          <w:rFonts w:eastAsia="MS Mincho"/>
          <w:b/>
          <w:sz w:val="22"/>
          <w:szCs w:val="22"/>
          <w:lang w:eastAsia="da-DK"/>
        </w:rPr>
      </w:pPr>
      <w:r w:rsidRPr="00B04182">
        <w:rPr>
          <w:b/>
          <w:sz w:val="22"/>
          <w:szCs w:val="22"/>
        </w:rPr>
        <w:t>Background</w:t>
      </w:r>
      <w:r w:rsidRPr="00B04182">
        <w:rPr>
          <w:rFonts w:eastAsia="MS Mincho"/>
          <w:b/>
          <w:sz w:val="22"/>
          <w:szCs w:val="22"/>
          <w:lang w:eastAsia="da-DK"/>
        </w:rPr>
        <w:t>:</w:t>
      </w:r>
    </w:p>
    <w:p w14:paraId="337D2207" w14:textId="5CF6845E" w:rsidR="005F0CB9" w:rsidRPr="00B04182" w:rsidRDefault="005F0CB9" w:rsidP="00441B7A">
      <w:pPr>
        <w:spacing w:line="360" w:lineRule="auto"/>
        <w:rPr>
          <w:sz w:val="22"/>
          <w:szCs w:val="22"/>
        </w:rPr>
      </w:pPr>
      <w:r w:rsidRPr="00B04182">
        <w:rPr>
          <w:sz w:val="22"/>
          <w:szCs w:val="22"/>
        </w:rPr>
        <w:t xml:space="preserve">There has been an increase in the occurrence of sudden onset functional tic-like </w:t>
      </w:r>
      <w:proofErr w:type="spellStart"/>
      <w:r w:rsidRPr="00B04182">
        <w:rPr>
          <w:sz w:val="22"/>
          <w:szCs w:val="22"/>
        </w:rPr>
        <w:t>behaviours</w:t>
      </w:r>
      <w:proofErr w:type="spellEnd"/>
      <w:r w:rsidRPr="00B04182">
        <w:rPr>
          <w:sz w:val="22"/>
          <w:szCs w:val="22"/>
        </w:rPr>
        <w:t xml:space="preserve"> </w:t>
      </w:r>
      <w:r w:rsidR="00441B7A">
        <w:rPr>
          <w:sz w:val="22"/>
          <w:szCs w:val="22"/>
        </w:rPr>
        <w:t xml:space="preserve">(FTLBs) </w:t>
      </w:r>
      <w:r w:rsidRPr="00B04182">
        <w:rPr>
          <w:sz w:val="22"/>
          <w:szCs w:val="22"/>
        </w:rPr>
        <w:t xml:space="preserve">in adolescents during the COVID-19 pandemic, which has had a significant impact on the affected individual’s ability to engage with education. </w:t>
      </w:r>
      <w:r w:rsidR="00441B7A">
        <w:rPr>
          <w:sz w:val="22"/>
          <w:szCs w:val="22"/>
        </w:rPr>
        <w:t xml:space="preserve">There is a </w:t>
      </w:r>
      <w:r w:rsidR="00441B7A" w:rsidRPr="00441B7A">
        <w:rPr>
          <w:sz w:val="22"/>
          <w:szCs w:val="22"/>
        </w:rPr>
        <w:t>pressing need for health and education services to work togethe</w:t>
      </w:r>
      <w:bookmarkStart w:id="0" w:name="_GoBack"/>
      <w:bookmarkEnd w:id="0"/>
      <w:r w:rsidR="00441B7A" w:rsidRPr="00441B7A">
        <w:rPr>
          <w:sz w:val="22"/>
          <w:szCs w:val="22"/>
        </w:rPr>
        <w:t xml:space="preserve">r and share information regarding how to support young people with the unmet needs. </w:t>
      </w:r>
      <w:r w:rsidR="00FD444C">
        <w:rPr>
          <w:sz w:val="22"/>
          <w:szCs w:val="22"/>
        </w:rPr>
        <w:t xml:space="preserve">Our aim was to generate a resource for professionals working in schools to support young people with </w:t>
      </w:r>
      <w:r w:rsidR="00441B7A">
        <w:rPr>
          <w:sz w:val="22"/>
          <w:szCs w:val="22"/>
        </w:rPr>
        <w:t>FTLBs</w:t>
      </w:r>
      <w:r w:rsidR="00A62AF7">
        <w:rPr>
          <w:sz w:val="22"/>
          <w:szCs w:val="22"/>
        </w:rPr>
        <w:t xml:space="preserve"> within this setting</w:t>
      </w:r>
      <w:r w:rsidR="00FD444C">
        <w:rPr>
          <w:sz w:val="22"/>
          <w:szCs w:val="22"/>
        </w:rPr>
        <w:t xml:space="preserve">. </w:t>
      </w:r>
      <w:r w:rsidRPr="00B04182">
        <w:rPr>
          <w:sz w:val="22"/>
          <w:szCs w:val="22"/>
        </w:rPr>
        <w:t xml:space="preserve">Case examples are presented highlighting the importance and impact of these strategies. We highlight </w:t>
      </w:r>
      <w:r w:rsidR="00677068">
        <w:rPr>
          <w:sz w:val="22"/>
          <w:szCs w:val="22"/>
        </w:rPr>
        <w:t>a</w:t>
      </w:r>
      <w:r w:rsidRPr="00B04182">
        <w:rPr>
          <w:sz w:val="22"/>
          <w:szCs w:val="22"/>
        </w:rPr>
        <w:t xml:space="preserve"> need for further evaluation of the effectiveness of th</w:t>
      </w:r>
      <w:r w:rsidR="00677068">
        <w:rPr>
          <w:sz w:val="22"/>
          <w:szCs w:val="22"/>
        </w:rPr>
        <w:t>is</w:t>
      </w:r>
      <w:r w:rsidRPr="00B04182">
        <w:rPr>
          <w:sz w:val="22"/>
          <w:szCs w:val="22"/>
        </w:rPr>
        <w:t xml:space="preserve"> advice sheet in collaboration with </w:t>
      </w:r>
      <w:r w:rsidR="00677068">
        <w:rPr>
          <w:sz w:val="22"/>
          <w:szCs w:val="22"/>
        </w:rPr>
        <w:t xml:space="preserve">the </w:t>
      </w:r>
      <w:r w:rsidRPr="00B04182">
        <w:rPr>
          <w:sz w:val="22"/>
          <w:szCs w:val="22"/>
        </w:rPr>
        <w:t>schools and families.</w:t>
      </w:r>
    </w:p>
    <w:p w14:paraId="4EC169A0" w14:textId="0ECC4A40" w:rsidR="00A96733" w:rsidRPr="00B04182" w:rsidRDefault="00A96733" w:rsidP="00441B7A">
      <w:pPr>
        <w:spacing w:line="360" w:lineRule="auto"/>
        <w:rPr>
          <w:b/>
          <w:sz w:val="22"/>
          <w:szCs w:val="22"/>
        </w:rPr>
      </w:pPr>
      <w:r w:rsidRPr="00B04182">
        <w:rPr>
          <w:b/>
          <w:sz w:val="22"/>
          <w:szCs w:val="22"/>
        </w:rPr>
        <w:t>Methods:</w:t>
      </w:r>
    </w:p>
    <w:p w14:paraId="6E96BEBC" w14:textId="0D99F87C" w:rsidR="00441B7A" w:rsidRDefault="00441B7A" w:rsidP="00441B7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Ten young people with FTLBs attending our clinic were reviewed to determine wh</w:t>
      </w:r>
      <w:r w:rsidR="00EC06FE">
        <w:rPr>
          <w:sz w:val="22"/>
          <w:szCs w:val="22"/>
        </w:rPr>
        <w:t>ich</w:t>
      </w:r>
      <w:r>
        <w:rPr>
          <w:sz w:val="22"/>
          <w:szCs w:val="22"/>
        </w:rPr>
        <w:t xml:space="preserve"> strategies had been trialed to support </w:t>
      </w:r>
      <w:r w:rsidR="003709AA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young people with </w:t>
      </w:r>
      <w:r w:rsidR="003709AA">
        <w:rPr>
          <w:sz w:val="22"/>
          <w:szCs w:val="22"/>
        </w:rPr>
        <w:t xml:space="preserve">their </w:t>
      </w:r>
      <w:r>
        <w:rPr>
          <w:sz w:val="22"/>
          <w:szCs w:val="22"/>
        </w:rPr>
        <w:t xml:space="preserve">symptoms and </w:t>
      </w:r>
      <w:r w:rsidR="003709AA">
        <w:rPr>
          <w:sz w:val="22"/>
          <w:szCs w:val="22"/>
        </w:rPr>
        <w:t xml:space="preserve">plans </w:t>
      </w:r>
      <w:r w:rsidR="002B0761">
        <w:rPr>
          <w:sz w:val="22"/>
          <w:szCs w:val="22"/>
        </w:rPr>
        <w:t>to i</w:t>
      </w:r>
      <w:r>
        <w:rPr>
          <w:sz w:val="22"/>
          <w:szCs w:val="22"/>
        </w:rPr>
        <w:t xml:space="preserve">ncrease </w:t>
      </w:r>
      <w:r w:rsidR="002B0761">
        <w:rPr>
          <w:sz w:val="22"/>
          <w:szCs w:val="22"/>
        </w:rPr>
        <w:t xml:space="preserve">their </w:t>
      </w:r>
      <w:r>
        <w:rPr>
          <w:sz w:val="22"/>
          <w:szCs w:val="22"/>
        </w:rPr>
        <w:t xml:space="preserve">access to education. </w:t>
      </w:r>
      <w:r w:rsidR="00EC06FE" w:rsidRPr="00B04182">
        <w:rPr>
          <w:sz w:val="22"/>
          <w:szCs w:val="22"/>
        </w:rPr>
        <w:t xml:space="preserve">An advice sheet for schools was </w:t>
      </w:r>
      <w:r w:rsidR="00EC06FE">
        <w:rPr>
          <w:sz w:val="22"/>
          <w:szCs w:val="22"/>
        </w:rPr>
        <w:t xml:space="preserve">then </w:t>
      </w:r>
      <w:r w:rsidR="00EC06FE" w:rsidRPr="00B04182">
        <w:rPr>
          <w:sz w:val="22"/>
          <w:szCs w:val="22"/>
        </w:rPr>
        <w:t>produced based on</w:t>
      </w:r>
      <w:r w:rsidR="002B0761">
        <w:rPr>
          <w:sz w:val="22"/>
          <w:szCs w:val="22"/>
        </w:rPr>
        <w:t xml:space="preserve"> a</w:t>
      </w:r>
      <w:r w:rsidR="00EC06FE">
        <w:rPr>
          <w:sz w:val="22"/>
          <w:szCs w:val="22"/>
        </w:rPr>
        <w:t xml:space="preserve"> literature review and </w:t>
      </w:r>
      <w:r w:rsidR="002B0761">
        <w:rPr>
          <w:sz w:val="22"/>
          <w:szCs w:val="22"/>
        </w:rPr>
        <w:t xml:space="preserve">the </w:t>
      </w:r>
      <w:r w:rsidR="00EC06FE">
        <w:rPr>
          <w:sz w:val="22"/>
          <w:szCs w:val="22"/>
        </w:rPr>
        <w:t xml:space="preserve">information gathered from </w:t>
      </w:r>
      <w:r w:rsidR="002B0761">
        <w:rPr>
          <w:sz w:val="22"/>
          <w:szCs w:val="22"/>
        </w:rPr>
        <w:t xml:space="preserve">these </w:t>
      </w:r>
      <w:r w:rsidR="00EC06FE">
        <w:rPr>
          <w:sz w:val="22"/>
          <w:szCs w:val="22"/>
        </w:rPr>
        <w:t>young people and schools</w:t>
      </w:r>
      <w:r w:rsidR="00EC06FE" w:rsidRPr="00B04182">
        <w:rPr>
          <w:sz w:val="22"/>
          <w:szCs w:val="22"/>
        </w:rPr>
        <w:t>.</w:t>
      </w:r>
    </w:p>
    <w:p w14:paraId="4E4926A8" w14:textId="1C79F433" w:rsidR="005F0CB9" w:rsidRDefault="00EC06FE" w:rsidP="00441B7A">
      <w:pPr>
        <w:spacing w:line="360" w:lineRule="auto"/>
        <w:rPr>
          <w:sz w:val="22"/>
          <w:szCs w:val="22"/>
        </w:rPr>
      </w:pPr>
      <w:r w:rsidRPr="00B04182">
        <w:rPr>
          <w:b/>
          <w:sz w:val="22"/>
          <w:szCs w:val="22"/>
        </w:rPr>
        <w:t>Results</w:t>
      </w:r>
      <w:r>
        <w:rPr>
          <w:b/>
          <w:sz w:val="22"/>
          <w:szCs w:val="22"/>
        </w:rPr>
        <w:t>:</w:t>
      </w:r>
      <w:r w:rsidRPr="00B04182">
        <w:rPr>
          <w:b/>
          <w:sz w:val="22"/>
          <w:szCs w:val="22"/>
        </w:rPr>
        <w:t xml:space="preserve"> </w:t>
      </w:r>
      <w:r w:rsidR="00441B7A" w:rsidRPr="00441B7A">
        <w:rPr>
          <w:sz w:val="22"/>
          <w:szCs w:val="22"/>
        </w:rPr>
        <w:t xml:space="preserve">The most common strategies implemented by schools in our case studies were reducing attention around FTLBs, supporting the young person with their own </w:t>
      </w:r>
      <w:r w:rsidR="002B0761">
        <w:rPr>
          <w:sz w:val="22"/>
          <w:szCs w:val="22"/>
        </w:rPr>
        <w:t xml:space="preserve">identified helpful techniques/ </w:t>
      </w:r>
      <w:r w:rsidR="00441B7A" w:rsidRPr="00441B7A">
        <w:rPr>
          <w:sz w:val="22"/>
          <w:szCs w:val="22"/>
        </w:rPr>
        <w:t xml:space="preserve">management strategies, </w:t>
      </w:r>
      <w:r w:rsidR="002B0761">
        <w:rPr>
          <w:sz w:val="22"/>
          <w:szCs w:val="22"/>
        </w:rPr>
        <w:t xml:space="preserve">offering </w:t>
      </w:r>
      <w:r w:rsidR="00441B7A" w:rsidRPr="00441B7A">
        <w:rPr>
          <w:sz w:val="22"/>
          <w:szCs w:val="22"/>
        </w:rPr>
        <w:t xml:space="preserve">access to student support and </w:t>
      </w:r>
      <w:r w:rsidR="002B0761">
        <w:rPr>
          <w:sz w:val="22"/>
          <w:szCs w:val="22"/>
        </w:rPr>
        <w:t xml:space="preserve">adopting </w:t>
      </w:r>
      <w:r w:rsidR="00441B7A" w:rsidRPr="00441B7A">
        <w:rPr>
          <w:sz w:val="22"/>
          <w:szCs w:val="22"/>
        </w:rPr>
        <w:t xml:space="preserve">exam </w:t>
      </w:r>
      <w:r w:rsidR="002B0761">
        <w:rPr>
          <w:sz w:val="22"/>
          <w:szCs w:val="22"/>
        </w:rPr>
        <w:t xml:space="preserve">flexibility or </w:t>
      </w:r>
      <w:r w:rsidR="00441B7A" w:rsidRPr="00441B7A">
        <w:rPr>
          <w:sz w:val="22"/>
          <w:szCs w:val="22"/>
        </w:rPr>
        <w:t>accommodations</w:t>
      </w:r>
      <w:r w:rsidR="0072146C">
        <w:rPr>
          <w:sz w:val="22"/>
          <w:szCs w:val="22"/>
        </w:rPr>
        <w:t>,</w:t>
      </w:r>
      <w:r w:rsidR="002B0761">
        <w:rPr>
          <w:sz w:val="22"/>
          <w:szCs w:val="22"/>
        </w:rPr>
        <w:t xml:space="preserve"> such as extra time and rest breaks</w:t>
      </w:r>
      <w:r w:rsidR="00441B7A" w:rsidRPr="00441B7A">
        <w:rPr>
          <w:sz w:val="22"/>
          <w:szCs w:val="22"/>
        </w:rPr>
        <w:t xml:space="preserve">. </w:t>
      </w:r>
      <w:r w:rsidR="002B0761">
        <w:rPr>
          <w:sz w:val="22"/>
          <w:szCs w:val="22"/>
        </w:rPr>
        <w:t>S</w:t>
      </w:r>
      <w:r w:rsidR="00441B7A" w:rsidRPr="00441B7A">
        <w:rPr>
          <w:sz w:val="22"/>
          <w:szCs w:val="22"/>
        </w:rPr>
        <w:t xml:space="preserve">ix out of the ten children </w:t>
      </w:r>
      <w:r>
        <w:rPr>
          <w:sz w:val="22"/>
          <w:szCs w:val="22"/>
        </w:rPr>
        <w:t>reported a</w:t>
      </w:r>
      <w:r w:rsidR="00441B7A" w:rsidRPr="00441B7A">
        <w:rPr>
          <w:sz w:val="22"/>
          <w:szCs w:val="22"/>
        </w:rPr>
        <w:t xml:space="preserve"> reduction in </w:t>
      </w:r>
      <w:r w:rsidR="00441B7A">
        <w:rPr>
          <w:sz w:val="22"/>
          <w:szCs w:val="22"/>
        </w:rPr>
        <w:t>FTLBs</w:t>
      </w:r>
      <w:r w:rsidR="00441B7A" w:rsidRPr="00441B7A">
        <w:rPr>
          <w:sz w:val="22"/>
          <w:szCs w:val="22"/>
        </w:rPr>
        <w:t xml:space="preserve"> and all of them reported an improvement in the time and quality of access to education. </w:t>
      </w:r>
    </w:p>
    <w:p w14:paraId="67DFFAE8" w14:textId="2FE4E2D3" w:rsidR="00A96733" w:rsidRDefault="00A96733" w:rsidP="00441B7A">
      <w:pPr>
        <w:spacing w:line="360" w:lineRule="auto"/>
        <w:rPr>
          <w:b/>
          <w:sz w:val="22"/>
          <w:szCs w:val="22"/>
        </w:rPr>
      </w:pPr>
      <w:r w:rsidRPr="00B04182">
        <w:rPr>
          <w:b/>
          <w:sz w:val="22"/>
          <w:szCs w:val="22"/>
        </w:rPr>
        <w:t>Conclusions:</w:t>
      </w:r>
    </w:p>
    <w:p w14:paraId="47716A01" w14:textId="65C11BA3" w:rsidR="00441B7A" w:rsidRPr="00441B7A" w:rsidRDefault="00FB0CF9" w:rsidP="00FB0CF9">
      <w:pPr>
        <w:spacing w:line="360" w:lineRule="auto"/>
        <w:rPr>
          <w:sz w:val="22"/>
          <w:szCs w:val="22"/>
        </w:rPr>
      </w:pPr>
      <w:r w:rsidRPr="00FB0CF9">
        <w:rPr>
          <w:sz w:val="22"/>
          <w:szCs w:val="22"/>
        </w:rPr>
        <w:t xml:space="preserve">The advice sheet developed by the </w:t>
      </w:r>
      <w:proofErr w:type="spellStart"/>
      <w:r w:rsidRPr="00FB0CF9">
        <w:rPr>
          <w:sz w:val="22"/>
          <w:szCs w:val="22"/>
        </w:rPr>
        <w:t>TANDeM</w:t>
      </w:r>
      <w:proofErr w:type="spellEnd"/>
      <w:r w:rsidRPr="00FB0CF9">
        <w:rPr>
          <w:sz w:val="22"/>
          <w:szCs w:val="22"/>
        </w:rPr>
        <w:t xml:space="preserve"> service </w:t>
      </w:r>
      <w:r w:rsidR="002B0761">
        <w:rPr>
          <w:sz w:val="22"/>
          <w:szCs w:val="22"/>
        </w:rPr>
        <w:t xml:space="preserve">and </w:t>
      </w:r>
      <w:r w:rsidR="002B0761" w:rsidRPr="0072146C">
        <w:rPr>
          <w:sz w:val="22"/>
          <w:szCs w:val="22"/>
        </w:rPr>
        <w:t>our collaborators</w:t>
      </w:r>
      <w:r w:rsidR="002B0761">
        <w:rPr>
          <w:sz w:val="22"/>
          <w:szCs w:val="22"/>
        </w:rPr>
        <w:t xml:space="preserve"> </w:t>
      </w:r>
      <w:r w:rsidRPr="00FB0CF9">
        <w:rPr>
          <w:sz w:val="22"/>
          <w:szCs w:val="22"/>
        </w:rPr>
        <w:t xml:space="preserve">aims to consolidate the most effective management strategies trialed by </w:t>
      </w:r>
      <w:r w:rsidR="00EC06FE">
        <w:rPr>
          <w:sz w:val="22"/>
          <w:szCs w:val="22"/>
        </w:rPr>
        <w:t xml:space="preserve">the </w:t>
      </w:r>
      <w:r w:rsidRPr="00FB0CF9">
        <w:rPr>
          <w:sz w:val="22"/>
          <w:szCs w:val="22"/>
        </w:rPr>
        <w:t>schools</w:t>
      </w:r>
      <w:r w:rsidR="00EC06FE">
        <w:rPr>
          <w:sz w:val="22"/>
          <w:szCs w:val="22"/>
        </w:rPr>
        <w:t xml:space="preserve"> of our service users</w:t>
      </w:r>
      <w:r w:rsidRPr="00FB0CF9">
        <w:rPr>
          <w:sz w:val="22"/>
          <w:szCs w:val="22"/>
        </w:rPr>
        <w:t xml:space="preserve"> and give</w:t>
      </w:r>
      <w:r>
        <w:rPr>
          <w:sz w:val="22"/>
          <w:szCs w:val="22"/>
        </w:rPr>
        <w:t>s</w:t>
      </w:r>
      <w:r w:rsidRPr="00FB0CF9">
        <w:rPr>
          <w:sz w:val="22"/>
          <w:szCs w:val="22"/>
        </w:rPr>
        <w:t xml:space="preserve"> advice on how to determine which strategies might be most impactful.</w:t>
      </w:r>
      <w:r>
        <w:rPr>
          <w:sz w:val="22"/>
          <w:szCs w:val="22"/>
        </w:rPr>
        <w:t xml:space="preserve"> Our i</w:t>
      </w:r>
      <w:r w:rsidRPr="00FB0CF9">
        <w:rPr>
          <w:sz w:val="22"/>
          <w:szCs w:val="22"/>
        </w:rPr>
        <w:t>nitial c</w:t>
      </w:r>
      <w:r w:rsidR="00EC06FE">
        <w:rPr>
          <w:sz w:val="22"/>
          <w:szCs w:val="22"/>
        </w:rPr>
        <w:t xml:space="preserve">onsultations </w:t>
      </w:r>
      <w:r w:rsidRPr="00FB0CF9">
        <w:rPr>
          <w:sz w:val="22"/>
          <w:szCs w:val="22"/>
        </w:rPr>
        <w:t xml:space="preserve">suggest a potential positive impact of </w:t>
      </w:r>
      <w:r>
        <w:rPr>
          <w:sz w:val="22"/>
          <w:szCs w:val="22"/>
        </w:rPr>
        <w:t xml:space="preserve">using these strategies within </w:t>
      </w:r>
      <w:r w:rsidRPr="00FB0CF9">
        <w:rPr>
          <w:sz w:val="22"/>
          <w:szCs w:val="22"/>
        </w:rPr>
        <w:t xml:space="preserve">school </w:t>
      </w:r>
      <w:r>
        <w:rPr>
          <w:sz w:val="22"/>
          <w:szCs w:val="22"/>
        </w:rPr>
        <w:t>to improve</w:t>
      </w:r>
      <w:r w:rsidRPr="00FB0CF9">
        <w:rPr>
          <w:sz w:val="22"/>
          <w:szCs w:val="22"/>
        </w:rPr>
        <w:t xml:space="preserve"> access to education</w:t>
      </w:r>
      <w:r>
        <w:rPr>
          <w:sz w:val="22"/>
          <w:szCs w:val="22"/>
        </w:rPr>
        <w:t xml:space="preserve"> and possibly reduce symptoms</w:t>
      </w:r>
      <w:r w:rsidRPr="00FB0CF9">
        <w:rPr>
          <w:sz w:val="22"/>
          <w:szCs w:val="22"/>
        </w:rPr>
        <w:t>.</w:t>
      </w:r>
      <w:r w:rsidRPr="00411065">
        <w:rPr>
          <w:rFonts w:ascii="Arial" w:hAnsi="Arial" w:cs="Arial"/>
        </w:rPr>
        <w:t xml:space="preserve"> </w:t>
      </w:r>
      <w:r w:rsidR="00441B7A" w:rsidRPr="00441B7A">
        <w:rPr>
          <w:sz w:val="22"/>
          <w:szCs w:val="22"/>
          <w:lang w:val="en-GB"/>
        </w:rPr>
        <w:t>This highlights that, if young people are well supported, they can manage within school despite FTLBs.</w:t>
      </w:r>
      <w:r>
        <w:rPr>
          <w:sz w:val="22"/>
          <w:szCs w:val="22"/>
          <w:lang w:val="en-GB"/>
        </w:rPr>
        <w:t xml:space="preserve"> </w:t>
      </w:r>
      <w:r w:rsidRPr="00EC06FE">
        <w:rPr>
          <w:rFonts w:eastAsia="Calibri"/>
          <w:sz w:val="22"/>
          <w:szCs w:val="22"/>
          <w:bdr w:val="none" w:sz="0" w:space="0" w:color="auto"/>
          <w:lang w:val="en-GB"/>
        </w:rPr>
        <w:t xml:space="preserve">The advice sheet has limitations as it </w:t>
      </w:r>
      <w:r w:rsidRPr="00EC06FE">
        <w:rPr>
          <w:rFonts w:eastAsia="Calibri"/>
          <w:sz w:val="22"/>
          <w:szCs w:val="22"/>
          <w:bdr w:val="none" w:sz="0" w:space="0" w:color="auto"/>
          <w:lang w:val="en-GB"/>
        </w:rPr>
        <w:lastRenderedPageBreak/>
        <w:t>has not yet been through a rigorous evaluation process and, therefore, these preliminary, anecdotal findings must be treated with caution. Additionally, we are not able to claim correlation between the use of the</w:t>
      </w:r>
      <w:r w:rsidR="00EC06FE" w:rsidRPr="00EC06FE">
        <w:rPr>
          <w:rFonts w:eastAsia="Calibri"/>
          <w:sz w:val="22"/>
          <w:szCs w:val="22"/>
          <w:bdr w:val="none" w:sz="0" w:space="0" w:color="auto"/>
          <w:lang w:val="en-GB"/>
        </w:rPr>
        <w:t xml:space="preserve">se management strategies in school </w:t>
      </w:r>
      <w:r w:rsidRPr="00EC06FE">
        <w:rPr>
          <w:rFonts w:eastAsia="Calibri"/>
          <w:sz w:val="22"/>
          <w:szCs w:val="22"/>
          <w:bdr w:val="none" w:sz="0" w:space="0" w:color="auto"/>
          <w:lang w:val="en-GB"/>
        </w:rPr>
        <w:t xml:space="preserve">and any symptom improvement as many of the young people have undergone other interventions as part of a recommended holistic care package. A more rigorous evaluation process is planned as the next step in our process and the publication of this leaflet </w:t>
      </w:r>
      <w:r w:rsidR="002B0761">
        <w:rPr>
          <w:rFonts w:eastAsia="Calibri"/>
          <w:sz w:val="22"/>
          <w:szCs w:val="22"/>
          <w:bdr w:val="none" w:sz="0" w:space="0" w:color="auto"/>
          <w:lang w:val="en-GB"/>
        </w:rPr>
        <w:t xml:space="preserve">should </w:t>
      </w:r>
      <w:r w:rsidRPr="00EC06FE">
        <w:rPr>
          <w:rFonts w:eastAsia="Calibri"/>
          <w:sz w:val="22"/>
          <w:szCs w:val="22"/>
          <w:bdr w:val="none" w:sz="0" w:space="0" w:color="auto"/>
          <w:lang w:val="en-GB"/>
        </w:rPr>
        <w:t xml:space="preserve">enable this process. There is a clear need to gain school and patient feedback to </w:t>
      </w:r>
      <w:r w:rsidR="0072146C">
        <w:rPr>
          <w:rFonts w:eastAsia="Calibri"/>
          <w:sz w:val="22"/>
          <w:szCs w:val="22"/>
          <w:bdr w:val="none" w:sz="0" w:space="0" w:color="auto"/>
          <w:lang w:val="en-GB"/>
        </w:rPr>
        <w:t>assess</w:t>
      </w:r>
      <w:r w:rsidR="002B0761">
        <w:rPr>
          <w:rFonts w:eastAsia="Calibri"/>
          <w:sz w:val="22"/>
          <w:szCs w:val="22"/>
          <w:bdr w:val="none" w:sz="0" w:space="0" w:color="auto"/>
          <w:lang w:val="en-GB"/>
        </w:rPr>
        <w:t xml:space="preserve"> </w:t>
      </w:r>
      <w:r w:rsidR="0072146C">
        <w:rPr>
          <w:rFonts w:eastAsia="Calibri"/>
          <w:sz w:val="22"/>
          <w:szCs w:val="22"/>
          <w:bdr w:val="none" w:sz="0" w:space="0" w:color="auto"/>
          <w:lang w:val="en-GB"/>
        </w:rPr>
        <w:t>the</w:t>
      </w:r>
      <w:r w:rsidR="002B0761">
        <w:rPr>
          <w:rFonts w:eastAsia="Calibri"/>
          <w:sz w:val="22"/>
          <w:szCs w:val="22"/>
          <w:bdr w:val="none" w:sz="0" w:space="0" w:color="auto"/>
          <w:lang w:val="en-GB"/>
        </w:rPr>
        <w:t xml:space="preserve"> </w:t>
      </w:r>
      <w:r w:rsidRPr="00EC06FE">
        <w:rPr>
          <w:rFonts w:eastAsia="Calibri"/>
          <w:sz w:val="22"/>
          <w:szCs w:val="22"/>
          <w:bdr w:val="none" w:sz="0" w:space="0" w:color="auto"/>
          <w:lang w:val="en-GB"/>
        </w:rPr>
        <w:t>accessibility, feasibility and effectiveness of the advice given.</w:t>
      </w:r>
    </w:p>
    <w:p w14:paraId="28F0F1D5" w14:textId="3E7A349F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1419319" w14:textId="7BB5100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34D6C0" w14:textId="421F677B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49D1AA88" w14:textId="0B87FCE0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AFCCC34" w14:textId="4F32D4E2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1DD4D0" w14:textId="4F7A3349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E0E5DF3" w14:textId="2836F25E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EFCD7BD" w14:textId="24ED54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FCE14CC" w14:textId="6000BF75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7BDD42E" w14:textId="6881B908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3A45D51" w14:textId="639CDE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40F669B" w14:textId="777777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2A9E8580" w14:textId="33A28F91" w:rsidR="00A96733" w:rsidRPr="006076B6" w:rsidRDefault="00A96733" w:rsidP="006076B6">
      <w:pPr>
        <w:spacing w:before="100" w:beforeAutospacing="1" w:after="100" w:afterAutospacing="1" w:line="360" w:lineRule="auto"/>
        <w:ind w:firstLine="150"/>
        <w:jc w:val="center"/>
        <w:rPr>
          <w:rFonts w:eastAsia="Times New Roman"/>
          <w:b/>
          <w:color w:val="FF0000"/>
          <w:sz w:val="28"/>
          <w:szCs w:val="28"/>
          <w:lang w:eastAsia="da-DK"/>
        </w:rPr>
      </w:pPr>
      <w:r w:rsidRPr="006076B6">
        <w:rPr>
          <w:rFonts w:eastAsia="Times New Roman"/>
          <w:b/>
          <w:color w:val="FF0000"/>
          <w:sz w:val="28"/>
          <w:szCs w:val="28"/>
          <w:lang w:eastAsia="da-DK"/>
        </w:rPr>
        <w:t xml:space="preserve">Instructions: Please </w:t>
      </w:r>
      <w:r w:rsidR="00373E38">
        <w:rPr>
          <w:rFonts w:eastAsia="Times New Roman"/>
          <w:b/>
          <w:color w:val="FF0000"/>
          <w:sz w:val="28"/>
          <w:szCs w:val="28"/>
          <w:lang w:eastAsia="da-DK"/>
        </w:rPr>
        <w:t>DELETE</w:t>
      </w:r>
      <w:r w:rsidRPr="006076B6">
        <w:rPr>
          <w:rFonts w:eastAsia="Times New Roman"/>
          <w:b/>
          <w:color w:val="FF0000"/>
          <w:sz w:val="28"/>
          <w:szCs w:val="28"/>
          <w:lang w:eastAsia="da-DK"/>
        </w:rPr>
        <w:t xml:space="preserve"> </w:t>
      </w:r>
      <w:r w:rsidR="00373E38">
        <w:rPr>
          <w:rFonts w:eastAsia="Times New Roman"/>
          <w:b/>
          <w:color w:val="FF0000"/>
          <w:sz w:val="28"/>
          <w:szCs w:val="28"/>
          <w:lang w:eastAsia="da-DK"/>
        </w:rPr>
        <w:t xml:space="preserve">this page </w:t>
      </w:r>
      <w:r w:rsidRPr="006076B6">
        <w:rPr>
          <w:rFonts w:eastAsia="Times New Roman"/>
          <w:b/>
          <w:color w:val="FF0000"/>
          <w:sz w:val="28"/>
          <w:szCs w:val="28"/>
          <w:lang w:eastAsia="da-DK"/>
        </w:rPr>
        <w:t>before submitting!</w:t>
      </w:r>
    </w:p>
    <w:p w14:paraId="1E744154" w14:textId="77777777" w:rsidR="00A96733" w:rsidRPr="008C69FC" w:rsidRDefault="00A96733" w:rsidP="00A96733">
      <w:pPr>
        <w:spacing w:before="100" w:beforeAutospacing="1" w:after="100" w:afterAutospacing="1" w:line="360" w:lineRule="auto"/>
        <w:ind w:firstLine="150"/>
        <w:jc w:val="both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The abstract</w:t>
      </w:r>
      <w:r w:rsidRPr="008C69FC">
        <w:rPr>
          <w:rFonts w:eastAsia="Times New Roman"/>
          <w:lang w:eastAsia="da-DK"/>
        </w:rPr>
        <w:t xml:space="preserve"> should be prepared in the following format: </w:t>
      </w:r>
    </w:p>
    <w:p w14:paraId="6CFAE9B9" w14:textId="3D5D3F39" w:rsidR="00A96733" w:rsidRPr="00373E38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fr-FR" w:eastAsia="da-DK"/>
        </w:rPr>
      </w:pPr>
      <w:r w:rsidRPr="00373E38">
        <w:rPr>
          <w:rFonts w:ascii="Times New Roman" w:eastAsia="Times New Roman" w:hAnsi="Times New Roman" w:cs="Times New Roman"/>
          <w:lang w:val="fr-FR" w:eastAsia="da-DK"/>
        </w:rPr>
        <w:t xml:space="preserve">Use A4 </w:t>
      </w:r>
      <w:r w:rsidR="00373E38" w:rsidRPr="00373E38">
        <w:rPr>
          <w:rFonts w:ascii="Times New Roman" w:eastAsia="Times New Roman" w:hAnsi="Times New Roman" w:cs="Times New Roman"/>
          <w:lang w:val="fr-FR" w:eastAsia="da-DK"/>
        </w:rPr>
        <w:t xml:space="preserve">format-portrait </w:t>
      </w:r>
      <w:proofErr w:type="spellStart"/>
      <w:r w:rsidR="00373E38" w:rsidRPr="00373E38">
        <w:rPr>
          <w:rFonts w:ascii="Times New Roman" w:eastAsia="Times New Roman" w:hAnsi="Times New Roman" w:cs="Times New Roman"/>
          <w:lang w:val="fr-FR" w:eastAsia="da-DK"/>
        </w:rPr>
        <w:t>layout</w:t>
      </w:r>
      <w:proofErr w:type="spellEnd"/>
      <w:r w:rsidR="00373E38" w:rsidRPr="00373E38">
        <w:rPr>
          <w:rFonts w:ascii="Times New Roman" w:eastAsia="Times New Roman" w:hAnsi="Times New Roman" w:cs="Times New Roman"/>
          <w:lang w:val="fr-FR" w:eastAsia="da-DK"/>
        </w:rPr>
        <w:t xml:space="preserve"> document</w:t>
      </w:r>
      <w:r w:rsidRPr="00373E38">
        <w:rPr>
          <w:rFonts w:ascii="Times New Roman" w:eastAsia="Times New Roman" w:hAnsi="Times New Roman" w:cs="Times New Roman"/>
          <w:lang w:val="fr-FR" w:eastAsia="da-DK"/>
        </w:rPr>
        <w:t>.</w:t>
      </w:r>
    </w:p>
    <w:p w14:paraId="70E55B39" w14:textId="77777777" w:rsidR="00A96733" w:rsidRPr="0060138D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>
        <w:rPr>
          <w:rFonts w:ascii="Times New Roman" w:eastAsia="Times New Roman" w:hAnsi="Times New Roman" w:cs="Times New Roman"/>
          <w:lang w:val="en-US" w:eastAsia="da-DK"/>
        </w:rPr>
        <w:t>Use the given template.</w:t>
      </w:r>
    </w:p>
    <w:p w14:paraId="29E9896D" w14:textId="77777777" w:rsidR="00A96733" w:rsidRPr="0060138D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60138D">
        <w:rPr>
          <w:rFonts w:ascii="Times New Roman" w:eastAsia="Times New Roman" w:hAnsi="Times New Roman" w:cs="Times New Roman"/>
          <w:lang w:val="en-US" w:eastAsia="da-DK"/>
        </w:rPr>
        <w:t>Fonts and sizes:</w:t>
      </w:r>
    </w:p>
    <w:p w14:paraId="7F49EDD7" w14:textId="77777777" w:rsidR="00A96733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8C69FC">
        <w:rPr>
          <w:rFonts w:ascii="Times New Roman" w:eastAsia="Times New Roman" w:hAnsi="Times New Roman" w:cs="Times New Roman"/>
          <w:lang w:val="en-US" w:eastAsia="da-DK"/>
        </w:rPr>
        <w:t>Abstract title: Use 13,5 points, bold, Times New Roman, Title should be centered.</w:t>
      </w:r>
    </w:p>
    <w:p w14:paraId="523649BD" w14:textId="77777777" w:rsidR="00A96733" w:rsidRPr="008C69FC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8C69FC">
        <w:rPr>
          <w:rFonts w:ascii="Times New Roman" w:eastAsia="Times New Roman" w:hAnsi="Times New Roman" w:cs="Times New Roman"/>
          <w:lang w:val="en-US" w:eastAsia="da-DK"/>
        </w:rPr>
        <w:t>Authors and co-authors and affiliations: Use 12 points, Times New Roman, please underline the main author</w:t>
      </w:r>
      <w:r>
        <w:rPr>
          <w:rFonts w:ascii="Times New Roman" w:eastAsia="Times New Roman" w:hAnsi="Times New Roman" w:cs="Times New Roman"/>
          <w:lang w:val="en-US" w:eastAsia="da-DK"/>
        </w:rPr>
        <w:t>. A</w:t>
      </w: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uthor's names and affiliations should be centered. </w:t>
      </w:r>
    </w:p>
    <w:p w14:paraId="07B7C296" w14:textId="77777777" w:rsidR="00A96733" w:rsidRPr="000E1FF4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0E1FF4">
        <w:rPr>
          <w:rFonts w:ascii="Times New Roman" w:eastAsia="Times New Roman" w:hAnsi="Times New Roman" w:cs="Times New Roman"/>
          <w:lang w:val="en-US" w:eastAsia="da-DK"/>
        </w:rPr>
        <w:t xml:space="preserve">Insert one blank line between the affiliations and the main text. </w:t>
      </w:r>
    </w:p>
    <w:p w14:paraId="2FB0AFB0" w14:textId="382FE6FB" w:rsidR="00A96733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Abstract body: Use 12 points Times New Roman for the main text and left aligned. </w:t>
      </w:r>
      <w:r w:rsidR="00102C65">
        <w:rPr>
          <w:rFonts w:ascii="Times New Roman" w:eastAsia="Times New Roman" w:hAnsi="Times New Roman" w:cs="Times New Roman"/>
          <w:lang w:val="en-US" w:eastAsia="da-DK"/>
        </w:rPr>
        <w:t xml:space="preserve">Up to </w:t>
      </w:r>
      <w:r w:rsidR="00102C65" w:rsidRPr="006076B6">
        <w:rPr>
          <w:rFonts w:ascii="Times New Roman" w:eastAsia="Times New Roman" w:hAnsi="Times New Roman" w:cs="Times New Roman"/>
          <w:b/>
          <w:bCs/>
          <w:lang w:val="en-US" w:eastAsia="da-DK"/>
        </w:rPr>
        <w:t>2500-3000</w:t>
      </w: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 characters</w:t>
      </w:r>
      <w:r>
        <w:rPr>
          <w:rFonts w:ascii="Times New Roman" w:eastAsia="Times New Roman" w:hAnsi="Times New Roman" w:cs="Times New Roman"/>
          <w:lang w:val="en-US" w:eastAsia="da-DK"/>
        </w:rPr>
        <w:t xml:space="preserve"> maximum</w:t>
      </w:r>
      <w:r w:rsidRPr="008C69FC">
        <w:rPr>
          <w:rFonts w:ascii="Times New Roman" w:eastAsia="Times New Roman" w:hAnsi="Times New Roman" w:cs="Times New Roman"/>
          <w:lang w:val="en-US" w:eastAsia="da-DK"/>
        </w:rPr>
        <w:t>. Spacing and line spacing does not count.</w:t>
      </w:r>
      <w:r>
        <w:rPr>
          <w:rFonts w:ascii="Times New Roman" w:eastAsia="Times New Roman" w:hAnsi="Times New Roman" w:cs="Times New Roman"/>
          <w:lang w:val="en-US" w:eastAsia="da-DK"/>
        </w:rPr>
        <w:t xml:space="preserve"> </w:t>
      </w:r>
      <w:r w:rsidRPr="008C69FC">
        <w:rPr>
          <w:rFonts w:ascii="Times New Roman" w:eastAsia="Times New Roman" w:hAnsi="Times New Roman" w:cs="Times New Roman"/>
          <w:lang w:val="en-US" w:eastAsia="da-DK"/>
        </w:rPr>
        <w:t>1.</w:t>
      </w:r>
      <w:r>
        <w:rPr>
          <w:rFonts w:ascii="Times New Roman" w:eastAsia="Times New Roman" w:hAnsi="Times New Roman" w:cs="Times New Roman"/>
          <w:lang w:val="en-US" w:eastAsia="da-DK"/>
        </w:rPr>
        <w:t>0</w:t>
      </w:r>
      <w:r w:rsidRPr="008C69FC">
        <w:rPr>
          <w:rFonts w:ascii="Times New Roman" w:eastAsia="Times New Roman" w:hAnsi="Times New Roman" w:cs="Times New Roman"/>
          <w:lang w:val="en-US" w:eastAsia="da-DK"/>
        </w:rPr>
        <w:t xml:space="preserve"> line spacing</w:t>
      </w:r>
      <w:r>
        <w:rPr>
          <w:rFonts w:ascii="Times New Roman" w:eastAsia="Times New Roman" w:hAnsi="Times New Roman" w:cs="Times New Roman"/>
          <w:lang w:val="en-US" w:eastAsia="da-DK"/>
        </w:rPr>
        <w:t>.</w:t>
      </w:r>
    </w:p>
    <w:p w14:paraId="2850B972" w14:textId="77777777" w:rsidR="00A96733" w:rsidRPr="008C69FC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>
        <w:rPr>
          <w:rFonts w:ascii="Times New Roman" w:eastAsia="Times New Roman" w:hAnsi="Times New Roman" w:cs="Times New Roman"/>
          <w:lang w:val="en-US" w:eastAsia="da-DK"/>
        </w:rPr>
        <w:t>Please do not change the given format including margins.</w:t>
      </w:r>
    </w:p>
    <w:p w14:paraId="3BE72155" w14:textId="77777777" w:rsidR="00A96733" w:rsidRPr="0060138D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60138D">
        <w:rPr>
          <w:rFonts w:ascii="Times New Roman" w:hAnsi="Times New Roman" w:cs="Times New Roman"/>
          <w:sz w:val="23"/>
          <w:szCs w:val="23"/>
          <w:lang w:val="en-US"/>
        </w:rPr>
        <w:t>The abstract should be organized into the following sections:</w:t>
      </w:r>
    </w:p>
    <w:p w14:paraId="2CF68855" w14:textId="77777777" w:rsidR="00A96733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 w:rsidRPr="0060138D">
        <w:rPr>
          <w:rFonts w:ascii="Times New Roman" w:hAnsi="Times New Roman" w:cs="Times New Roman"/>
          <w:sz w:val="23"/>
          <w:szCs w:val="23"/>
          <w:lang w:val="en-US"/>
        </w:rPr>
        <w:t>Abstract title, Author and co-authors, Background, Methods, Results and Conclusions</w:t>
      </w:r>
      <w:r w:rsidRPr="0060138D">
        <w:rPr>
          <w:rFonts w:ascii="Times New Roman" w:eastAsia="Times New Roman" w:hAnsi="Times New Roman" w:cs="Times New Roman"/>
          <w:lang w:val="en-US" w:eastAsia="da-DK"/>
        </w:rPr>
        <w:t>.</w:t>
      </w:r>
    </w:p>
    <w:p w14:paraId="08D8DF2D" w14:textId="77777777" w:rsidR="00A96733" w:rsidRPr="00BE59FE" w:rsidRDefault="00A96733" w:rsidP="00A96733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val="en-US" w:eastAsia="da-DK"/>
        </w:rPr>
      </w:pPr>
      <w:r>
        <w:rPr>
          <w:rFonts w:ascii="Times New Roman" w:eastAsia="Times New Roman" w:hAnsi="Times New Roman" w:cs="Times New Roman"/>
          <w:lang w:val="en-US" w:eastAsia="da-DK"/>
        </w:rPr>
        <w:lastRenderedPageBreak/>
        <w:t>Results and conclusions: can be two separate paragraphs or one combined paragraph</w:t>
      </w:r>
    </w:p>
    <w:p w14:paraId="57A49503" w14:textId="578D8D13" w:rsidR="006C43EC" w:rsidRPr="006C43EC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lang w:val="en-US"/>
        </w:rPr>
      </w:pPr>
      <w:r w:rsidRPr="00861860" w:rsidDel="00861860">
        <w:rPr>
          <w:rFonts w:ascii="Times New Roman" w:eastAsia="Times New Roman" w:hAnsi="Times New Roman" w:cs="Times New Roman"/>
          <w:lang w:val="en-US" w:eastAsia="da-DK"/>
        </w:rPr>
        <w:t xml:space="preserve"> </w:t>
      </w:r>
      <w:r w:rsidR="00E8329C">
        <w:rPr>
          <w:rFonts w:ascii="Times New Roman" w:eastAsia="Times New Roman" w:hAnsi="Times New Roman" w:cs="Times New Roman"/>
          <w:lang w:val="en-US" w:eastAsia="da-DK"/>
        </w:rPr>
        <w:t>Save your</w:t>
      </w:r>
      <w:r w:rsidRPr="0060138D">
        <w:rPr>
          <w:rFonts w:ascii="Times New Roman" w:eastAsia="Times New Roman" w:hAnsi="Times New Roman" w:cs="Times New Roman"/>
          <w:lang w:val="en-US" w:eastAsia="da-DK"/>
        </w:rPr>
        <w:t xml:space="preserve"> abstract in </w:t>
      </w:r>
      <w:r w:rsidRPr="00E8329C">
        <w:rPr>
          <w:rFonts w:ascii="Times New Roman" w:eastAsia="Times New Roman" w:hAnsi="Times New Roman" w:cs="Times New Roman"/>
          <w:b/>
          <w:lang w:val="en-US" w:eastAsia="da-DK"/>
        </w:rPr>
        <w:t>Word</w:t>
      </w:r>
      <w:r w:rsidRPr="0060138D">
        <w:rPr>
          <w:rFonts w:ascii="Times New Roman" w:eastAsia="Times New Roman" w:hAnsi="Times New Roman" w:cs="Times New Roman"/>
          <w:lang w:val="en-US" w:eastAsia="da-DK"/>
        </w:rPr>
        <w:t xml:space="preserve"> format and </w:t>
      </w:r>
      <w:r w:rsidR="008A4877" w:rsidRPr="00E8329C">
        <w:rPr>
          <w:rFonts w:ascii="Times New Roman" w:eastAsia="Times New Roman" w:hAnsi="Times New Roman" w:cs="Times New Roman"/>
          <w:b/>
          <w:bCs/>
          <w:lang w:val="en-US" w:eastAsia="da-DK"/>
        </w:rPr>
        <w:t>submit</w:t>
      </w:r>
      <w:r w:rsidRPr="0060138D">
        <w:rPr>
          <w:rFonts w:ascii="Times New Roman" w:eastAsia="Times New Roman" w:hAnsi="Times New Roman" w:cs="Times New Roman"/>
          <w:lang w:val="en-US" w:eastAsia="da-DK"/>
        </w:rPr>
        <w:t xml:space="preserve"> </w:t>
      </w:r>
      <w:r>
        <w:rPr>
          <w:rFonts w:ascii="Times New Roman" w:eastAsia="Times New Roman" w:hAnsi="Times New Roman" w:cs="Times New Roman"/>
          <w:lang w:val="en-US" w:eastAsia="da-DK"/>
        </w:rPr>
        <w:t xml:space="preserve">it via 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the online form on ESSTS website, </w:t>
      </w:r>
      <w:hyperlink r:id="rId8" w:anchor="submissions" w:history="1">
        <w:r w:rsidR="00CC4876" w:rsidRPr="00CC4876">
          <w:rPr>
            <w:rStyle w:val="Hyperlink"/>
            <w:rFonts w:ascii="Times New Roman" w:eastAsia="Times New Roman" w:hAnsi="Times New Roman" w:cs="Times New Roman"/>
            <w:b/>
            <w:bCs/>
            <w:color w:val="99CCFF"/>
            <w:sz w:val="28"/>
            <w:szCs w:val="28"/>
            <w:u w:color="99CCFF"/>
            <w:lang w:val="en-US" w:eastAsia="da-DK"/>
          </w:rPr>
          <w:t>https://essts.org/registration#submissions</w:t>
        </w:r>
      </w:hyperlink>
      <w:r w:rsidR="00CC4876">
        <w:rPr>
          <w:rFonts w:ascii="Times New Roman" w:eastAsia="Times New Roman" w:hAnsi="Times New Roman" w:cs="Times New Roman"/>
          <w:lang w:val="en-US" w:eastAsia="da-DK"/>
        </w:rPr>
        <w:t xml:space="preserve">, </w:t>
      </w:r>
      <w:r w:rsidR="006C43EC">
        <w:rPr>
          <w:rFonts w:ascii="Times New Roman" w:eastAsia="Times New Roman" w:hAnsi="Times New Roman" w:cs="Times New Roman"/>
          <w:lang w:val="en-US" w:eastAsia="da-DK"/>
        </w:rPr>
        <w:t>or</w:t>
      </w:r>
      <w:r w:rsidR="00CC4876">
        <w:rPr>
          <w:rFonts w:ascii="Times New Roman" w:eastAsia="Times New Roman" w:hAnsi="Times New Roman" w:cs="Times New Roman"/>
          <w:lang w:val="en-US" w:eastAsia="da-DK"/>
        </w:rPr>
        <w:t>,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 </w:t>
      </w:r>
      <w:r w:rsidR="00E8329C">
        <w:rPr>
          <w:rFonts w:ascii="Times New Roman" w:eastAsia="Times New Roman" w:hAnsi="Times New Roman" w:cs="Times New Roman"/>
          <w:lang w:val="en-US" w:eastAsia="da-DK"/>
        </w:rPr>
        <w:t xml:space="preserve">if you encounter any difficulties you may submit 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via </w:t>
      </w:r>
      <w:r>
        <w:rPr>
          <w:rFonts w:ascii="Times New Roman" w:eastAsia="Times New Roman" w:hAnsi="Times New Roman" w:cs="Times New Roman"/>
          <w:lang w:val="en-US" w:eastAsia="da-DK"/>
        </w:rPr>
        <w:t>email</w:t>
      </w:r>
      <w:r w:rsidR="006C43EC">
        <w:rPr>
          <w:rFonts w:ascii="Times New Roman" w:eastAsia="Times New Roman" w:hAnsi="Times New Roman" w:cs="Times New Roman"/>
          <w:lang w:val="en-US" w:eastAsia="da-DK"/>
        </w:rPr>
        <w:t xml:space="preserve">: </w:t>
      </w:r>
    </w:p>
    <w:p w14:paraId="68755360" w14:textId="77777777" w:rsidR="006C43EC" w:rsidRDefault="006C43EC" w:rsidP="006C43E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Times New Roman" w:eastAsia="Times New Roman" w:hAnsi="Times New Roman" w:cs="Times New Roman"/>
          <w:lang w:val="en-US" w:eastAsia="da-DK"/>
        </w:rPr>
      </w:pPr>
    </w:p>
    <w:p w14:paraId="02F680F7" w14:textId="73FEA174" w:rsidR="00A96733" w:rsidRPr="00CC4876" w:rsidRDefault="00E01087" w:rsidP="006C43E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jc w:val="center"/>
        <w:rPr>
          <w:rFonts w:ascii="Quicksand" w:hAnsi="Quicksand" w:cs="Times New Roman"/>
          <w:b/>
          <w:bCs/>
          <w:color w:val="99CCFF"/>
          <w:lang w:val="en-US"/>
        </w:rPr>
      </w:pPr>
      <w:hyperlink r:id="rId9" w:history="1">
        <w:r w:rsidR="00E8329C" w:rsidRPr="00CC4876">
          <w:rPr>
            <w:rStyle w:val="Hyperlink"/>
            <w:rFonts w:ascii="Quicksand" w:hAnsi="Quicksand" w:cs="Segoe UI"/>
            <w:b/>
            <w:bCs/>
            <w:color w:val="99CCFF"/>
            <w:sz w:val="32"/>
            <w:szCs w:val="32"/>
            <w:u w:val="none"/>
            <w:shd w:val="clear" w:color="auto" w:fill="FFFFFF"/>
          </w:rPr>
          <w:t>submissions@essts.org</w:t>
        </w:r>
      </w:hyperlink>
    </w:p>
    <w:p w14:paraId="2E920FD5" w14:textId="2A8FE509" w:rsidR="00A96733" w:rsidRPr="00BE59FE" w:rsidRDefault="00A96733" w:rsidP="00A96733">
      <w:pPr>
        <w:spacing w:before="100" w:beforeAutospacing="1" w:after="100" w:afterAutospacing="1" w:line="360" w:lineRule="auto"/>
        <w:ind w:firstLine="510"/>
      </w:pPr>
      <w:r w:rsidRPr="00BE59FE">
        <w:rPr>
          <w:rFonts w:eastAsia="Times New Roman"/>
          <w:lang w:eastAsia="da-DK"/>
        </w:rPr>
        <w:t>Please use as subject</w:t>
      </w:r>
      <w:r w:rsidR="00E8329C">
        <w:rPr>
          <w:rFonts w:eastAsia="Times New Roman"/>
          <w:lang w:eastAsia="da-DK"/>
        </w:rPr>
        <w:t>:</w:t>
      </w:r>
      <w:r w:rsidRPr="00BE59FE">
        <w:rPr>
          <w:rFonts w:eastAsia="Times New Roman"/>
          <w:lang w:eastAsia="da-DK"/>
        </w:rPr>
        <w:t xml:space="preserve"> </w:t>
      </w:r>
      <w:r w:rsidRPr="00BE59FE">
        <w:rPr>
          <w:rFonts w:eastAsia="Times New Roman"/>
          <w:b/>
          <w:lang w:eastAsia="da-DK"/>
        </w:rPr>
        <w:t>Abstract</w:t>
      </w:r>
      <w:r w:rsidR="00373E38">
        <w:rPr>
          <w:rFonts w:eastAsia="Times New Roman"/>
          <w:b/>
          <w:lang w:eastAsia="da-DK"/>
        </w:rPr>
        <w:t xml:space="preserve"> </w:t>
      </w:r>
      <w:r w:rsidRPr="00BE59FE">
        <w:rPr>
          <w:rFonts w:eastAsia="Times New Roman"/>
          <w:b/>
          <w:lang w:eastAsia="da-DK"/>
        </w:rPr>
        <w:t>ESSTS</w:t>
      </w:r>
      <w:r w:rsidR="00373E38">
        <w:rPr>
          <w:rFonts w:eastAsia="Times New Roman"/>
          <w:b/>
          <w:lang w:eastAsia="da-DK"/>
        </w:rPr>
        <w:t xml:space="preserve"> </w:t>
      </w:r>
      <w:r w:rsidRPr="00BE59FE">
        <w:rPr>
          <w:rFonts w:eastAsia="Times New Roman"/>
          <w:b/>
          <w:lang w:eastAsia="da-DK"/>
        </w:rPr>
        <w:t>20</w:t>
      </w:r>
      <w:r w:rsidR="006C43EC">
        <w:rPr>
          <w:rFonts w:eastAsia="Times New Roman"/>
          <w:b/>
          <w:lang w:eastAsia="da-DK"/>
        </w:rPr>
        <w:t>2</w:t>
      </w:r>
      <w:r w:rsidR="00373E38">
        <w:rPr>
          <w:rFonts w:eastAsia="Times New Roman"/>
          <w:b/>
          <w:lang w:eastAsia="da-DK"/>
        </w:rPr>
        <w:t>3</w:t>
      </w:r>
    </w:p>
    <w:p w14:paraId="7AF24E2D" w14:textId="7AAB15BF" w:rsidR="00373E38" w:rsidRPr="00373E38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 w:eastAsia="da-DK"/>
        </w:rPr>
        <w:t xml:space="preserve">Please be aware of the abstract submission </w:t>
      </w:r>
      <w:r w:rsidR="00E8329C">
        <w:rPr>
          <w:rFonts w:ascii="Times New Roman" w:eastAsia="Times New Roman" w:hAnsi="Times New Roman" w:cs="Times New Roman"/>
          <w:lang w:val="en-US" w:eastAsia="da-DK"/>
        </w:rPr>
        <w:t>deadline.</w:t>
      </w:r>
    </w:p>
    <w:p w14:paraId="18CBB82E" w14:textId="084F2861" w:rsidR="00A96733" w:rsidRPr="00CC4876" w:rsidRDefault="00373E38" w:rsidP="002E65D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>9</w:t>
      </w:r>
      <w:r w:rsidR="00933C20"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 xml:space="preserve"> April</w:t>
      </w:r>
      <w:r w:rsidR="00A96733" w:rsidRPr="00CC4876"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 xml:space="preserve"> 20</w:t>
      </w:r>
      <w:r w:rsidR="006C43EC" w:rsidRPr="00CC4876"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>2</w:t>
      </w:r>
      <w:r>
        <w:rPr>
          <w:rFonts w:ascii="Times New Roman" w:hAnsi="Times New Roman" w:cs="Times New Roman"/>
          <w:b/>
          <w:color w:val="FF0000"/>
          <w:sz w:val="52"/>
          <w:szCs w:val="52"/>
          <w:lang w:val="en-US"/>
        </w:rPr>
        <w:t>3</w:t>
      </w:r>
    </w:p>
    <w:p w14:paraId="35A55609" w14:textId="77777777" w:rsidR="00A96733" w:rsidRPr="00BE59FE" w:rsidRDefault="00A96733" w:rsidP="00A96733">
      <w:pPr>
        <w:pStyle w:val="ListParagraph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lang w:val="en-US"/>
        </w:rPr>
      </w:pPr>
      <w:r w:rsidRPr="00BE59FE">
        <w:rPr>
          <w:rFonts w:ascii="Times New Roman" w:eastAsia="Times New Roman" w:hAnsi="Times New Roman" w:cs="Times New Roman"/>
          <w:lang w:val="en-US" w:eastAsia="da-DK"/>
        </w:rPr>
        <w:t xml:space="preserve">Abstracts that do not follow above given instructions </w:t>
      </w:r>
      <w:r w:rsidRPr="006076B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da-DK"/>
        </w:rPr>
        <w:t>cannot</w:t>
      </w:r>
      <w:r w:rsidRPr="00BE59FE">
        <w:rPr>
          <w:rFonts w:ascii="Times New Roman" w:eastAsia="Times New Roman" w:hAnsi="Times New Roman" w:cs="Times New Roman"/>
          <w:lang w:val="en-US" w:eastAsia="da-DK"/>
        </w:rPr>
        <w:t xml:space="preserve"> be accepted</w:t>
      </w:r>
      <w:r>
        <w:rPr>
          <w:rFonts w:ascii="Times New Roman" w:eastAsia="Times New Roman" w:hAnsi="Times New Roman" w:cs="Times New Roman"/>
          <w:lang w:val="en-US" w:eastAsia="da-DK"/>
        </w:rPr>
        <w:t>.</w:t>
      </w:r>
    </w:p>
    <w:p w14:paraId="3C1680C1" w14:textId="46563279" w:rsidR="00763601" w:rsidRDefault="00763601" w:rsidP="00F84931"/>
    <w:sectPr w:rsidR="00763601" w:rsidSect="00D2330C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37488" w14:textId="77777777" w:rsidR="002908A2" w:rsidRDefault="002908A2">
      <w:r>
        <w:separator/>
      </w:r>
    </w:p>
  </w:endnote>
  <w:endnote w:type="continuationSeparator" w:id="0">
    <w:p w14:paraId="306E23C4" w14:textId="77777777" w:rsidR="002908A2" w:rsidRDefault="0029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altName w:val="Calibri"/>
    <w:charset w:val="00"/>
    <w:family w:val="auto"/>
    <w:pitch w:val="variable"/>
    <w:sig w:usb0="2000000F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7B7D4" w14:textId="77777777" w:rsidR="002908A2" w:rsidRDefault="002908A2">
      <w:r>
        <w:separator/>
      </w:r>
    </w:p>
  </w:footnote>
  <w:footnote w:type="continuationSeparator" w:id="0">
    <w:p w14:paraId="0E9439D8" w14:textId="77777777" w:rsidR="002908A2" w:rsidRDefault="00290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908A2"/>
    <w:rsid w:val="002B0761"/>
    <w:rsid w:val="002C25EC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09AA"/>
    <w:rsid w:val="00373A8A"/>
    <w:rsid w:val="00373E38"/>
    <w:rsid w:val="003846A4"/>
    <w:rsid w:val="003F5BDB"/>
    <w:rsid w:val="003F6BD3"/>
    <w:rsid w:val="004031FD"/>
    <w:rsid w:val="00440E12"/>
    <w:rsid w:val="00441B7A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0CB9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77068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2146C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2404E"/>
    <w:rsid w:val="0083797A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47264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2AF7"/>
    <w:rsid w:val="00A646B5"/>
    <w:rsid w:val="00A710FA"/>
    <w:rsid w:val="00A96733"/>
    <w:rsid w:val="00AB7A5C"/>
    <w:rsid w:val="00AD5BDE"/>
    <w:rsid w:val="00AF0F53"/>
    <w:rsid w:val="00B02D44"/>
    <w:rsid w:val="00B04182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F27F5"/>
    <w:rsid w:val="00C04600"/>
    <w:rsid w:val="00C1559C"/>
    <w:rsid w:val="00C3177D"/>
    <w:rsid w:val="00C67540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B31D4"/>
    <w:rsid w:val="00DB517D"/>
    <w:rsid w:val="00DC667B"/>
    <w:rsid w:val="00DD7704"/>
    <w:rsid w:val="00DE5000"/>
    <w:rsid w:val="00DF5871"/>
    <w:rsid w:val="00E01087"/>
    <w:rsid w:val="00E03CAF"/>
    <w:rsid w:val="00E071DB"/>
    <w:rsid w:val="00E320DE"/>
    <w:rsid w:val="00E45778"/>
    <w:rsid w:val="00E813B4"/>
    <w:rsid w:val="00E8329C"/>
    <w:rsid w:val="00E87F5D"/>
    <w:rsid w:val="00E93B9B"/>
    <w:rsid w:val="00E9458D"/>
    <w:rsid w:val="00EC06FE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0CF9"/>
    <w:rsid w:val="00FB56AF"/>
    <w:rsid w:val="00FC6C40"/>
    <w:rsid w:val="00FD444C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sts.org/registr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bmissions@essts.org?subject=Abstract_ESSTS_20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776E4-AD1B-414F-932B-D7523070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ESSTS</dc:creator>
  <cp:lastModifiedBy>Owen Tamsin</cp:lastModifiedBy>
  <cp:revision>2</cp:revision>
  <cp:lastPrinted>2018-06-03T09:54:00Z</cp:lastPrinted>
  <dcterms:created xsi:type="dcterms:W3CDTF">2023-03-30T13:29:00Z</dcterms:created>
  <dcterms:modified xsi:type="dcterms:W3CDTF">2023-03-30T13:29:00Z</dcterms:modified>
</cp:coreProperties>
</file>