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9A1C0" w14:textId="77777777" w:rsidR="00E40FD4" w:rsidRPr="00E40FD4" w:rsidRDefault="00E40FD4" w:rsidP="00E40FD4">
      <w:pPr>
        <w:spacing w:line="360" w:lineRule="auto"/>
        <w:jc w:val="center"/>
        <w:rPr>
          <w:rFonts w:eastAsia="Times New Roman"/>
          <w:b/>
          <w:bCs/>
          <w:sz w:val="27"/>
          <w:szCs w:val="27"/>
          <w:lang w:eastAsia="da-DK"/>
        </w:rPr>
      </w:pPr>
      <w:r w:rsidRPr="00E40FD4">
        <w:rPr>
          <w:rFonts w:eastAsia="Times New Roman"/>
          <w:b/>
          <w:bCs/>
          <w:sz w:val="27"/>
          <w:szCs w:val="27"/>
          <w:lang w:eastAsia="da-DK"/>
        </w:rPr>
        <w:t>Free or not free? – this is the question.</w:t>
      </w:r>
    </w:p>
    <w:p w14:paraId="703F3277" w14:textId="77777777" w:rsidR="00E40FD4" w:rsidRPr="00E40FD4" w:rsidRDefault="00E40FD4" w:rsidP="00E40FD4">
      <w:pPr>
        <w:spacing w:line="360" w:lineRule="auto"/>
        <w:jc w:val="center"/>
        <w:rPr>
          <w:rFonts w:eastAsia="Times New Roman"/>
          <w:b/>
          <w:bCs/>
          <w:sz w:val="27"/>
          <w:szCs w:val="27"/>
          <w:lang w:eastAsia="da-DK"/>
        </w:rPr>
      </w:pPr>
      <w:r w:rsidRPr="00E40FD4">
        <w:rPr>
          <w:rFonts w:eastAsia="Times New Roman"/>
          <w:b/>
          <w:bCs/>
          <w:sz w:val="27"/>
          <w:szCs w:val="27"/>
          <w:lang w:eastAsia="da-DK"/>
        </w:rPr>
        <w:t>Control over tics and free will in patients with Gilles de la Tourette syndrome</w:t>
      </w:r>
    </w:p>
    <w:p w14:paraId="665DC08F" w14:textId="491C82C7" w:rsidR="00E40FD4" w:rsidRPr="00E40FD4" w:rsidRDefault="00E40FD4" w:rsidP="00E40FD4">
      <w:pPr>
        <w:spacing w:line="360" w:lineRule="auto"/>
        <w:jc w:val="center"/>
        <w:rPr>
          <w:rFonts w:eastAsia="Times New Roman"/>
          <w:u w:val="single"/>
          <w:lang w:val="de-DE" w:eastAsia="da-DK"/>
        </w:rPr>
      </w:pPr>
      <w:r w:rsidRPr="00E40FD4">
        <w:rPr>
          <w:rFonts w:eastAsia="Times New Roman"/>
          <w:u w:val="single"/>
          <w:lang w:val="de-DE" w:eastAsia="da-DK"/>
        </w:rPr>
        <w:t>Schmitt, S</w:t>
      </w:r>
      <w:r w:rsidRPr="00E40FD4">
        <w:rPr>
          <w:rFonts w:eastAsia="Times New Roman"/>
          <w:u w:val="single"/>
          <w:vertAlign w:val="superscript"/>
          <w:lang w:val="de-DE" w:eastAsia="da-DK"/>
        </w:rPr>
        <w:t>1</w:t>
      </w:r>
      <w:r w:rsidRPr="00E40FD4">
        <w:rPr>
          <w:rFonts w:eastAsia="Times New Roman"/>
          <w:u w:val="single"/>
          <w:lang w:val="de-DE" w:eastAsia="da-DK"/>
        </w:rPr>
        <w:t xml:space="preserve">, </w:t>
      </w:r>
      <w:proofErr w:type="spellStart"/>
      <w:r w:rsidRPr="00E40FD4">
        <w:rPr>
          <w:rFonts w:eastAsia="Times New Roman"/>
          <w:u w:val="single"/>
          <w:lang w:val="de-DE" w:eastAsia="da-DK"/>
        </w:rPr>
        <w:t>Szejko</w:t>
      </w:r>
      <w:proofErr w:type="spellEnd"/>
      <w:r w:rsidRPr="00E40FD4">
        <w:rPr>
          <w:rFonts w:eastAsia="Times New Roman"/>
          <w:u w:val="single"/>
          <w:lang w:val="de-DE" w:eastAsia="da-DK"/>
        </w:rPr>
        <w:t>, N.</w:t>
      </w:r>
      <w:r w:rsidRPr="00E40FD4">
        <w:rPr>
          <w:rFonts w:eastAsia="Times New Roman"/>
          <w:u w:val="single"/>
          <w:vertAlign w:val="superscript"/>
          <w:lang w:val="de-DE" w:eastAsia="da-DK"/>
        </w:rPr>
        <w:t>2,3</w:t>
      </w:r>
      <w:r w:rsidRPr="00E40FD4">
        <w:rPr>
          <w:rFonts w:eastAsia="Times New Roman"/>
          <w:u w:val="single"/>
          <w:lang w:val="de-DE" w:eastAsia="da-DK"/>
        </w:rPr>
        <w:t>,</w:t>
      </w:r>
      <w:r w:rsidRPr="00E40FD4">
        <w:rPr>
          <w:rFonts w:eastAsia="Times New Roman"/>
          <w:lang w:val="de-DE" w:eastAsia="da-DK"/>
        </w:rPr>
        <w:t xml:space="preserve"> </w:t>
      </w:r>
      <w:r w:rsidR="00BC300B">
        <w:rPr>
          <w:rFonts w:eastAsia="Times New Roman"/>
          <w:lang w:val="de-DE" w:eastAsia="da-DK"/>
        </w:rPr>
        <w:t>Kunert,</w:t>
      </w:r>
      <w:r w:rsidRPr="00E40FD4">
        <w:rPr>
          <w:rFonts w:eastAsia="Times New Roman"/>
          <w:lang w:val="de-DE" w:eastAsia="da-DK"/>
        </w:rPr>
        <w:t xml:space="preserve"> K.</w:t>
      </w:r>
      <w:r w:rsidRPr="00E40FD4">
        <w:rPr>
          <w:rFonts w:eastAsia="Times New Roman"/>
          <w:vertAlign w:val="superscript"/>
          <w:lang w:val="de-DE" w:eastAsia="da-DK"/>
        </w:rPr>
        <w:t xml:space="preserve"> 1</w:t>
      </w:r>
      <w:r w:rsidRPr="00E40FD4">
        <w:rPr>
          <w:rFonts w:eastAsia="Times New Roman"/>
          <w:lang w:val="de-DE" w:eastAsia="da-DK"/>
        </w:rPr>
        <w:t xml:space="preserve">, </w:t>
      </w:r>
      <w:proofErr w:type="spellStart"/>
      <w:r w:rsidR="00BC300B">
        <w:rPr>
          <w:rFonts w:eastAsia="Times New Roman"/>
          <w:lang w:val="de-DE" w:eastAsia="da-DK"/>
        </w:rPr>
        <w:t>Jakubovski</w:t>
      </w:r>
      <w:proofErr w:type="spellEnd"/>
      <w:r w:rsidR="00BC300B">
        <w:rPr>
          <w:rFonts w:eastAsia="Times New Roman"/>
          <w:lang w:val="de-DE" w:eastAsia="da-DK"/>
        </w:rPr>
        <w:t>, E.</w:t>
      </w:r>
      <w:r w:rsidR="00BC300B">
        <w:rPr>
          <w:rFonts w:eastAsia="Times New Roman"/>
          <w:vertAlign w:val="superscript"/>
          <w:lang w:val="de-DE" w:eastAsia="da-DK"/>
        </w:rPr>
        <w:t>1</w:t>
      </w:r>
      <w:r w:rsidR="00BC300B">
        <w:rPr>
          <w:rFonts w:eastAsia="Times New Roman"/>
          <w:lang w:val="de-DE" w:eastAsia="da-DK"/>
        </w:rPr>
        <w:t xml:space="preserve">, </w:t>
      </w:r>
      <w:r w:rsidRPr="00E40FD4">
        <w:rPr>
          <w:rFonts w:eastAsia="Times New Roman"/>
          <w:lang w:val="de-DE" w:eastAsia="da-DK"/>
        </w:rPr>
        <w:t>Müller-Vahl, K. R.</w:t>
      </w:r>
      <w:r w:rsidRPr="00E40FD4">
        <w:rPr>
          <w:rFonts w:eastAsia="Times New Roman"/>
          <w:vertAlign w:val="superscript"/>
          <w:lang w:val="de-DE" w:eastAsia="da-DK"/>
        </w:rPr>
        <w:t>1</w:t>
      </w:r>
    </w:p>
    <w:p w14:paraId="6CBDA68E" w14:textId="64ED8E84" w:rsidR="00E40FD4" w:rsidRPr="00E40FD4" w:rsidRDefault="00A96733" w:rsidP="00E40FD4">
      <w:pPr>
        <w:pBdr>
          <w:bottom w:val="single" w:sz="12" w:space="1" w:color="auto"/>
        </w:pBdr>
        <w:spacing w:line="360" w:lineRule="auto"/>
        <w:jc w:val="center"/>
        <w:rPr>
          <w:rFonts w:eastAsia="Times New Roman"/>
          <w:lang w:val="en-GB" w:eastAsia="da-DK"/>
        </w:rPr>
      </w:pPr>
      <w:r w:rsidRPr="008C69FC">
        <w:rPr>
          <w:rFonts w:eastAsia="Times New Roman"/>
          <w:vertAlign w:val="superscript"/>
          <w:lang w:eastAsia="da-DK"/>
        </w:rPr>
        <w:t>1</w:t>
      </w:r>
      <w:r w:rsidR="00E40FD4" w:rsidRPr="00E40FD4">
        <w:rPr>
          <w:rFonts w:eastAsia="Times New Roman"/>
          <w:lang w:val="en-GB" w:eastAsia="da-DK"/>
        </w:rPr>
        <w:t>Clinic of Psychiatry, Social Psychiatry and Psychotherapy, Hannover Medical School, Hannover, Germany</w:t>
      </w:r>
    </w:p>
    <w:p w14:paraId="42AB8FDE" w14:textId="77777777" w:rsidR="00E40FD4" w:rsidRPr="00E40FD4" w:rsidRDefault="00E40FD4" w:rsidP="00E40FD4">
      <w:pPr>
        <w:pBdr>
          <w:bottom w:val="single" w:sz="12" w:space="1" w:color="auto"/>
        </w:pBdr>
        <w:spacing w:line="360" w:lineRule="auto"/>
        <w:jc w:val="center"/>
        <w:rPr>
          <w:rFonts w:eastAsia="Times New Roman"/>
          <w:lang w:val="en-GB" w:eastAsia="da-DK"/>
        </w:rPr>
      </w:pPr>
      <w:r w:rsidRPr="00E40FD4">
        <w:rPr>
          <w:rFonts w:eastAsia="Times New Roman"/>
          <w:vertAlign w:val="superscript"/>
          <w:lang w:val="en-GB" w:eastAsia="da-DK"/>
        </w:rPr>
        <w:t>2</w:t>
      </w:r>
      <w:r w:rsidRPr="00E40FD4">
        <w:rPr>
          <w:rFonts w:eastAsia="Times New Roman"/>
          <w:lang w:val="en-GB" w:eastAsia="da-DK"/>
        </w:rPr>
        <w:t>Department of Clinical Neurosciences, Calgary, Canada</w:t>
      </w:r>
    </w:p>
    <w:p w14:paraId="2AD44461" w14:textId="663B22C3" w:rsidR="00A96733" w:rsidRPr="00E40FD4" w:rsidRDefault="00E40FD4" w:rsidP="00A96733">
      <w:pPr>
        <w:pBdr>
          <w:bottom w:val="single" w:sz="12" w:space="1" w:color="auto"/>
        </w:pBdr>
        <w:spacing w:line="360" w:lineRule="auto"/>
        <w:jc w:val="center"/>
        <w:rPr>
          <w:rFonts w:eastAsia="Times New Roman"/>
          <w:lang w:val="en-GB" w:eastAsia="da-DK"/>
        </w:rPr>
      </w:pPr>
      <w:r w:rsidRPr="00E40FD4">
        <w:rPr>
          <w:rFonts w:eastAsia="Times New Roman"/>
          <w:vertAlign w:val="superscript"/>
          <w:lang w:val="en-GB" w:eastAsia="da-DK"/>
        </w:rPr>
        <w:t>3</w:t>
      </w:r>
      <w:r w:rsidRPr="00E40FD4">
        <w:rPr>
          <w:rFonts w:eastAsia="Times New Roman"/>
          <w:lang w:val="en-GB" w:eastAsia="da-DK"/>
        </w:rPr>
        <w:t>Department of Bioethics, Medical University of Warsaw, Poland</w:t>
      </w:r>
    </w:p>
    <w:p w14:paraId="2C4FF789" w14:textId="77777777" w:rsidR="00A96733" w:rsidRPr="008C69FC" w:rsidRDefault="00A96733" w:rsidP="00A96733">
      <w:pPr>
        <w:rPr>
          <w:rFonts w:eastAsia="MS Mincho"/>
          <w:lang w:eastAsia="da-DK"/>
        </w:rPr>
      </w:pPr>
    </w:p>
    <w:p w14:paraId="12D80263" w14:textId="77777777" w:rsidR="00A96733" w:rsidRPr="00BE59FE" w:rsidRDefault="00A96733" w:rsidP="00A96733">
      <w:pPr>
        <w:rPr>
          <w:rFonts w:eastAsia="MS Mincho"/>
          <w:b/>
          <w:lang w:eastAsia="da-DK"/>
        </w:rPr>
      </w:pPr>
      <w:r w:rsidRPr="00BE59FE">
        <w:rPr>
          <w:b/>
          <w:sz w:val="23"/>
          <w:szCs w:val="23"/>
        </w:rPr>
        <w:t>Background</w:t>
      </w:r>
      <w:r w:rsidRPr="00BE59FE">
        <w:rPr>
          <w:rFonts w:eastAsia="MS Mincho"/>
          <w:b/>
          <w:lang w:eastAsia="da-DK"/>
        </w:rPr>
        <w:t>:</w:t>
      </w:r>
    </w:p>
    <w:p w14:paraId="46EBF061" w14:textId="77777777" w:rsidR="00E40FD4" w:rsidRDefault="00E40FD4" w:rsidP="00BC300B">
      <w:pPr>
        <w:jc w:val="both"/>
        <w:rPr>
          <w:rFonts w:eastAsia="MS Mincho"/>
          <w:lang w:eastAsia="da-DK"/>
        </w:rPr>
      </w:pPr>
      <w:r w:rsidRPr="00E40FD4">
        <w:rPr>
          <w:rFonts w:eastAsia="MS Mincho"/>
          <w:lang w:eastAsia="da-DK"/>
        </w:rPr>
        <w:t xml:space="preserve">Although, by definition, tics are characterized by involuntariness, one of the most typical features is the presence of some degree of control and suppressibility. However, both attributes are highly variable. In our study, we wanted to investigate whether patients with Gilles de la Tourette syndrome (GTS) change their basic convictions regarding the freedom of their own will and control over their tics after a comprehensive </w:t>
      </w:r>
      <w:proofErr w:type="spellStart"/>
      <w:r w:rsidRPr="00E40FD4">
        <w:rPr>
          <w:rFonts w:eastAsia="MS Mincho"/>
          <w:lang w:eastAsia="da-DK"/>
        </w:rPr>
        <w:t>behavioural</w:t>
      </w:r>
      <w:proofErr w:type="spellEnd"/>
      <w:r w:rsidRPr="00E40FD4">
        <w:rPr>
          <w:rFonts w:eastAsia="MS Mincho"/>
          <w:lang w:eastAsia="da-DK"/>
        </w:rPr>
        <w:t xml:space="preserve"> intervention (CBIT). As we are still in the process of data collection, we are currently presenting the baseline data on a descriptive level.</w:t>
      </w:r>
    </w:p>
    <w:p w14:paraId="727138EE" w14:textId="77777777" w:rsidR="00BC300B" w:rsidRPr="00E40FD4" w:rsidRDefault="00BC300B" w:rsidP="00BC300B">
      <w:pPr>
        <w:jc w:val="both"/>
        <w:rPr>
          <w:rFonts w:eastAsia="MS Mincho"/>
          <w:lang w:eastAsia="da-DK"/>
        </w:rPr>
      </w:pPr>
    </w:p>
    <w:p w14:paraId="21BE83EB" w14:textId="60996968" w:rsidR="00E40FD4" w:rsidRPr="00E40FD4" w:rsidRDefault="00E40FD4" w:rsidP="00E40FD4">
      <w:pPr>
        <w:rPr>
          <w:b/>
          <w:sz w:val="23"/>
          <w:szCs w:val="23"/>
        </w:rPr>
      </w:pPr>
      <w:r w:rsidRPr="00E40FD4">
        <w:rPr>
          <w:b/>
          <w:sz w:val="23"/>
          <w:szCs w:val="23"/>
        </w:rPr>
        <w:t>Methods</w:t>
      </w:r>
      <w:r>
        <w:rPr>
          <w:b/>
          <w:sz w:val="23"/>
          <w:szCs w:val="23"/>
        </w:rPr>
        <w:t>:</w:t>
      </w:r>
    </w:p>
    <w:p w14:paraId="6CBA6424" w14:textId="0852D16C" w:rsidR="00E40FD4" w:rsidRDefault="00592E3A" w:rsidP="00BC300B">
      <w:pPr>
        <w:jc w:val="both"/>
        <w:rPr>
          <w:rFonts w:eastAsia="MS Mincho"/>
          <w:lang w:eastAsia="da-DK"/>
        </w:rPr>
      </w:pPr>
      <w:r>
        <w:rPr>
          <w:rFonts w:eastAsia="MS Mincho"/>
          <w:lang w:eastAsia="da-DK"/>
        </w:rPr>
        <w:t>Our sample consisted of</w:t>
      </w:r>
      <w:r w:rsidR="00E40FD4" w:rsidRPr="00E40FD4">
        <w:rPr>
          <w:rFonts w:eastAsia="MS Mincho"/>
          <w:lang w:eastAsia="da-DK"/>
        </w:rPr>
        <w:t xml:space="preserve"> 69 adults with GTS. We used the Symptomatology </w:t>
      </w:r>
      <w:proofErr w:type="gramStart"/>
      <w:r w:rsidR="00E40FD4" w:rsidRPr="00E40FD4">
        <w:rPr>
          <w:rFonts w:eastAsia="MS Mincho"/>
          <w:lang w:eastAsia="da-DK"/>
        </w:rPr>
        <w:t>And</w:t>
      </w:r>
      <w:proofErr w:type="gramEnd"/>
      <w:r w:rsidR="00E40FD4" w:rsidRPr="00E40FD4">
        <w:rPr>
          <w:rFonts w:eastAsia="MS Mincho"/>
          <w:lang w:eastAsia="da-DK"/>
        </w:rPr>
        <w:t xml:space="preserve"> Perceived Free will rating Scale that was developed, inter alia, for patients with GTS (SAPF, van der Salm, 2017)</w:t>
      </w:r>
      <w:r w:rsidR="00665F02">
        <w:rPr>
          <w:rFonts w:eastAsia="MS Mincho"/>
          <w:lang w:eastAsia="da-DK"/>
        </w:rPr>
        <w:t xml:space="preserve"> which was translated by a </w:t>
      </w:r>
      <w:r w:rsidR="00F62F32">
        <w:rPr>
          <w:rFonts w:eastAsia="MS Mincho"/>
          <w:lang w:eastAsia="da-DK"/>
        </w:rPr>
        <w:t xml:space="preserve">translator </w:t>
      </w:r>
      <w:r w:rsidR="00665F02">
        <w:rPr>
          <w:rFonts w:eastAsia="MS Mincho"/>
          <w:lang w:eastAsia="da-DK"/>
        </w:rPr>
        <w:t>into German</w:t>
      </w:r>
      <w:r w:rsidR="00E40FD4" w:rsidRPr="00E40FD4">
        <w:rPr>
          <w:rFonts w:eastAsia="MS Mincho"/>
          <w:lang w:eastAsia="da-DK"/>
        </w:rPr>
        <w:t>. The items of th</w:t>
      </w:r>
      <w:r w:rsidR="002B751F">
        <w:rPr>
          <w:rFonts w:eastAsia="MS Mincho"/>
          <w:lang w:eastAsia="da-DK"/>
        </w:rPr>
        <w:t>is questionnaire</w:t>
      </w:r>
      <w:r w:rsidR="00E40FD4" w:rsidRPr="00E40FD4">
        <w:rPr>
          <w:rFonts w:eastAsia="MS Mincho"/>
          <w:lang w:eastAsia="da-DK"/>
        </w:rPr>
        <w:t xml:space="preserve"> </w:t>
      </w:r>
      <w:r w:rsidR="00FD661A">
        <w:rPr>
          <w:rFonts w:eastAsia="MS Mincho"/>
          <w:lang w:eastAsia="da-DK"/>
        </w:rPr>
        <w:t>measure</w:t>
      </w:r>
      <w:r w:rsidR="00E40FD4" w:rsidRPr="00E40FD4">
        <w:rPr>
          <w:rFonts w:eastAsia="MS Mincho"/>
          <w:lang w:eastAsia="da-DK"/>
        </w:rPr>
        <w:t xml:space="preserve"> general appreciation about the existence of the free will, control over tics, the ego-syntonic appreciation of tics, suppressibility, interpretation of tics as disease, notion of decision over tics’ performance, sensation of responsibility for tics, influence of tics on the personal freedom and </w:t>
      </w:r>
      <w:r w:rsidR="00FD661A">
        <w:rPr>
          <w:rFonts w:eastAsia="MS Mincho"/>
          <w:lang w:eastAsia="da-DK"/>
        </w:rPr>
        <w:t xml:space="preserve">the </w:t>
      </w:r>
      <w:r w:rsidR="00E40FD4" w:rsidRPr="00E40FD4">
        <w:rPr>
          <w:rFonts w:eastAsia="MS Mincho"/>
          <w:lang w:eastAsia="da-DK"/>
        </w:rPr>
        <w:t>ability to perform voluntary actions that are not compatible with tics. Some elements were rated on a dichotomous scale (yes/no) and agreement with certain statements were measured using a visual analogue scale (VAS) ranging from 1-100 with higher numbers presenting a higher degree of approval.</w:t>
      </w:r>
    </w:p>
    <w:p w14:paraId="6F4CD9EB" w14:textId="77777777" w:rsidR="00BC300B" w:rsidRPr="00E40FD4" w:rsidRDefault="00BC300B" w:rsidP="00E40FD4">
      <w:pPr>
        <w:rPr>
          <w:rFonts w:eastAsia="MS Mincho"/>
          <w:lang w:eastAsia="da-DK"/>
        </w:rPr>
      </w:pPr>
    </w:p>
    <w:p w14:paraId="67DFFAE8" w14:textId="77777777" w:rsidR="00A96733" w:rsidRPr="00BE59FE" w:rsidRDefault="00A96733" w:rsidP="00BC300B">
      <w:pPr>
        <w:jc w:val="both"/>
        <w:rPr>
          <w:b/>
          <w:sz w:val="23"/>
          <w:szCs w:val="23"/>
        </w:rPr>
      </w:pPr>
      <w:r w:rsidRPr="00BE59FE">
        <w:rPr>
          <w:b/>
          <w:sz w:val="23"/>
          <w:szCs w:val="23"/>
        </w:rPr>
        <w:t>Results and Conclusions:</w:t>
      </w:r>
    </w:p>
    <w:p w14:paraId="15315125" w14:textId="5012C894" w:rsidR="00E40FD4" w:rsidRPr="00E40FD4" w:rsidRDefault="00E40FD4" w:rsidP="00BC300B">
      <w:pPr>
        <w:jc w:val="both"/>
        <w:rPr>
          <w:rFonts w:eastAsia="MS Mincho"/>
          <w:lang w:eastAsia="da-DK"/>
        </w:rPr>
      </w:pPr>
      <w:r w:rsidRPr="00E40FD4">
        <w:rPr>
          <w:rFonts w:eastAsia="MS Mincho"/>
          <w:lang w:eastAsia="da-DK"/>
        </w:rPr>
        <w:t>We included 65 adults with GTS in our study. 59</w:t>
      </w:r>
      <w:r>
        <w:rPr>
          <w:rFonts w:eastAsia="MS Mincho"/>
          <w:lang w:eastAsia="da-DK"/>
        </w:rPr>
        <w:t xml:space="preserve"> GTS</w:t>
      </w:r>
      <w:r w:rsidRPr="00E40FD4">
        <w:rPr>
          <w:rFonts w:eastAsia="MS Mincho"/>
          <w:lang w:eastAsia="da-DK"/>
        </w:rPr>
        <w:t xml:space="preserve"> patients (91%) rated their tics as involuntary which corresponded to an average value of 85.73 in the VAS (18.86). 55 participants (85</w:t>
      </w:r>
      <w:r>
        <w:rPr>
          <w:rFonts w:eastAsia="MS Mincho"/>
          <w:lang w:eastAsia="da-DK"/>
        </w:rPr>
        <w:t>%</w:t>
      </w:r>
      <w:r w:rsidRPr="00E40FD4">
        <w:rPr>
          <w:rFonts w:eastAsia="MS Mincho"/>
          <w:lang w:eastAsia="da-DK"/>
        </w:rPr>
        <w:t xml:space="preserve">) described their tics as being part of the disease that they cannot control. The participants rated on average 40 in VAS that their tics arrive unexpectedly (SD 31.81). When asked about the sensation of belonging of their tics to their personality, they rated on the VAS scale on average as 56.03 (SD 34.4). The ability of tic suppression was rated as 41.7 (SD 23.51), while control over tics as 38.75 (SD 21.9). 50 (77%) of participants tried to camouflage their tics with voluntary actions. The degree of voluntariness was rated on average as 9.67 (SD 14.91). </w:t>
      </w:r>
      <w:r>
        <w:rPr>
          <w:rFonts w:eastAsia="MS Mincho"/>
          <w:lang w:eastAsia="da-DK"/>
        </w:rPr>
        <w:t>T</w:t>
      </w:r>
      <w:r w:rsidRPr="00E40FD4">
        <w:rPr>
          <w:rFonts w:eastAsia="MS Mincho"/>
          <w:lang w:eastAsia="da-DK"/>
        </w:rPr>
        <w:t xml:space="preserve">he degree of purposefulness was estimated to be 18.11 (SD 25.34) in VAS and average degree of decisiveness as 20.98 (SD 22.74). 14 participants (22%) estimated that they could prevent their tics from happening and average degree of responsibility for tics was evaluated to be 23.22 (SD </w:t>
      </w:r>
      <w:r w:rsidRPr="00E40FD4">
        <w:rPr>
          <w:rFonts w:eastAsia="MS Mincho"/>
          <w:lang w:eastAsia="da-DK"/>
        </w:rPr>
        <w:lastRenderedPageBreak/>
        <w:t>22.4). When asked about the influence of tics on personal freedom, it was rated as being 42.94 (SD 33.67) on average.</w:t>
      </w:r>
    </w:p>
    <w:p w14:paraId="4FAF7FA1" w14:textId="69F34353" w:rsidR="00E40FD4" w:rsidRPr="00E40FD4" w:rsidRDefault="00E40FD4" w:rsidP="00BC300B">
      <w:pPr>
        <w:jc w:val="both"/>
        <w:rPr>
          <w:rFonts w:eastAsia="MS Mincho"/>
          <w:lang w:eastAsia="da-DK"/>
        </w:rPr>
      </w:pPr>
      <w:r w:rsidRPr="00E40FD4">
        <w:rPr>
          <w:rFonts w:eastAsia="MS Mincho"/>
          <w:lang w:eastAsia="da-DK"/>
        </w:rPr>
        <w:t>It can therefore be concluded that patients’ perception of tics stays mainly in line with their involuntary nature</w:t>
      </w:r>
      <w:r w:rsidR="00C0640D">
        <w:rPr>
          <w:rFonts w:eastAsia="MS Mincho"/>
          <w:lang w:eastAsia="da-DK"/>
        </w:rPr>
        <w:t xml:space="preserve"> and our findings largely stay in line with the study by van der Salm et al. (2017).</w:t>
      </w:r>
      <w:r w:rsidRPr="00E40FD4">
        <w:rPr>
          <w:rFonts w:eastAsia="MS Mincho"/>
          <w:lang w:eastAsia="da-DK"/>
        </w:rPr>
        <w:t xml:space="preserve"> If convictions of patients can be influenced by CBIT, this psycho</w:t>
      </w:r>
      <w:r w:rsidR="00F62F32">
        <w:rPr>
          <w:rFonts w:eastAsia="MS Mincho"/>
          <w:lang w:eastAsia="da-DK"/>
        </w:rPr>
        <w:t>logical</w:t>
      </w:r>
      <w:r w:rsidRPr="00E40FD4">
        <w:rPr>
          <w:rFonts w:eastAsia="MS Mincho"/>
          <w:lang w:eastAsia="da-DK"/>
        </w:rPr>
        <w:t xml:space="preserve"> intervention might be a powerful tool that could decrease the experience of shame in GTS patients which could potentially increase their functional levels and decrease comorbid depressive symptoms. </w:t>
      </w:r>
      <w:r w:rsidR="00F62F32" w:rsidRPr="00E40FD4">
        <w:rPr>
          <w:rFonts w:eastAsia="MS Mincho"/>
          <w:lang w:eastAsia="da-DK"/>
        </w:rPr>
        <w:t>Additionally</w:t>
      </w:r>
      <w:r w:rsidRPr="00E40FD4">
        <w:rPr>
          <w:rFonts w:eastAsia="MS Mincho"/>
          <w:lang w:eastAsia="da-DK"/>
        </w:rPr>
        <w:t>, these resul</w:t>
      </w:r>
      <w:r>
        <w:rPr>
          <w:rFonts w:eastAsia="MS Mincho"/>
          <w:lang w:eastAsia="da-DK"/>
        </w:rPr>
        <w:t>t</w:t>
      </w:r>
      <w:r w:rsidRPr="00E40FD4">
        <w:rPr>
          <w:rFonts w:eastAsia="MS Mincho"/>
          <w:lang w:eastAsia="da-DK"/>
        </w:rPr>
        <w:t xml:space="preserve">s suggest that previously described features such as suppressibility is highly variable. </w:t>
      </w:r>
    </w:p>
    <w:p w14:paraId="3C1680C1" w14:textId="46563279" w:rsidR="00763601" w:rsidRDefault="00763601" w:rsidP="00F84931"/>
    <w:sectPr w:rsidR="00763601" w:rsidSect="00D2330C">
      <w:headerReference w:type="default" r:id="rId8"/>
      <w:footerReference w:type="default" r:id="rId9"/>
      <w:pgSz w:w="11900" w:h="16840"/>
      <w:pgMar w:top="1418" w:right="1701"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15D27" w14:textId="77777777" w:rsidR="00AD1109" w:rsidRDefault="00AD1109">
      <w:r>
        <w:separator/>
      </w:r>
    </w:p>
  </w:endnote>
  <w:endnote w:type="continuationSeparator" w:id="0">
    <w:p w14:paraId="2A0BF3AE" w14:textId="77777777" w:rsidR="00AD1109" w:rsidRDefault="00AD1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altName w:val="Arial"/>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298628"/>
      <w:docPartObj>
        <w:docPartGallery w:val="Page Numbers (Bottom of Page)"/>
        <w:docPartUnique/>
      </w:docPartObj>
    </w:sdtPr>
    <w:sdtEndPr>
      <w:rPr>
        <w:noProof/>
      </w:rPr>
    </w:sdtEndPr>
    <w:sdtContent>
      <w:p w14:paraId="20605189" w14:textId="19A77DA2" w:rsidR="00777248" w:rsidRDefault="00777248">
        <w:pPr>
          <w:pStyle w:val="Stopka"/>
          <w:jc w:val="center"/>
        </w:pPr>
      </w:p>
      <w:p w14:paraId="18BFC470" w14:textId="696EDC7B" w:rsidR="00777248" w:rsidRDefault="00777248">
        <w:pPr>
          <w:pStyle w:val="Stopka"/>
          <w:jc w:val="center"/>
        </w:pPr>
        <w:r>
          <w:fldChar w:fldCharType="begin"/>
        </w:r>
        <w:r>
          <w:instrText xml:space="preserve"> PAGE   \* MERGEFORMAT </w:instrText>
        </w:r>
        <w:r>
          <w:fldChar w:fldCharType="separate"/>
        </w:r>
        <w:r w:rsidR="005B09A2">
          <w:rPr>
            <w:noProof/>
          </w:rPr>
          <w:t>3</w:t>
        </w:r>
        <w:r>
          <w:rPr>
            <w:noProof/>
          </w:rPr>
          <w:fldChar w:fldCharType="end"/>
        </w:r>
      </w:p>
    </w:sdtContent>
  </w:sdt>
  <w:p w14:paraId="736838FE" w14:textId="005F5958" w:rsidR="00064580" w:rsidRDefault="000645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2B2A4" w14:textId="77777777" w:rsidR="00AD1109" w:rsidRDefault="00AD1109">
      <w:r>
        <w:separator/>
      </w:r>
    </w:p>
  </w:footnote>
  <w:footnote w:type="continuationSeparator" w:id="0">
    <w:p w14:paraId="2AF0FB70" w14:textId="77777777" w:rsidR="00AD1109" w:rsidRDefault="00AD1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97D5" w14:textId="209B4A2B" w:rsidR="00777248" w:rsidRDefault="00D2330C" w:rsidP="006357B0">
    <w:pPr>
      <w:pStyle w:val="Nagwek"/>
      <w:tabs>
        <w:tab w:val="clear" w:pos="4513"/>
        <w:tab w:val="clear" w:pos="9026"/>
        <w:tab w:val="left" w:pos="764"/>
      </w:tabs>
      <w:rPr>
        <w:noProof/>
      </w:rPr>
    </w:pPr>
    <w:r>
      <w:rPr>
        <w:noProof/>
      </w:rPr>
      <w:drawing>
        <wp:anchor distT="0" distB="0" distL="114300" distR="114300" simplePos="0" relativeHeight="251663360" behindDoc="1" locked="0" layoutInCell="1" allowOverlap="1" wp14:anchorId="25CA3130" wp14:editId="2F02CC27">
          <wp:simplePos x="0" y="0"/>
          <wp:positionH relativeFrom="column">
            <wp:posOffset>-961602</wp:posOffset>
          </wp:positionH>
          <wp:positionV relativeFrom="paragraph">
            <wp:posOffset>-94615</wp:posOffset>
          </wp:positionV>
          <wp:extent cx="1075267" cy="430081"/>
          <wp:effectExtent l="0" t="0" r="0"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STS font logo.png"/>
                  <pic:cNvPicPr/>
                </pic:nvPicPr>
                <pic:blipFill>
                  <a:blip r:embed="rId1"/>
                  <a:stretch>
                    <a:fillRect/>
                  </a:stretch>
                </pic:blipFill>
                <pic:spPr>
                  <a:xfrm>
                    <a:off x="0" y="0"/>
                    <a:ext cx="1075267" cy="430081"/>
                  </a:xfrm>
                  <a:prstGeom prst="rect">
                    <a:avLst/>
                  </a:prstGeom>
                </pic:spPr>
              </pic:pic>
            </a:graphicData>
          </a:graphic>
          <wp14:sizeRelH relativeFrom="page">
            <wp14:pctWidth>0</wp14:pctWidth>
          </wp14:sizeRelH>
          <wp14:sizeRelV relativeFrom="page">
            <wp14:pctHeight>0</wp14:pctHeight>
          </wp14:sizeRelV>
        </wp:anchor>
      </w:drawing>
    </w:r>
  </w:p>
  <w:p w14:paraId="50358AF1" w14:textId="0AA514BE" w:rsidR="00777248" w:rsidRDefault="00777248" w:rsidP="006357B0">
    <w:pPr>
      <w:pStyle w:val="Nagwek"/>
      <w:tabs>
        <w:tab w:val="clear" w:pos="4513"/>
        <w:tab w:val="clear" w:pos="9026"/>
        <w:tab w:val="left" w:pos="7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0D8"/>
    <w:multiLevelType w:val="hybridMultilevel"/>
    <w:tmpl w:val="97E6019C"/>
    <w:styleLink w:val="Estiloimportado14"/>
    <w:lvl w:ilvl="0" w:tplc="24D2CD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D8AD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28B9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4C3A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3C17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A6D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EA18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1438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A42E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2E7F37"/>
    <w:multiLevelType w:val="hybridMultilevel"/>
    <w:tmpl w:val="5A90B826"/>
    <w:styleLink w:val="Estiloimportado7"/>
    <w:lvl w:ilvl="0" w:tplc="367C8E5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CB0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1E4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3069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0B0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9C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83A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3821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074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774E6F"/>
    <w:multiLevelType w:val="hybridMultilevel"/>
    <w:tmpl w:val="FE8022F8"/>
    <w:numStyleLink w:val="Estiloimportado8"/>
  </w:abstractNum>
  <w:abstractNum w:abstractNumId="3" w15:restartNumberingAfterBreak="0">
    <w:nsid w:val="0A982BE0"/>
    <w:multiLevelType w:val="hybridMultilevel"/>
    <w:tmpl w:val="C5027080"/>
    <w:styleLink w:val="Estiloimportado11"/>
    <w:lvl w:ilvl="0" w:tplc="38E035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2E8C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4E58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E6A9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673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5A1C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8CE7B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E099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445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B7711A"/>
    <w:multiLevelType w:val="hybridMultilevel"/>
    <w:tmpl w:val="8C7CE696"/>
    <w:styleLink w:val="Estiloimportado4"/>
    <w:lvl w:ilvl="0" w:tplc="BD54D0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F67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645F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7094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2E6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670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6E2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58D0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C2D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D75548"/>
    <w:multiLevelType w:val="hybridMultilevel"/>
    <w:tmpl w:val="4CD62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7F2597"/>
    <w:multiLevelType w:val="hybridMultilevel"/>
    <w:tmpl w:val="9CF615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7426A4C"/>
    <w:multiLevelType w:val="hybridMultilevel"/>
    <w:tmpl w:val="6F22E458"/>
    <w:styleLink w:val="Estiloimportado9"/>
    <w:lvl w:ilvl="0" w:tplc="B81A448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E0D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80DC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78F4A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A06B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8D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4026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B413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40B4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B745EA2"/>
    <w:multiLevelType w:val="hybridMultilevel"/>
    <w:tmpl w:val="8500D0AA"/>
    <w:lvl w:ilvl="0" w:tplc="1B76D2EE">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2F3E"/>
    <w:multiLevelType w:val="hybridMultilevel"/>
    <w:tmpl w:val="1C38D4FC"/>
    <w:styleLink w:val="Estiloimportado10"/>
    <w:lvl w:ilvl="0" w:tplc="709C7C6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56B1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869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F4539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F078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009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5C9E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0A4A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61D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E961BE2"/>
    <w:multiLevelType w:val="hybridMultilevel"/>
    <w:tmpl w:val="CE18EE00"/>
    <w:lvl w:ilvl="0" w:tplc="5100FFCC">
      <w:start w:val="1"/>
      <w:numFmt w:val="decimal"/>
      <w:lvlText w:val="(%1)"/>
      <w:lvlJc w:val="left"/>
      <w:pPr>
        <w:ind w:left="510" w:hanging="360"/>
      </w:pPr>
      <w:rPr>
        <w:rFonts w:hint="default"/>
      </w:rPr>
    </w:lvl>
    <w:lvl w:ilvl="1" w:tplc="04070019">
      <w:start w:val="1"/>
      <w:numFmt w:val="lowerLetter"/>
      <w:lvlText w:val="%2."/>
      <w:lvlJc w:val="left"/>
      <w:pPr>
        <w:ind w:left="123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2670" w:hanging="360"/>
      </w:pPr>
    </w:lvl>
    <w:lvl w:ilvl="4" w:tplc="04070019" w:tentative="1">
      <w:start w:val="1"/>
      <w:numFmt w:val="lowerLetter"/>
      <w:lvlText w:val="%5."/>
      <w:lvlJc w:val="left"/>
      <w:pPr>
        <w:ind w:left="3390" w:hanging="360"/>
      </w:pPr>
    </w:lvl>
    <w:lvl w:ilvl="5" w:tplc="0407001B" w:tentative="1">
      <w:start w:val="1"/>
      <w:numFmt w:val="lowerRoman"/>
      <w:lvlText w:val="%6."/>
      <w:lvlJc w:val="right"/>
      <w:pPr>
        <w:ind w:left="4110" w:hanging="180"/>
      </w:pPr>
    </w:lvl>
    <w:lvl w:ilvl="6" w:tplc="0407000F" w:tentative="1">
      <w:start w:val="1"/>
      <w:numFmt w:val="decimal"/>
      <w:lvlText w:val="%7."/>
      <w:lvlJc w:val="left"/>
      <w:pPr>
        <w:ind w:left="4830" w:hanging="360"/>
      </w:pPr>
    </w:lvl>
    <w:lvl w:ilvl="7" w:tplc="04070019" w:tentative="1">
      <w:start w:val="1"/>
      <w:numFmt w:val="lowerLetter"/>
      <w:lvlText w:val="%8."/>
      <w:lvlJc w:val="left"/>
      <w:pPr>
        <w:ind w:left="5550" w:hanging="360"/>
      </w:pPr>
    </w:lvl>
    <w:lvl w:ilvl="8" w:tplc="0407001B" w:tentative="1">
      <w:start w:val="1"/>
      <w:numFmt w:val="lowerRoman"/>
      <w:lvlText w:val="%9."/>
      <w:lvlJc w:val="right"/>
      <w:pPr>
        <w:ind w:left="6270" w:hanging="180"/>
      </w:pPr>
    </w:lvl>
  </w:abstractNum>
  <w:abstractNum w:abstractNumId="11" w15:restartNumberingAfterBreak="0">
    <w:nsid w:val="1FAD74B1"/>
    <w:multiLevelType w:val="hybridMultilevel"/>
    <w:tmpl w:val="CD1C5202"/>
    <w:lvl w:ilvl="0" w:tplc="DF0099C0">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A2884"/>
    <w:multiLevelType w:val="hybridMultilevel"/>
    <w:tmpl w:val="67C2DC8E"/>
    <w:lvl w:ilvl="0" w:tplc="B45CA646">
      <w:numFmt w:val="bullet"/>
      <w:lvlText w:val="-"/>
      <w:lvlJc w:val="left"/>
      <w:pPr>
        <w:ind w:left="510" w:hanging="360"/>
      </w:pPr>
      <w:rPr>
        <w:rFonts w:ascii="Times New Roman" w:eastAsia="Times New Roman" w:hAnsi="Times New Roman" w:cs="Times New Roman"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3" w15:restartNumberingAfterBreak="0">
    <w:nsid w:val="235235C3"/>
    <w:multiLevelType w:val="hybridMultilevel"/>
    <w:tmpl w:val="A43E86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9F3801"/>
    <w:multiLevelType w:val="hybridMultilevel"/>
    <w:tmpl w:val="76867F74"/>
    <w:styleLink w:val="Estiloimportado5"/>
    <w:lvl w:ilvl="0" w:tplc="E490FDA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023F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8840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36CB0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2E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20BC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E4BEB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342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C2E2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BD70927"/>
    <w:multiLevelType w:val="hybridMultilevel"/>
    <w:tmpl w:val="59D00C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B87AFC"/>
    <w:multiLevelType w:val="hybridMultilevel"/>
    <w:tmpl w:val="F2984F8C"/>
    <w:styleLink w:val="Estiloimportado3"/>
    <w:lvl w:ilvl="0" w:tplc="455C56F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1AB6EA">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0288F6">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766700">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C63FC4">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80ECEC">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521C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90C5C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ADF8E">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0672BDB"/>
    <w:multiLevelType w:val="hybridMultilevel"/>
    <w:tmpl w:val="97E6019C"/>
    <w:numStyleLink w:val="Estiloimportado14"/>
  </w:abstractNum>
  <w:abstractNum w:abstractNumId="18" w15:restartNumberingAfterBreak="0">
    <w:nsid w:val="32E37340"/>
    <w:multiLevelType w:val="hybridMultilevel"/>
    <w:tmpl w:val="7FEE3E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3BE46B8"/>
    <w:multiLevelType w:val="hybridMultilevel"/>
    <w:tmpl w:val="1C38D4FC"/>
    <w:numStyleLink w:val="Estiloimportado10"/>
  </w:abstractNum>
  <w:abstractNum w:abstractNumId="20" w15:restartNumberingAfterBreak="0">
    <w:nsid w:val="3A0B0998"/>
    <w:multiLevelType w:val="hybridMultilevel"/>
    <w:tmpl w:val="942E2F6E"/>
    <w:styleLink w:val="Estiloimportado12"/>
    <w:lvl w:ilvl="0" w:tplc="0A441CC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4EA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EE6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0432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860E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9EB8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6B17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6A8D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0625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A2F629B"/>
    <w:multiLevelType w:val="hybridMultilevel"/>
    <w:tmpl w:val="5A0CD2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ADF4D0F"/>
    <w:multiLevelType w:val="hybridMultilevel"/>
    <w:tmpl w:val="BD388B1A"/>
    <w:numStyleLink w:val="Estiloimportado2"/>
  </w:abstractNum>
  <w:abstractNum w:abstractNumId="23" w15:restartNumberingAfterBreak="0">
    <w:nsid w:val="3B6B2ED7"/>
    <w:multiLevelType w:val="hybridMultilevel"/>
    <w:tmpl w:val="C5027080"/>
    <w:numStyleLink w:val="Estiloimportado11"/>
  </w:abstractNum>
  <w:abstractNum w:abstractNumId="24" w15:restartNumberingAfterBreak="0">
    <w:nsid w:val="44983A98"/>
    <w:multiLevelType w:val="hybridMultilevel"/>
    <w:tmpl w:val="6A3C196E"/>
    <w:numStyleLink w:val="Estiloimportado6"/>
  </w:abstractNum>
  <w:abstractNum w:abstractNumId="25" w15:restartNumberingAfterBreak="0">
    <w:nsid w:val="45B20512"/>
    <w:multiLevelType w:val="hybridMultilevel"/>
    <w:tmpl w:val="6A3C196E"/>
    <w:styleLink w:val="Estiloimportado6"/>
    <w:lvl w:ilvl="0" w:tplc="184A3D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095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1EC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1608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F8B8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4663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8D57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634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4464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6696FC9"/>
    <w:multiLevelType w:val="hybridMultilevel"/>
    <w:tmpl w:val="E904D63E"/>
    <w:numStyleLink w:val="Estiloimportado13"/>
  </w:abstractNum>
  <w:abstractNum w:abstractNumId="27" w15:restartNumberingAfterBreak="0">
    <w:nsid w:val="46C70976"/>
    <w:multiLevelType w:val="hybridMultilevel"/>
    <w:tmpl w:val="35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AE24BE"/>
    <w:multiLevelType w:val="hybridMultilevel"/>
    <w:tmpl w:val="5CE66064"/>
    <w:numStyleLink w:val="Estiloimportado1"/>
  </w:abstractNum>
  <w:abstractNum w:abstractNumId="29" w15:restartNumberingAfterBreak="0">
    <w:nsid w:val="57FD4988"/>
    <w:multiLevelType w:val="hybridMultilevel"/>
    <w:tmpl w:val="837216B8"/>
    <w:lvl w:ilvl="0" w:tplc="ACF85702">
      <w:start w:val="2"/>
      <w:numFmt w:val="bullet"/>
      <w:lvlText w:val="-"/>
      <w:lvlJc w:val="left"/>
      <w:pPr>
        <w:ind w:left="720" w:hanging="360"/>
      </w:pPr>
      <w:rPr>
        <w:rFonts w:ascii="Cambria" w:eastAsia="Cambria" w:hAnsi="Cambria" w:cs="Cambri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86434"/>
    <w:multiLevelType w:val="hybridMultilevel"/>
    <w:tmpl w:val="2E16549A"/>
    <w:lvl w:ilvl="0" w:tplc="B9625548">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D3DE2"/>
    <w:multiLevelType w:val="hybridMultilevel"/>
    <w:tmpl w:val="7486B2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BF4F7D"/>
    <w:multiLevelType w:val="hybridMultilevel"/>
    <w:tmpl w:val="8C7CE696"/>
    <w:numStyleLink w:val="Estiloimportado4"/>
  </w:abstractNum>
  <w:abstractNum w:abstractNumId="33" w15:restartNumberingAfterBreak="0">
    <w:nsid w:val="645C7348"/>
    <w:multiLevelType w:val="hybridMultilevel"/>
    <w:tmpl w:val="A8F8B9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500070F"/>
    <w:multiLevelType w:val="hybridMultilevel"/>
    <w:tmpl w:val="FE8022F8"/>
    <w:styleLink w:val="Estiloimportado8"/>
    <w:lvl w:ilvl="0" w:tplc="F52E98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73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807B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1C86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B096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7441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2C29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881A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3442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776692C"/>
    <w:multiLevelType w:val="hybridMultilevel"/>
    <w:tmpl w:val="0D5E51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89A2BF0"/>
    <w:multiLevelType w:val="hybridMultilevel"/>
    <w:tmpl w:val="F4A4E488"/>
    <w:lvl w:ilvl="0" w:tplc="EA624F92">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D2BF5"/>
    <w:multiLevelType w:val="hybridMultilevel"/>
    <w:tmpl w:val="6F22E458"/>
    <w:numStyleLink w:val="Estiloimportado9"/>
  </w:abstractNum>
  <w:abstractNum w:abstractNumId="38" w15:restartNumberingAfterBreak="0">
    <w:nsid w:val="6AD301F8"/>
    <w:multiLevelType w:val="hybridMultilevel"/>
    <w:tmpl w:val="F2984F8C"/>
    <w:numStyleLink w:val="Estiloimportado3"/>
  </w:abstractNum>
  <w:abstractNum w:abstractNumId="39" w15:restartNumberingAfterBreak="0">
    <w:nsid w:val="6B6D71A6"/>
    <w:multiLevelType w:val="hybridMultilevel"/>
    <w:tmpl w:val="5A90B826"/>
    <w:numStyleLink w:val="Estiloimportado7"/>
  </w:abstractNum>
  <w:abstractNum w:abstractNumId="40" w15:restartNumberingAfterBreak="0">
    <w:nsid w:val="6C2B723F"/>
    <w:multiLevelType w:val="hybridMultilevel"/>
    <w:tmpl w:val="EC88DFDE"/>
    <w:lvl w:ilvl="0" w:tplc="951A8CBE">
      <w:start w:val="11"/>
      <w:numFmt w:val="bullet"/>
      <w:lvlText w:val="-"/>
      <w:lvlJc w:val="left"/>
      <w:pPr>
        <w:ind w:left="1068" w:hanging="360"/>
      </w:pPr>
      <w:rPr>
        <w:rFonts w:ascii="Calibri" w:eastAsia="Calibri"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1" w15:restartNumberingAfterBreak="0">
    <w:nsid w:val="72433B5B"/>
    <w:multiLevelType w:val="hybridMultilevel"/>
    <w:tmpl w:val="BD388B1A"/>
    <w:styleLink w:val="Estiloimportado2"/>
    <w:lvl w:ilvl="0" w:tplc="CF56D06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AF224">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4FD94">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5E7F16">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46B9D6">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5A968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A81C6">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8A200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0A4F4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2B149B9"/>
    <w:multiLevelType w:val="hybridMultilevel"/>
    <w:tmpl w:val="76867F74"/>
    <w:numStyleLink w:val="Estiloimportado5"/>
  </w:abstractNum>
  <w:abstractNum w:abstractNumId="43" w15:restartNumberingAfterBreak="0">
    <w:nsid w:val="754D6B3C"/>
    <w:multiLevelType w:val="hybridMultilevel"/>
    <w:tmpl w:val="942E2F6E"/>
    <w:numStyleLink w:val="Estiloimportado12"/>
  </w:abstractNum>
  <w:abstractNum w:abstractNumId="44" w15:restartNumberingAfterBreak="0">
    <w:nsid w:val="7B8A23C8"/>
    <w:multiLevelType w:val="hybridMultilevel"/>
    <w:tmpl w:val="E904D63E"/>
    <w:styleLink w:val="Estiloimportado13"/>
    <w:lvl w:ilvl="0" w:tplc="8E5CE9DA">
      <w:start w:val="1"/>
      <w:numFmt w:val="bullet"/>
      <w:lvlText w:val="•"/>
      <w:lvlJc w:val="left"/>
      <w:pPr>
        <w:ind w:left="68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F45E2C">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1088B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28D836">
      <w:start w:val="1"/>
      <w:numFmt w:val="bullet"/>
      <w:lvlText w:val="•"/>
      <w:lvlJc w:val="left"/>
      <w:pPr>
        <w:ind w:left="284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6E44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08766A">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101260">
      <w:start w:val="1"/>
      <w:numFmt w:val="bullet"/>
      <w:lvlText w:val="•"/>
      <w:lvlJc w:val="left"/>
      <w:pPr>
        <w:ind w:left="500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AEC768">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BE99EC">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D8E7E7C"/>
    <w:multiLevelType w:val="hybridMultilevel"/>
    <w:tmpl w:val="5CE66064"/>
    <w:styleLink w:val="Estiloimportado1"/>
    <w:lvl w:ilvl="0" w:tplc="50D681D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78BD84">
      <w:start w:val="1"/>
      <w:numFmt w:val="decimal"/>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206E72">
      <w:start w:val="1"/>
      <w:numFmt w:val="decimal"/>
      <w:lvlText w:val="%3."/>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80E1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89120">
      <w:start w:val="1"/>
      <w:numFmt w:val="decimal"/>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42745A">
      <w:start w:val="1"/>
      <w:numFmt w:val="decimal"/>
      <w:lvlText w:val="%6."/>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E497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2AD88A">
      <w:start w:val="1"/>
      <w:numFmt w:val="decimal"/>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322630">
      <w:start w:val="1"/>
      <w:numFmt w:val="decimal"/>
      <w:lvlText w:val="%9."/>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095735519">
    <w:abstractNumId w:val="45"/>
  </w:num>
  <w:num w:numId="2" w16cid:durableId="939293109">
    <w:abstractNumId w:val="28"/>
  </w:num>
  <w:num w:numId="3" w16cid:durableId="2092698652">
    <w:abstractNumId w:val="41"/>
  </w:num>
  <w:num w:numId="4" w16cid:durableId="1120799994">
    <w:abstractNumId w:val="22"/>
  </w:num>
  <w:num w:numId="5" w16cid:durableId="1056393626">
    <w:abstractNumId w:val="16"/>
  </w:num>
  <w:num w:numId="6" w16cid:durableId="366108424">
    <w:abstractNumId w:val="38"/>
  </w:num>
  <w:num w:numId="7" w16cid:durableId="568004825">
    <w:abstractNumId w:val="28"/>
    <w:lvlOverride w:ilvl="0">
      <w:startOverride w:val="2"/>
    </w:lvlOverride>
  </w:num>
  <w:num w:numId="8" w16cid:durableId="1240137770">
    <w:abstractNumId w:val="28"/>
    <w:lvlOverride w:ilvl="0">
      <w:startOverride w:val="3"/>
    </w:lvlOverride>
  </w:num>
  <w:num w:numId="9" w16cid:durableId="1838418311">
    <w:abstractNumId w:val="4"/>
  </w:num>
  <w:num w:numId="10" w16cid:durableId="1205020576">
    <w:abstractNumId w:val="32"/>
  </w:num>
  <w:num w:numId="11" w16cid:durableId="1050805071">
    <w:abstractNumId w:val="14"/>
  </w:num>
  <w:num w:numId="12" w16cid:durableId="1174563521">
    <w:abstractNumId w:val="42"/>
  </w:num>
  <w:num w:numId="13" w16cid:durableId="1052271628">
    <w:abstractNumId w:val="25"/>
  </w:num>
  <w:num w:numId="14" w16cid:durableId="724065618">
    <w:abstractNumId w:val="24"/>
  </w:num>
  <w:num w:numId="15" w16cid:durableId="494145950">
    <w:abstractNumId w:val="1"/>
  </w:num>
  <w:num w:numId="16" w16cid:durableId="1272469410">
    <w:abstractNumId w:val="39"/>
  </w:num>
  <w:num w:numId="17" w16cid:durableId="211158348">
    <w:abstractNumId w:val="34"/>
  </w:num>
  <w:num w:numId="18" w16cid:durableId="492457530">
    <w:abstractNumId w:val="2"/>
  </w:num>
  <w:num w:numId="19" w16cid:durableId="1748645549">
    <w:abstractNumId w:val="7"/>
  </w:num>
  <w:num w:numId="20" w16cid:durableId="1943341562">
    <w:abstractNumId w:val="37"/>
  </w:num>
  <w:num w:numId="21" w16cid:durableId="878200724">
    <w:abstractNumId w:val="9"/>
  </w:num>
  <w:num w:numId="22" w16cid:durableId="304166356">
    <w:abstractNumId w:val="19"/>
  </w:num>
  <w:num w:numId="23" w16cid:durableId="572473404">
    <w:abstractNumId w:val="3"/>
  </w:num>
  <w:num w:numId="24" w16cid:durableId="1558740947">
    <w:abstractNumId w:val="23"/>
  </w:num>
  <w:num w:numId="25" w16cid:durableId="1243178365">
    <w:abstractNumId w:val="20"/>
  </w:num>
  <w:num w:numId="26" w16cid:durableId="697198015">
    <w:abstractNumId w:val="43"/>
  </w:num>
  <w:num w:numId="27" w16cid:durableId="1102068126">
    <w:abstractNumId w:val="44"/>
  </w:num>
  <w:num w:numId="28" w16cid:durableId="1368026180">
    <w:abstractNumId w:val="26"/>
  </w:num>
  <w:num w:numId="29" w16cid:durableId="2067339667">
    <w:abstractNumId w:val="0"/>
  </w:num>
  <w:num w:numId="30" w16cid:durableId="193352888">
    <w:abstractNumId w:val="17"/>
  </w:num>
  <w:num w:numId="31" w16cid:durableId="1279069482">
    <w:abstractNumId w:val="8"/>
  </w:num>
  <w:num w:numId="32" w16cid:durableId="380325362">
    <w:abstractNumId w:val="11"/>
  </w:num>
  <w:num w:numId="33" w16cid:durableId="787284155">
    <w:abstractNumId w:val="36"/>
  </w:num>
  <w:num w:numId="34" w16cid:durableId="1569076509">
    <w:abstractNumId w:val="30"/>
  </w:num>
  <w:num w:numId="35" w16cid:durableId="35469345">
    <w:abstractNumId w:val="29"/>
  </w:num>
  <w:num w:numId="36" w16cid:durableId="1346663883">
    <w:abstractNumId w:val="40"/>
  </w:num>
  <w:num w:numId="37" w16cid:durableId="1043480348">
    <w:abstractNumId w:val="5"/>
  </w:num>
  <w:num w:numId="38" w16cid:durableId="755050546">
    <w:abstractNumId w:val="13"/>
  </w:num>
  <w:num w:numId="39" w16cid:durableId="1779913390">
    <w:abstractNumId w:val="15"/>
  </w:num>
  <w:num w:numId="40" w16cid:durableId="510729819">
    <w:abstractNumId w:val="21"/>
  </w:num>
  <w:num w:numId="41" w16cid:durableId="1198469209">
    <w:abstractNumId w:val="18"/>
  </w:num>
  <w:num w:numId="42" w16cid:durableId="1027027275">
    <w:abstractNumId w:val="35"/>
  </w:num>
  <w:num w:numId="43" w16cid:durableId="216400536">
    <w:abstractNumId w:val="6"/>
  </w:num>
  <w:num w:numId="44" w16cid:durableId="120074048">
    <w:abstractNumId w:val="33"/>
  </w:num>
  <w:num w:numId="45" w16cid:durableId="190149101">
    <w:abstractNumId w:val="31"/>
  </w:num>
  <w:num w:numId="46" w16cid:durableId="236330075">
    <w:abstractNumId w:val="27"/>
  </w:num>
  <w:num w:numId="47" w16cid:durableId="68230264">
    <w:abstractNumId w:val="12"/>
  </w:num>
  <w:num w:numId="48" w16cid:durableId="13763942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56"/>
    <w:rsid w:val="000106B2"/>
    <w:rsid w:val="00012448"/>
    <w:rsid w:val="0001375B"/>
    <w:rsid w:val="00040DE3"/>
    <w:rsid w:val="000513ED"/>
    <w:rsid w:val="00064580"/>
    <w:rsid w:val="00064B13"/>
    <w:rsid w:val="0006570D"/>
    <w:rsid w:val="00084576"/>
    <w:rsid w:val="00084801"/>
    <w:rsid w:val="000C1960"/>
    <w:rsid w:val="000C2AAF"/>
    <w:rsid w:val="000D517B"/>
    <w:rsid w:val="000E7AF2"/>
    <w:rsid w:val="000F72FA"/>
    <w:rsid w:val="00102C65"/>
    <w:rsid w:val="00110C84"/>
    <w:rsid w:val="0012114A"/>
    <w:rsid w:val="0012314A"/>
    <w:rsid w:val="0014256E"/>
    <w:rsid w:val="001437CF"/>
    <w:rsid w:val="00156C84"/>
    <w:rsid w:val="00187002"/>
    <w:rsid w:val="00193093"/>
    <w:rsid w:val="001A2E3F"/>
    <w:rsid w:val="001B49EC"/>
    <w:rsid w:val="001B567C"/>
    <w:rsid w:val="001C11CD"/>
    <w:rsid w:val="001D6B31"/>
    <w:rsid w:val="001F182D"/>
    <w:rsid w:val="002068E7"/>
    <w:rsid w:val="00212CDC"/>
    <w:rsid w:val="00213C2E"/>
    <w:rsid w:val="00215008"/>
    <w:rsid w:val="00225D30"/>
    <w:rsid w:val="0022792B"/>
    <w:rsid w:val="00256AC9"/>
    <w:rsid w:val="00274E36"/>
    <w:rsid w:val="002B751F"/>
    <w:rsid w:val="002C25EC"/>
    <w:rsid w:val="002D35D9"/>
    <w:rsid w:val="002E1EC0"/>
    <w:rsid w:val="002E400A"/>
    <w:rsid w:val="002E65DC"/>
    <w:rsid w:val="002F17AF"/>
    <w:rsid w:val="00317762"/>
    <w:rsid w:val="00317C15"/>
    <w:rsid w:val="00321E26"/>
    <w:rsid w:val="00322E71"/>
    <w:rsid w:val="00332821"/>
    <w:rsid w:val="00333BE2"/>
    <w:rsid w:val="00333CEA"/>
    <w:rsid w:val="003458F7"/>
    <w:rsid w:val="00346E78"/>
    <w:rsid w:val="00357DE0"/>
    <w:rsid w:val="00373A8A"/>
    <w:rsid w:val="00373E38"/>
    <w:rsid w:val="003846A4"/>
    <w:rsid w:val="003F5BDB"/>
    <w:rsid w:val="003F6BD3"/>
    <w:rsid w:val="004031FD"/>
    <w:rsid w:val="00440E12"/>
    <w:rsid w:val="00446966"/>
    <w:rsid w:val="00470286"/>
    <w:rsid w:val="004A2B4B"/>
    <w:rsid w:val="004D3915"/>
    <w:rsid w:val="004E4DA9"/>
    <w:rsid w:val="00540769"/>
    <w:rsid w:val="0056258B"/>
    <w:rsid w:val="00566A69"/>
    <w:rsid w:val="00572728"/>
    <w:rsid w:val="0058262D"/>
    <w:rsid w:val="00582A36"/>
    <w:rsid w:val="00592E3A"/>
    <w:rsid w:val="005947AD"/>
    <w:rsid w:val="00596998"/>
    <w:rsid w:val="005B09A2"/>
    <w:rsid w:val="005B1C1C"/>
    <w:rsid w:val="005B5007"/>
    <w:rsid w:val="005C2AC3"/>
    <w:rsid w:val="005C61BC"/>
    <w:rsid w:val="005C72D0"/>
    <w:rsid w:val="005D774F"/>
    <w:rsid w:val="005E0A7A"/>
    <w:rsid w:val="005E2018"/>
    <w:rsid w:val="005E66AE"/>
    <w:rsid w:val="005F16C8"/>
    <w:rsid w:val="006076B6"/>
    <w:rsid w:val="00611428"/>
    <w:rsid w:val="00615090"/>
    <w:rsid w:val="00632B8C"/>
    <w:rsid w:val="006357B0"/>
    <w:rsid w:val="00642156"/>
    <w:rsid w:val="006477FF"/>
    <w:rsid w:val="006652F5"/>
    <w:rsid w:val="00665EB9"/>
    <w:rsid w:val="00665F02"/>
    <w:rsid w:val="00694C81"/>
    <w:rsid w:val="006A43B9"/>
    <w:rsid w:val="006C0B4F"/>
    <w:rsid w:val="006C39FE"/>
    <w:rsid w:val="006C43EC"/>
    <w:rsid w:val="006C64D5"/>
    <w:rsid w:val="006D64E8"/>
    <w:rsid w:val="006D761B"/>
    <w:rsid w:val="007050AD"/>
    <w:rsid w:val="00741AD5"/>
    <w:rsid w:val="00754F99"/>
    <w:rsid w:val="00763601"/>
    <w:rsid w:val="00777248"/>
    <w:rsid w:val="0078602B"/>
    <w:rsid w:val="007A3A98"/>
    <w:rsid w:val="007A4516"/>
    <w:rsid w:val="007B5CE4"/>
    <w:rsid w:val="007B5FD5"/>
    <w:rsid w:val="007B6A2C"/>
    <w:rsid w:val="007C0AD4"/>
    <w:rsid w:val="007C4319"/>
    <w:rsid w:val="007C493D"/>
    <w:rsid w:val="007F0D68"/>
    <w:rsid w:val="00816227"/>
    <w:rsid w:val="00817B30"/>
    <w:rsid w:val="0083797A"/>
    <w:rsid w:val="00851661"/>
    <w:rsid w:val="00863537"/>
    <w:rsid w:val="008641B5"/>
    <w:rsid w:val="00890048"/>
    <w:rsid w:val="008A4877"/>
    <w:rsid w:val="008A69C9"/>
    <w:rsid w:val="009027EE"/>
    <w:rsid w:val="00914391"/>
    <w:rsid w:val="00933C20"/>
    <w:rsid w:val="00937E61"/>
    <w:rsid w:val="0096171B"/>
    <w:rsid w:val="00975667"/>
    <w:rsid w:val="00986E29"/>
    <w:rsid w:val="009F1A70"/>
    <w:rsid w:val="009F56C3"/>
    <w:rsid w:val="00A02CF8"/>
    <w:rsid w:val="00A03D1A"/>
    <w:rsid w:val="00A041E5"/>
    <w:rsid w:val="00A20EDA"/>
    <w:rsid w:val="00A24C0C"/>
    <w:rsid w:val="00A2690E"/>
    <w:rsid w:val="00A33D40"/>
    <w:rsid w:val="00A344A8"/>
    <w:rsid w:val="00A416EC"/>
    <w:rsid w:val="00A507CB"/>
    <w:rsid w:val="00A55680"/>
    <w:rsid w:val="00A646B5"/>
    <w:rsid w:val="00A96733"/>
    <w:rsid w:val="00AB7A5C"/>
    <w:rsid w:val="00AD1109"/>
    <w:rsid w:val="00AD5BDE"/>
    <w:rsid w:val="00AF0F53"/>
    <w:rsid w:val="00B02D44"/>
    <w:rsid w:val="00B07846"/>
    <w:rsid w:val="00B26C2E"/>
    <w:rsid w:val="00B42A75"/>
    <w:rsid w:val="00B4745E"/>
    <w:rsid w:val="00B47910"/>
    <w:rsid w:val="00B47AB4"/>
    <w:rsid w:val="00B66333"/>
    <w:rsid w:val="00B842E7"/>
    <w:rsid w:val="00BB21C2"/>
    <w:rsid w:val="00BC300B"/>
    <w:rsid w:val="00BF27F5"/>
    <w:rsid w:val="00C04600"/>
    <w:rsid w:val="00C0640D"/>
    <w:rsid w:val="00C1559C"/>
    <w:rsid w:val="00C3177D"/>
    <w:rsid w:val="00C67540"/>
    <w:rsid w:val="00C90DE8"/>
    <w:rsid w:val="00C924E1"/>
    <w:rsid w:val="00CB47DF"/>
    <w:rsid w:val="00CC4876"/>
    <w:rsid w:val="00CC7955"/>
    <w:rsid w:val="00CD49AD"/>
    <w:rsid w:val="00CE2FD9"/>
    <w:rsid w:val="00CF428A"/>
    <w:rsid w:val="00D2330C"/>
    <w:rsid w:val="00D42349"/>
    <w:rsid w:val="00D502AF"/>
    <w:rsid w:val="00D56A96"/>
    <w:rsid w:val="00DA465C"/>
    <w:rsid w:val="00DB31D4"/>
    <w:rsid w:val="00DB517D"/>
    <w:rsid w:val="00DC667B"/>
    <w:rsid w:val="00DD7704"/>
    <w:rsid w:val="00DE5000"/>
    <w:rsid w:val="00DF5871"/>
    <w:rsid w:val="00E03CAF"/>
    <w:rsid w:val="00E071DB"/>
    <w:rsid w:val="00E320DE"/>
    <w:rsid w:val="00E40FD4"/>
    <w:rsid w:val="00E45778"/>
    <w:rsid w:val="00E813B4"/>
    <w:rsid w:val="00E8329C"/>
    <w:rsid w:val="00E87F5D"/>
    <w:rsid w:val="00E93B9B"/>
    <w:rsid w:val="00E9458D"/>
    <w:rsid w:val="00EA28FE"/>
    <w:rsid w:val="00ED1733"/>
    <w:rsid w:val="00EE6E1C"/>
    <w:rsid w:val="00EF40D5"/>
    <w:rsid w:val="00F0512D"/>
    <w:rsid w:val="00F213C2"/>
    <w:rsid w:val="00F22B98"/>
    <w:rsid w:val="00F62F32"/>
    <w:rsid w:val="00F74168"/>
    <w:rsid w:val="00F74C07"/>
    <w:rsid w:val="00F83DB9"/>
    <w:rsid w:val="00F84931"/>
    <w:rsid w:val="00F97E96"/>
    <w:rsid w:val="00FA281D"/>
    <w:rsid w:val="00FB56AF"/>
    <w:rsid w:val="00FC6C40"/>
    <w:rsid w:val="00FD661A"/>
    <w:rsid w:val="00FE0D61"/>
    <w:rsid w:val="00FE4F49"/>
    <w:rsid w:val="00FE57A5"/>
    <w:rsid w:val="00FF7E81"/>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5BD82"/>
  <w15:docId w15:val="{D9849D7C-05D6-4229-BAA0-E519F35F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sz w:val="24"/>
      <w:szCs w:val="24"/>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rPr>
      <w:rFonts w:ascii="Cambria" w:eastAsia="Cambria" w:hAnsi="Cambria" w:cs="Cambria"/>
      <w:color w:val="000000"/>
      <w:sz w:val="24"/>
      <w:szCs w:val="24"/>
      <w:u w:color="000000"/>
      <w:lang w:val="es-ES_tradnl"/>
    </w:rPr>
  </w:style>
  <w:style w:type="character" w:customStyle="1" w:styleId="Ninguno">
    <w:name w:val="Ninguno"/>
    <w:rPr>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Akapitzlist">
    <w:name w:val="List Paragraph"/>
    <w:uiPriority w:val="34"/>
    <w:qFormat/>
    <w:pPr>
      <w:ind w:left="720"/>
    </w:pPr>
    <w:rPr>
      <w:rFonts w:ascii="Cambria" w:eastAsia="Cambria" w:hAnsi="Cambria" w:cs="Cambria"/>
      <w:color w:val="000000"/>
      <w:sz w:val="24"/>
      <w:szCs w:val="24"/>
      <w:u w:color="000000"/>
      <w:lang w:val="it-IT"/>
    </w:rPr>
  </w:style>
  <w:style w:type="numbering" w:customStyle="1" w:styleId="Estiloimportado4">
    <w:name w:val="Estilo importado 4"/>
    <w:pPr>
      <w:numPr>
        <w:numId w:val="9"/>
      </w:numPr>
    </w:pPr>
  </w:style>
  <w:style w:type="numbering" w:customStyle="1" w:styleId="Estiloimportado5">
    <w:name w:val="Estilo importado 5"/>
    <w:pPr>
      <w:numPr>
        <w:numId w:val="11"/>
      </w:numPr>
    </w:pPr>
  </w:style>
  <w:style w:type="numbering" w:customStyle="1" w:styleId="Estiloimportado6">
    <w:name w:val="Estilo importado 6"/>
    <w:pPr>
      <w:numPr>
        <w:numId w:val="13"/>
      </w:numPr>
    </w:pPr>
  </w:style>
  <w:style w:type="numbering" w:customStyle="1" w:styleId="Estiloimportado7">
    <w:name w:val="Estilo importado 7"/>
    <w:pPr>
      <w:numPr>
        <w:numId w:val="15"/>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numbering" w:customStyle="1" w:styleId="Estiloimportado10">
    <w:name w:val="Estilo importado 10"/>
    <w:pPr>
      <w:numPr>
        <w:numId w:val="21"/>
      </w:numPr>
    </w:pPr>
  </w:style>
  <w:style w:type="numbering" w:customStyle="1" w:styleId="Estiloimportado11">
    <w:name w:val="Estilo importado 11"/>
    <w:pPr>
      <w:numPr>
        <w:numId w:val="23"/>
      </w:numPr>
    </w:pPr>
  </w:style>
  <w:style w:type="numbering" w:customStyle="1" w:styleId="Estiloimportado12">
    <w:name w:val="Estilo importado 12"/>
    <w:pPr>
      <w:numPr>
        <w:numId w:val="25"/>
      </w:numPr>
    </w:pPr>
  </w:style>
  <w:style w:type="numbering" w:customStyle="1" w:styleId="Estiloimportado13">
    <w:name w:val="Estilo importado 13"/>
    <w:pPr>
      <w:numPr>
        <w:numId w:val="27"/>
      </w:numPr>
    </w:pPr>
  </w:style>
  <w:style w:type="numbering" w:customStyle="1" w:styleId="Estiloimportado14">
    <w:name w:val="Estilo importado 14"/>
    <w:pPr>
      <w:numPr>
        <w:numId w:val="29"/>
      </w:numPr>
    </w:pPr>
  </w:style>
  <w:style w:type="character" w:styleId="Odwoaniedokomentarza">
    <w:name w:val="annotation reference"/>
    <w:basedOn w:val="Domylnaczcionkaakapitu"/>
    <w:uiPriority w:val="99"/>
    <w:semiHidden/>
    <w:unhideWhenUsed/>
    <w:rsid w:val="00FB56AF"/>
    <w:rPr>
      <w:sz w:val="18"/>
      <w:szCs w:val="18"/>
    </w:rPr>
  </w:style>
  <w:style w:type="paragraph" w:styleId="Tekstkomentarza">
    <w:name w:val="annotation text"/>
    <w:basedOn w:val="Normalny"/>
    <w:link w:val="TekstkomentarzaZnak"/>
    <w:uiPriority w:val="99"/>
    <w:unhideWhenUsed/>
    <w:rsid w:val="00FB56AF"/>
  </w:style>
  <w:style w:type="character" w:customStyle="1" w:styleId="TekstkomentarzaZnak">
    <w:name w:val="Tekst komentarza Znak"/>
    <w:basedOn w:val="Domylnaczcionkaakapitu"/>
    <w:link w:val="Tekstkomentarza"/>
    <w:uiPriority w:val="99"/>
    <w:rsid w:val="00FB56AF"/>
    <w:rPr>
      <w:sz w:val="24"/>
      <w:szCs w:val="24"/>
      <w:lang w:val="en-US" w:eastAsia="en-US"/>
    </w:rPr>
  </w:style>
  <w:style w:type="paragraph" w:styleId="Tematkomentarza">
    <w:name w:val="annotation subject"/>
    <w:basedOn w:val="Tekstkomentarza"/>
    <w:next w:val="Tekstkomentarza"/>
    <w:link w:val="TematkomentarzaZnak"/>
    <w:uiPriority w:val="99"/>
    <w:semiHidden/>
    <w:unhideWhenUsed/>
    <w:rsid w:val="00FB56AF"/>
    <w:rPr>
      <w:b/>
      <w:bCs/>
      <w:sz w:val="20"/>
      <w:szCs w:val="20"/>
    </w:rPr>
  </w:style>
  <w:style w:type="character" w:customStyle="1" w:styleId="TematkomentarzaZnak">
    <w:name w:val="Temat komentarza Znak"/>
    <w:basedOn w:val="TekstkomentarzaZnak"/>
    <w:link w:val="Tematkomentarza"/>
    <w:uiPriority w:val="99"/>
    <w:semiHidden/>
    <w:rsid w:val="00FB56AF"/>
    <w:rPr>
      <w:b/>
      <w:bCs/>
      <w:sz w:val="24"/>
      <w:szCs w:val="24"/>
      <w:lang w:val="en-US" w:eastAsia="en-US"/>
    </w:rPr>
  </w:style>
  <w:style w:type="paragraph" w:styleId="Tekstdymka">
    <w:name w:val="Balloon Text"/>
    <w:basedOn w:val="Normalny"/>
    <w:link w:val="TekstdymkaZnak"/>
    <w:uiPriority w:val="99"/>
    <w:semiHidden/>
    <w:unhideWhenUsed/>
    <w:rsid w:val="00FB56AF"/>
    <w:rPr>
      <w:rFonts w:ascii="Lucida Grande" w:hAnsi="Lucida Grande" w:cs="Lucida Grande"/>
      <w:sz w:val="18"/>
      <w:szCs w:val="18"/>
    </w:rPr>
  </w:style>
  <w:style w:type="character" w:customStyle="1" w:styleId="TekstdymkaZnak">
    <w:name w:val="Tekst dymka Znak"/>
    <w:basedOn w:val="Domylnaczcionkaakapitu"/>
    <w:link w:val="Tekstdymka"/>
    <w:uiPriority w:val="99"/>
    <w:semiHidden/>
    <w:rsid w:val="00FB56AF"/>
    <w:rPr>
      <w:rFonts w:ascii="Lucida Grande" w:hAnsi="Lucida Grande" w:cs="Lucida Grande"/>
      <w:sz w:val="18"/>
      <w:szCs w:val="18"/>
      <w:lang w:val="en-US" w:eastAsia="en-US"/>
    </w:rPr>
  </w:style>
  <w:style w:type="paragraph" w:styleId="Poprawka">
    <w:name w:val="Revision"/>
    <w:hidden/>
    <w:uiPriority w:val="99"/>
    <w:semiHidden/>
    <w:rsid w:val="00B663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nyWeb">
    <w:name w:val="Normal (Web)"/>
    <w:basedOn w:val="Normalny"/>
    <w:uiPriority w:val="99"/>
    <w:semiHidden/>
    <w:unhideWhenUsed/>
    <w:rsid w:val="00C046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GB" w:eastAsia="en-GB"/>
    </w:rPr>
  </w:style>
  <w:style w:type="paragraph" w:styleId="Nagwek">
    <w:name w:val="header"/>
    <w:basedOn w:val="Normalny"/>
    <w:link w:val="NagwekZnak"/>
    <w:uiPriority w:val="99"/>
    <w:unhideWhenUsed/>
    <w:rsid w:val="0058262D"/>
    <w:pPr>
      <w:tabs>
        <w:tab w:val="center" w:pos="4513"/>
        <w:tab w:val="right" w:pos="9026"/>
      </w:tabs>
    </w:pPr>
  </w:style>
  <w:style w:type="character" w:customStyle="1" w:styleId="NagwekZnak">
    <w:name w:val="Nagłówek Znak"/>
    <w:basedOn w:val="Domylnaczcionkaakapitu"/>
    <w:link w:val="Nagwek"/>
    <w:uiPriority w:val="99"/>
    <w:rsid w:val="0058262D"/>
    <w:rPr>
      <w:sz w:val="24"/>
      <w:szCs w:val="24"/>
      <w:lang w:val="en-US" w:eastAsia="en-US"/>
    </w:rPr>
  </w:style>
  <w:style w:type="paragraph" w:styleId="Stopka">
    <w:name w:val="footer"/>
    <w:basedOn w:val="Normalny"/>
    <w:link w:val="StopkaZnak"/>
    <w:uiPriority w:val="99"/>
    <w:unhideWhenUsed/>
    <w:rsid w:val="0058262D"/>
    <w:pPr>
      <w:tabs>
        <w:tab w:val="center" w:pos="4513"/>
        <w:tab w:val="right" w:pos="9026"/>
      </w:tabs>
    </w:pPr>
  </w:style>
  <w:style w:type="character" w:customStyle="1" w:styleId="StopkaZnak">
    <w:name w:val="Stopka Znak"/>
    <w:basedOn w:val="Domylnaczcionkaakapitu"/>
    <w:link w:val="Stopka"/>
    <w:uiPriority w:val="99"/>
    <w:rsid w:val="0058262D"/>
    <w:rPr>
      <w:sz w:val="24"/>
      <w:szCs w:val="24"/>
      <w:lang w:val="en-US" w:eastAsia="en-US"/>
    </w:rPr>
  </w:style>
  <w:style w:type="paragraph" w:customStyle="1" w:styleId="Default">
    <w:name w:val="Default"/>
    <w:rsid w:val="00D423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hAnsi="Cambria" w:cs="Cambria"/>
      <w:color w:val="000000"/>
      <w:sz w:val="24"/>
      <w:szCs w:val="24"/>
      <w:lang w:val="fr-FR"/>
    </w:rPr>
  </w:style>
  <w:style w:type="character" w:styleId="Nierozpoznanawzmianka">
    <w:name w:val="Unresolved Mention"/>
    <w:basedOn w:val="Domylnaczcionkaakapitu"/>
    <w:uiPriority w:val="99"/>
    <w:semiHidden/>
    <w:unhideWhenUsed/>
    <w:rsid w:val="006C64D5"/>
    <w:rPr>
      <w:color w:val="808080"/>
      <w:shd w:val="clear" w:color="auto" w:fill="E6E6E6"/>
    </w:rPr>
  </w:style>
  <w:style w:type="table" w:styleId="Tabela-Siatka">
    <w:name w:val="Table Grid"/>
    <w:basedOn w:val="Standardowy"/>
    <w:uiPriority w:val="59"/>
    <w:rsid w:val="0006458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Standardowy"/>
    <w:next w:val="Tabela-Siatka"/>
    <w:uiPriority w:val="59"/>
    <w:rsid w:val="001437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Standardowy"/>
    <w:next w:val="Tabela-Siatka"/>
    <w:uiPriority w:val="59"/>
    <w:rsid w:val="00B42A7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026">
      <w:bodyDiv w:val="1"/>
      <w:marLeft w:val="0"/>
      <w:marRight w:val="0"/>
      <w:marTop w:val="0"/>
      <w:marBottom w:val="0"/>
      <w:divBdr>
        <w:top w:val="none" w:sz="0" w:space="0" w:color="auto"/>
        <w:left w:val="none" w:sz="0" w:space="0" w:color="auto"/>
        <w:bottom w:val="none" w:sz="0" w:space="0" w:color="auto"/>
        <w:right w:val="none" w:sz="0" w:space="0" w:color="auto"/>
      </w:divBdr>
    </w:div>
    <w:div w:id="67312461">
      <w:bodyDiv w:val="1"/>
      <w:marLeft w:val="0"/>
      <w:marRight w:val="0"/>
      <w:marTop w:val="0"/>
      <w:marBottom w:val="0"/>
      <w:divBdr>
        <w:top w:val="none" w:sz="0" w:space="0" w:color="auto"/>
        <w:left w:val="none" w:sz="0" w:space="0" w:color="auto"/>
        <w:bottom w:val="none" w:sz="0" w:space="0" w:color="auto"/>
        <w:right w:val="none" w:sz="0" w:space="0" w:color="auto"/>
      </w:divBdr>
    </w:div>
    <w:div w:id="576473493">
      <w:bodyDiv w:val="1"/>
      <w:marLeft w:val="0"/>
      <w:marRight w:val="0"/>
      <w:marTop w:val="0"/>
      <w:marBottom w:val="0"/>
      <w:divBdr>
        <w:top w:val="none" w:sz="0" w:space="0" w:color="auto"/>
        <w:left w:val="none" w:sz="0" w:space="0" w:color="auto"/>
        <w:bottom w:val="none" w:sz="0" w:space="0" w:color="auto"/>
        <w:right w:val="none" w:sz="0" w:space="0" w:color="auto"/>
      </w:divBdr>
      <w:divsChild>
        <w:div w:id="111438861">
          <w:marLeft w:val="0"/>
          <w:marRight w:val="0"/>
          <w:marTop w:val="0"/>
          <w:marBottom w:val="0"/>
          <w:divBdr>
            <w:top w:val="none" w:sz="0" w:space="0" w:color="auto"/>
            <w:left w:val="none" w:sz="0" w:space="0" w:color="auto"/>
            <w:bottom w:val="none" w:sz="0" w:space="0" w:color="auto"/>
            <w:right w:val="none" w:sz="0" w:space="0" w:color="auto"/>
          </w:divBdr>
        </w:div>
        <w:div w:id="1779331538">
          <w:marLeft w:val="0"/>
          <w:marRight w:val="0"/>
          <w:marTop w:val="0"/>
          <w:marBottom w:val="0"/>
          <w:divBdr>
            <w:top w:val="none" w:sz="0" w:space="0" w:color="auto"/>
            <w:left w:val="none" w:sz="0" w:space="0" w:color="auto"/>
            <w:bottom w:val="none" w:sz="0" w:space="0" w:color="auto"/>
            <w:right w:val="none" w:sz="0" w:space="0" w:color="auto"/>
          </w:divBdr>
        </w:div>
      </w:divsChild>
    </w:div>
    <w:div w:id="2125608239">
      <w:bodyDiv w:val="1"/>
      <w:marLeft w:val="0"/>
      <w:marRight w:val="0"/>
      <w:marTop w:val="0"/>
      <w:marBottom w:val="0"/>
      <w:divBdr>
        <w:top w:val="none" w:sz="0" w:space="0" w:color="auto"/>
        <w:left w:val="none" w:sz="0" w:space="0" w:color="auto"/>
        <w:bottom w:val="none" w:sz="0" w:space="0" w:color="auto"/>
        <w:right w:val="none" w:sz="0" w:space="0" w:color="auto"/>
      </w:divBdr>
    </w:div>
    <w:div w:id="212993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AFCF2-771F-42F8-9D96-8EF4F2B0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524</Words>
  <Characters>3147</Characters>
  <Application>Microsoft Office Word</Application>
  <DocSecurity>0</DocSecurity>
  <Lines>26</Lines>
  <Paragraphs>7</Paragraphs>
  <ScaleCrop>false</ScaleCrop>
  <HeadingPairs>
    <vt:vector size="8" baseType="variant">
      <vt:variant>
        <vt:lpstr>Tytuł</vt:lpstr>
      </vt:variant>
      <vt:variant>
        <vt:i4>1</vt:i4>
      </vt:variant>
      <vt:variant>
        <vt:lpstr>Titel</vt:lpstr>
      </vt:variant>
      <vt:variant>
        <vt:i4>1</vt:i4>
      </vt:variant>
      <vt:variant>
        <vt:lpstr>Title</vt:lpstr>
      </vt:variant>
      <vt:variant>
        <vt:i4>1</vt:i4>
      </vt:variant>
      <vt:variant>
        <vt:lpstr>Titre</vt:lpstr>
      </vt:variant>
      <vt:variant>
        <vt:i4>1</vt:i4>
      </vt:variant>
    </vt:vector>
  </HeadingPairs>
  <TitlesOfParts>
    <vt:vector size="4" baseType="lpstr">
      <vt:lpstr/>
      <vt:lpstr/>
      <vt:lpstr/>
      <vt:lpstr/>
    </vt:vector>
  </TitlesOfParts>
  <Company>Kennedy Centret</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ESSTS</dc:creator>
  <cp:lastModifiedBy>Natalia Szejko</cp:lastModifiedBy>
  <cp:revision>3</cp:revision>
  <cp:lastPrinted>2018-06-03T09:54:00Z</cp:lastPrinted>
  <dcterms:created xsi:type="dcterms:W3CDTF">2023-04-08T14:43:00Z</dcterms:created>
  <dcterms:modified xsi:type="dcterms:W3CDTF">2023-04-08T15:58:00Z</dcterms:modified>
</cp:coreProperties>
</file>