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AB1D" w14:textId="1BD98543" w:rsidR="00A96733" w:rsidRPr="00A96733" w:rsidRDefault="000F3683" w:rsidP="00A96733">
      <w:pPr>
        <w:jc w:val="center"/>
      </w:pPr>
      <w:r>
        <w:rPr>
          <w:rFonts w:eastAsia="Times New Roman"/>
          <w:b/>
          <w:bCs/>
          <w:sz w:val="27"/>
          <w:szCs w:val="27"/>
          <w:lang w:eastAsia="da-DK"/>
        </w:rPr>
        <w:t>Experiences of self-identification, diagnosis and support for adults</w:t>
      </w:r>
      <w:r w:rsidR="00A710B7">
        <w:rPr>
          <w:rFonts w:eastAsia="Times New Roman"/>
          <w:b/>
          <w:bCs/>
          <w:sz w:val="27"/>
          <w:szCs w:val="27"/>
          <w:lang w:eastAsia="da-DK"/>
        </w:rPr>
        <w:t xml:space="preserve"> seeking a late diagnosis of </w:t>
      </w:r>
      <w:r>
        <w:rPr>
          <w:rFonts w:eastAsia="Times New Roman"/>
          <w:b/>
          <w:bCs/>
          <w:sz w:val="27"/>
          <w:szCs w:val="27"/>
          <w:lang w:eastAsia="da-DK"/>
        </w:rPr>
        <w:t>tic disorders in the United Kingdom</w:t>
      </w:r>
    </w:p>
    <w:p w14:paraId="46FE74D1" w14:textId="65F5068D" w:rsidR="00A96733" w:rsidRPr="008C69FC" w:rsidRDefault="00FD12C0" w:rsidP="00A96733">
      <w:pPr>
        <w:spacing w:line="360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u w:val="single"/>
          <w:lang w:eastAsia="da-DK"/>
        </w:rPr>
        <w:t>Danni Phoenix-Kane</w:t>
      </w:r>
      <w:r>
        <w:rPr>
          <w:rFonts w:eastAsia="Times New Roman"/>
          <w:vertAlign w:val="superscript"/>
          <w:lang w:eastAsia="da-DK"/>
        </w:rPr>
        <w:t>1</w:t>
      </w:r>
      <w:r w:rsidR="001A2E1C">
        <w:rPr>
          <w:rFonts w:eastAsia="Times New Roman"/>
          <w:lang w:eastAsia="da-DK"/>
        </w:rPr>
        <w:t>, Saskia</w:t>
      </w:r>
      <w:r>
        <w:rPr>
          <w:rFonts w:eastAsia="Times New Roman"/>
          <w:lang w:eastAsia="da-DK"/>
        </w:rPr>
        <w:t xml:space="preserve"> Keville</w:t>
      </w:r>
      <w:r w:rsidR="008E2042">
        <w:rPr>
          <w:rFonts w:eastAsia="Times New Roman"/>
          <w:vertAlign w:val="superscript"/>
          <w:lang w:eastAsia="da-DK"/>
        </w:rPr>
        <w:t>1</w:t>
      </w:r>
      <w:r w:rsidR="008E2042">
        <w:rPr>
          <w:rFonts w:eastAsia="Times New Roman"/>
          <w:lang w:eastAsia="da-DK"/>
        </w:rPr>
        <w:t>, Bethan Davi</w:t>
      </w:r>
      <w:r w:rsidR="00784081">
        <w:rPr>
          <w:rFonts w:eastAsia="Times New Roman"/>
          <w:lang w:eastAsia="da-DK"/>
        </w:rPr>
        <w:t>e</w:t>
      </w:r>
      <w:r w:rsidR="008E2042">
        <w:rPr>
          <w:rFonts w:eastAsia="Times New Roman"/>
          <w:lang w:eastAsia="da-DK"/>
        </w:rPr>
        <w:t>s</w:t>
      </w:r>
      <w:r w:rsidR="008E2042">
        <w:rPr>
          <w:rFonts w:eastAsia="Times New Roman"/>
          <w:vertAlign w:val="superscript"/>
          <w:lang w:eastAsia="da-DK"/>
        </w:rPr>
        <w:t>2</w:t>
      </w:r>
      <w:r w:rsidR="008E2042">
        <w:rPr>
          <w:rFonts w:eastAsia="Times New Roman"/>
          <w:lang w:eastAsia="da-DK"/>
        </w:rPr>
        <w:t xml:space="preserve"> </w:t>
      </w:r>
      <w:r w:rsidR="001A2E1C">
        <w:rPr>
          <w:rFonts w:eastAsia="Times New Roman"/>
          <w:lang w:eastAsia="da-DK"/>
        </w:rPr>
        <w:t>and</w:t>
      </w:r>
      <w:r>
        <w:rPr>
          <w:rFonts w:eastAsia="Times New Roman"/>
          <w:lang w:eastAsia="da-DK"/>
        </w:rPr>
        <w:t xml:space="preserve"> </w:t>
      </w:r>
      <w:r w:rsidR="001A2E1C">
        <w:rPr>
          <w:rFonts w:eastAsia="Times New Roman"/>
          <w:lang w:eastAsia="da-DK"/>
        </w:rPr>
        <w:t>Amanda</w:t>
      </w:r>
      <w:r w:rsidRPr="00FD12C0">
        <w:rPr>
          <w:rFonts w:eastAsia="Times New Roman"/>
          <w:lang w:eastAsia="da-DK"/>
        </w:rPr>
        <w:t xml:space="preserve"> </w:t>
      </w:r>
      <w:r>
        <w:rPr>
          <w:rFonts w:eastAsia="Times New Roman"/>
          <w:lang w:eastAsia="da-DK"/>
        </w:rPr>
        <w:t>Ludlow</w:t>
      </w:r>
      <w:r w:rsidR="008E2042">
        <w:rPr>
          <w:rFonts w:eastAsia="Times New Roman"/>
          <w:vertAlign w:val="superscript"/>
          <w:lang w:eastAsia="da-DK"/>
        </w:rPr>
        <w:t>1</w:t>
      </w:r>
    </w:p>
    <w:p w14:paraId="2AD44461" w14:textId="65197BA4" w:rsidR="00A96733" w:rsidRDefault="00A96733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Pr="008C69FC">
        <w:rPr>
          <w:rFonts w:eastAsia="Times New Roman"/>
          <w:lang w:eastAsia="da-DK"/>
        </w:rPr>
        <w:t xml:space="preserve"> </w:t>
      </w:r>
      <w:r w:rsidR="00FD12C0">
        <w:t>School of Life and Medical Sciences, University of Hertfordshire, Hatfield, UK</w:t>
      </w:r>
      <w:r w:rsidRPr="008C69FC">
        <w:rPr>
          <w:rFonts w:eastAsia="Times New Roman"/>
          <w:lang w:eastAsia="da-DK"/>
        </w:rPr>
        <w:br/>
      </w:r>
      <w:r w:rsidRPr="008C69FC">
        <w:rPr>
          <w:rFonts w:eastAsia="Times New Roman"/>
          <w:vertAlign w:val="superscript"/>
          <w:lang w:eastAsia="da-DK"/>
        </w:rPr>
        <w:t>2</w:t>
      </w:r>
      <w:r w:rsidR="00FD12C0" w:rsidRPr="00FD12C0">
        <w:t xml:space="preserve"> </w:t>
      </w:r>
      <w:r w:rsidR="008E2042">
        <w:t>Faculty of Medicine and Health Sciences, University of Nottingham, Nottingham, UK</w:t>
      </w:r>
    </w:p>
    <w:p w14:paraId="2C4FF789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12D80263" w14:textId="0521A114" w:rsidR="00A96733" w:rsidRDefault="00A96733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762D4039" w14:textId="4C56D675" w:rsidR="000F3683" w:rsidRPr="000F3683" w:rsidRDefault="00AE7C16" w:rsidP="00A96733">
      <w:pPr>
        <w:rPr>
          <w:rFonts w:eastAsia="MS Mincho"/>
          <w:bCs/>
          <w:lang w:eastAsia="da-DK"/>
        </w:rPr>
      </w:pPr>
      <w:r>
        <w:rPr>
          <w:rFonts w:eastAsia="MS Mincho"/>
          <w:bCs/>
          <w:lang w:eastAsia="da-DK"/>
        </w:rPr>
        <w:t xml:space="preserve">Tic disorders are conceptualised as a disorder of childhood, that diminishes over time during adolescence and into adulthood. However, a growing body of research and lived experience accounts suggests that tics can persist longer (usually in a milder form) and that a recurrence of symptomology after asymptomatic periods is common. </w:t>
      </w:r>
      <w:r w:rsidR="00746B03">
        <w:rPr>
          <w:rFonts w:eastAsia="MS Mincho"/>
          <w:bCs/>
          <w:lang w:eastAsia="da-DK"/>
        </w:rPr>
        <w:t>Without a diagnosis, c</w:t>
      </w:r>
      <w:r>
        <w:rPr>
          <w:rFonts w:eastAsia="MS Mincho"/>
          <w:bCs/>
          <w:lang w:eastAsia="da-DK"/>
        </w:rPr>
        <w:t xml:space="preserve">o-occurring conditions may </w:t>
      </w:r>
      <w:r w:rsidR="00746B03">
        <w:rPr>
          <w:rFonts w:eastAsia="MS Mincho"/>
          <w:bCs/>
          <w:lang w:eastAsia="da-DK"/>
        </w:rPr>
        <w:t>increase in severity</w:t>
      </w:r>
      <w:r>
        <w:rPr>
          <w:rFonts w:eastAsia="MS Mincho"/>
          <w:bCs/>
          <w:lang w:eastAsia="da-DK"/>
        </w:rPr>
        <w:t xml:space="preserve"> and </w:t>
      </w:r>
      <w:r w:rsidR="00746B03">
        <w:rPr>
          <w:rFonts w:eastAsia="MS Mincho"/>
          <w:bCs/>
          <w:lang w:eastAsia="da-DK"/>
        </w:rPr>
        <w:t xml:space="preserve">are </w:t>
      </w:r>
      <w:r>
        <w:rPr>
          <w:rFonts w:eastAsia="MS Mincho"/>
          <w:bCs/>
          <w:lang w:eastAsia="da-DK"/>
        </w:rPr>
        <w:t xml:space="preserve">more likely to persist in adulthood. </w:t>
      </w:r>
      <w:r w:rsidR="000F3683" w:rsidRPr="000F3683">
        <w:rPr>
          <w:rFonts w:eastAsia="MS Mincho"/>
          <w:bCs/>
          <w:lang w:eastAsia="da-DK"/>
        </w:rPr>
        <w:t>A sample</w:t>
      </w:r>
      <w:r w:rsidR="000F3683">
        <w:rPr>
          <w:rFonts w:eastAsia="MS Mincho"/>
          <w:bCs/>
          <w:lang w:eastAsia="da-DK"/>
        </w:rPr>
        <w:t xml:space="preserve"> of adults </w:t>
      </w:r>
      <w:r w:rsidR="00541BA8">
        <w:rPr>
          <w:rFonts w:eastAsia="MS Mincho"/>
          <w:bCs/>
          <w:lang w:eastAsia="da-DK"/>
        </w:rPr>
        <w:t xml:space="preserve">with tic symptomology completed an online survey about </w:t>
      </w:r>
      <w:r w:rsidR="008477F2">
        <w:rPr>
          <w:rFonts w:eastAsia="MS Mincho"/>
          <w:bCs/>
          <w:lang w:eastAsia="da-DK"/>
        </w:rPr>
        <w:t xml:space="preserve">their experience and opinions regarding their </w:t>
      </w:r>
      <w:r w:rsidR="008E2042">
        <w:rPr>
          <w:rFonts w:eastAsia="MS Mincho"/>
          <w:bCs/>
          <w:lang w:eastAsia="da-DK"/>
        </w:rPr>
        <w:t xml:space="preserve">tic </w:t>
      </w:r>
      <w:r w:rsidR="008477F2">
        <w:rPr>
          <w:rFonts w:eastAsia="MS Mincho"/>
          <w:bCs/>
          <w:lang w:eastAsia="da-DK"/>
        </w:rPr>
        <w:t>symptom presentatio</w:t>
      </w:r>
      <w:r w:rsidR="000C21F8">
        <w:rPr>
          <w:rFonts w:eastAsia="MS Mincho"/>
          <w:bCs/>
          <w:lang w:eastAsia="da-DK"/>
        </w:rPr>
        <w:t>n,</w:t>
      </w:r>
      <w:r w:rsidR="0077108B">
        <w:rPr>
          <w:rFonts w:eastAsia="MS Mincho"/>
          <w:bCs/>
          <w:lang w:eastAsia="da-DK"/>
        </w:rPr>
        <w:t xml:space="preserve"> </w:t>
      </w:r>
      <w:r w:rsidR="008477F2">
        <w:rPr>
          <w:rFonts w:eastAsia="MS Mincho"/>
          <w:bCs/>
          <w:lang w:eastAsia="da-DK"/>
        </w:rPr>
        <w:t xml:space="preserve">the process of attaining a diagnosis and/or self-identifying with a diagnosis of tic disorders </w:t>
      </w:r>
      <w:r w:rsidR="000C21F8">
        <w:rPr>
          <w:rFonts w:eastAsia="MS Mincho"/>
          <w:bCs/>
          <w:lang w:eastAsia="da-DK"/>
        </w:rPr>
        <w:t>within adulthood</w:t>
      </w:r>
      <w:r>
        <w:rPr>
          <w:rFonts w:eastAsia="MS Mincho"/>
          <w:bCs/>
          <w:lang w:eastAsia="da-DK"/>
        </w:rPr>
        <w:t xml:space="preserve"> (past 18 years)</w:t>
      </w:r>
      <w:r w:rsidR="000C21F8">
        <w:rPr>
          <w:rFonts w:eastAsia="MS Mincho"/>
          <w:bCs/>
          <w:lang w:eastAsia="da-DK"/>
        </w:rPr>
        <w:t xml:space="preserve"> in the United Kingdom</w:t>
      </w:r>
      <w:r w:rsidR="00345301">
        <w:rPr>
          <w:rFonts w:eastAsia="MS Mincho"/>
          <w:bCs/>
          <w:lang w:eastAsia="da-DK"/>
        </w:rPr>
        <w:t xml:space="preserve"> (UK)</w:t>
      </w:r>
      <w:r w:rsidR="000C21F8">
        <w:rPr>
          <w:rFonts w:eastAsia="MS Mincho"/>
          <w:bCs/>
          <w:lang w:eastAsia="da-DK"/>
        </w:rPr>
        <w:t xml:space="preserve"> and what post-identification support/validation they received. </w:t>
      </w:r>
    </w:p>
    <w:p w14:paraId="4EC169A0" w14:textId="2CB824A5" w:rsidR="00A96733" w:rsidRPr="00C43844" w:rsidRDefault="00A96733" w:rsidP="00A96733">
      <w:pPr>
        <w:rPr>
          <w:b/>
        </w:rPr>
      </w:pPr>
      <w:r w:rsidRPr="00C43844">
        <w:rPr>
          <w:b/>
        </w:rPr>
        <w:t>Methods:</w:t>
      </w:r>
    </w:p>
    <w:p w14:paraId="2FA002AC" w14:textId="02DA0B26" w:rsidR="00BB0733" w:rsidRPr="00C43844" w:rsidRDefault="00AC056E" w:rsidP="003B3EEE">
      <w:pPr>
        <w:rPr>
          <w:bCs/>
        </w:rPr>
      </w:pPr>
      <w:r w:rsidRPr="00C43844">
        <w:rPr>
          <w:bCs/>
        </w:rPr>
        <w:t>Forty-two p</w:t>
      </w:r>
      <w:r w:rsidR="00BB0733" w:rsidRPr="00C43844">
        <w:rPr>
          <w:bCs/>
        </w:rPr>
        <w:t>articipants</w:t>
      </w:r>
      <w:r w:rsidRPr="00C43844">
        <w:rPr>
          <w:bCs/>
        </w:rPr>
        <w:t xml:space="preserve"> aged </w:t>
      </w:r>
      <w:r w:rsidR="005F0B20" w:rsidRPr="00C43844">
        <w:rPr>
          <w:bCs/>
        </w:rPr>
        <w:t>18-68 (</w:t>
      </w:r>
      <w:r w:rsidR="005F0B20" w:rsidRPr="00C43844">
        <w:rPr>
          <w:bCs/>
          <w:i/>
          <w:iCs/>
        </w:rPr>
        <w:t>M</w:t>
      </w:r>
      <w:r w:rsidR="005F0B20" w:rsidRPr="00C43844">
        <w:rPr>
          <w:bCs/>
        </w:rPr>
        <w:t xml:space="preserve"> =</w:t>
      </w:r>
      <w:r w:rsidR="00AF133E" w:rsidRPr="00C43844">
        <w:rPr>
          <w:bCs/>
        </w:rPr>
        <w:t>36 years</w:t>
      </w:r>
      <w:r w:rsidR="005F0B20" w:rsidRPr="00C43844">
        <w:rPr>
          <w:bCs/>
        </w:rPr>
        <w:t>)</w:t>
      </w:r>
      <w:r w:rsidR="00BB0733" w:rsidRPr="00C43844">
        <w:rPr>
          <w:bCs/>
        </w:rPr>
        <w:t xml:space="preserve"> </w:t>
      </w:r>
      <w:r w:rsidR="00746B03" w:rsidRPr="00C43844">
        <w:rPr>
          <w:bCs/>
        </w:rPr>
        <w:t xml:space="preserve">completed </w:t>
      </w:r>
      <w:r w:rsidR="007271B0" w:rsidRPr="00C43844">
        <w:rPr>
          <w:bCs/>
        </w:rPr>
        <w:t xml:space="preserve">an </w:t>
      </w:r>
      <w:r w:rsidR="008477F2" w:rsidRPr="00C43844">
        <w:rPr>
          <w:bCs/>
        </w:rPr>
        <w:t xml:space="preserve">online survey </w:t>
      </w:r>
      <w:r w:rsidR="00EA4DA0" w:rsidRPr="00C43844">
        <w:rPr>
          <w:bCs/>
        </w:rPr>
        <w:t>consisting of</w:t>
      </w:r>
      <w:r w:rsidR="008477F2" w:rsidRPr="00C43844">
        <w:rPr>
          <w:bCs/>
        </w:rPr>
        <w:t xml:space="preserve"> </w:t>
      </w:r>
      <w:r w:rsidR="00345301" w:rsidRPr="00C43844">
        <w:rPr>
          <w:bCs/>
        </w:rPr>
        <w:t>both multiple-choice and open-ended questions</w:t>
      </w:r>
      <w:r w:rsidR="003B3EEE" w:rsidRPr="00C43844">
        <w:rPr>
          <w:bCs/>
        </w:rPr>
        <w:t xml:space="preserve">. </w:t>
      </w:r>
      <w:r w:rsidR="000C21F8" w:rsidRPr="00C43844">
        <w:rPr>
          <w:bCs/>
        </w:rPr>
        <w:t>The first part</w:t>
      </w:r>
      <w:r w:rsidR="0077108B" w:rsidRPr="00C43844">
        <w:rPr>
          <w:bCs/>
        </w:rPr>
        <w:t xml:space="preserve"> gather</w:t>
      </w:r>
      <w:r w:rsidR="000C21F8" w:rsidRPr="00C43844">
        <w:rPr>
          <w:bCs/>
        </w:rPr>
        <w:t>ed</w:t>
      </w:r>
      <w:r w:rsidR="0077108B" w:rsidRPr="00C43844">
        <w:rPr>
          <w:bCs/>
        </w:rPr>
        <w:t xml:space="preserve"> information on sociodemographic characteristics</w:t>
      </w:r>
      <w:r w:rsidR="000A3358" w:rsidRPr="00C43844">
        <w:rPr>
          <w:bCs/>
        </w:rPr>
        <w:t xml:space="preserve">. </w:t>
      </w:r>
      <w:r w:rsidR="003B3EEE" w:rsidRPr="00C43844">
        <w:rPr>
          <w:bCs/>
        </w:rPr>
        <w:t xml:space="preserve">The </w:t>
      </w:r>
      <w:r w:rsidR="008E2042" w:rsidRPr="00C43844">
        <w:rPr>
          <w:bCs/>
        </w:rPr>
        <w:t>second part explored the participants tics (history, severity, acceptance and action,</w:t>
      </w:r>
      <w:r w:rsidR="00334EEA" w:rsidRPr="00C43844">
        <w:rPr>
          <w:bCs/>
        </w:rPr>
        <w:t xml:space="preserve"> interference with daily life and</w:t>
      </w:r>
      <w:r w:rsidR="008E2042" w:rsidRPr="00C43844">
        <w:rPr>
          <w:bCs/>
        </w:rPr>
        <w:t xml:space="preserve"> cooccurrence with other conditions</w:t>
      </w:r>
      <w:r w:rsidR="00334EEA" w:rsidRPr="00C43844">
        <w:rPr>
          <w:bCs/>
        </w:rPr>
        <w:t>)</w:t>
      </w:r>
      <w:r w:rsidR="00BB0733" w:rsidRPr="00C43844">
        <w:rPr>
          <w:bCs/>
        </w:rPr>
        <w:t xml:space="preserve"> and</w:t>
      </w:r>
      <w:r w:rsidR="00334EEA" w:rsidRPr="00C43844">
        <w:rPr>
          <w:bCs/>
        </w:rPr>
        <w:t xml:space="preserve"> incorporated a variety of </w:t>
      </w:r>
      <w:r w:rsidR="00F14A03" w:rsidRPr="00C43844">
        <w:rPr>
          <w:bCs/>
        </w:rPr>
        <w:t xml:space="preserve">measurement </w:t>
      </w:r>
      <w:r w:rsidR="00334EEA" w:rsidRPr="00C43844">
        <w:rPr>
          <w:bCs/>
        </w:rPr>
        <w:t>scales</w:t>
      </w:r>
      <w:r w:rsidR="00F14A03" w:rsidRPr="00C43844">
        <w:rPr>
          <w:bCs/>
        </w:rPr>
        <w:t xml:space="preserve"> - </w:t>
      </w:r>
      <w:r w:rsidR="00334EEA" w:rsidRPr="00C43844">
        <w:rPr>
          <w:bCs/>
        </w:rPr>
        <w:t xml:space="preserve">the Adult Tic Questionnaire (ATQ), </w:t>
      </w:r>
      <w:r w:rsidR="00F14A03" w:rsidRPr="00C43844">
        <w:rPr>
          <w:bCs/>
        </w:rPr>
        <w:t xml:space="preserve">Acceptance and Action </w:t>
      </w:r>
      <w:r w:rsidR="0026059E" w:rsidRPr="00C43844">
        <w:rPr>
          <w:bCs/>
        </w:rPr>
        <w:t>Tic Specific Questionnaire (</w:t>
      </w:r>
      <w:r w:rsidR="003C5A0F" w:rsidRPr="00C43844">
        <w:rPr>
          <w:bCs/>
        </w:rPr>
        <w:t xml:space="preserve">AAQ-T) </w:t>
      </w:r>
      <w:r w:rsidR="00F14A03" w:rsidRPr="00C43844">
        <w:rPr>
          <w:bCs/>
        </w:rPr>
        <w:t>and the Daily Interference Scale</w:t>
      </w:r>
      <w:r w:rsidR="00BB0733" w:rsidRPr="00C43844">
        <w:rPr>
          <w:bCs/>
        </w:rPr>
        <w:t xml:space="preserve">. </w:t>
      </w:r>
      <w:r w:rsidR="00F14A03" w:rsidRPr="00C43844">
        <w:rPr>
          <w:bCs/>
        </w:rPr>
        <w:t xml:space="preserve">The third </w:t>
      </w:r>
      <w:r w:rsidR="00BB0733" w:rsidRPr="00C43844">
        <w:rPr>
          <w:bCs/>
        </w:rPr>
        <w:t>part</w:t>
      </w:r>
      <w:r w:rsidR="00F14A03" w:rsidRPr="00C43844">
        <w:rPr>
          <w:bCs/>
        </w:rPr>
        <w:t xml:space="preserve"> focused on questions regarding the participants diagnostic or self-identifying journey</w:t>
      </w:r>
      <w:r w:rsidR="00BB0733" w:rsidRPr="00C43844">
        <w:rPr>
          <w:bCs/>
        </w:rPr>
        <w:t xml:space="preserve"> and post-identification support and impact.</w:t>
      </w:r>
      <w:r w:rsidR="008D481B" w:rsidRPr="00C43844">
        <w:rPr>
          <w:bCs/>
        </w:rPr>
        <w:t xml:space="preserve"> Questions in the third part were adapted from questionnaires originally designed to assess the process of seeking a diagnosis of Autism in the UK. This section focused on gaining information on the time taken and information and professional groups encountered to get a formal diagnosis</w:t>
      </w:r>
      <w:r w:rsidR="00AE7C16" w:rsidRPr="00C43844">
        <w:rPr>
          <w:bCs/>
        </w:rPr>
        <w:t xml:space="preserve"> or self-identify, how the diagnosis was disclosed (if applicable) and their own reaction and support received to their diagnosis or self-identification.</w:t>
      </w:r>
      <w:r w:rsidR="008D481B" w:rsidRPr="00C43844">
        <w:rPr>
          <w:bCs/>
        </w:rPr>
        <w:t xml:space="preserve"> </w:t>
      </w:r>
      <w:r w:rsidR="00345301" w:rsidRPr="00C43844">
        <w:rPr>
          <w:bCs/>
        </w:rPr>
        <w:t xml:space="preserve">Recruitment of participants was achieved by survey link distribution via social media and by promotion through UK organisations such as </w:t>
      </w:r>
      <w:proofErr w:type="spellStart"/>
      <w:r w:rsidR="00345301" w:rsidRPr="00C43844">
        <w:rPr>
          <w:bCs/>
        </w:rPr>
        <w:t>Tourettes</w:t>
      </w:r>
      <w:proofErr w:type="spellEnd"/>
      <w:r w:rsidR="00345301" w:rsidRPr="00C43844">
        <w:rPr>
          <w:bCs/>
        </w:rPr>
        <w:t xml:space="preserve"> Action and Tourette Scotland. The survey was open to participants</w:t>
      </w:r>
      <w:r w:rsidR="00AE7C16" w:rsidRPr="00C43844">
        <w:rPr>
          <w:bCs/>
        </w:rPr>
        <w:t xml:space="preserve"> who</w:t>
      </w:r>
      <w:r w:rsidR="00345301" w:rsidRPr="00C43844">
        <w:rPr>
          <w:bCs/>
        </w:rPr>
        <w:t xml:space="preserve"> were over 18</w:t>
      </w:r>
      <w:r w:rsidR="008D481B" w:rsidRPr="00C43844">
        <w:rPr>
          <w:bCs/>
        </w:rPr>
        <w:t xml:space="preserve"> and resident in the UK</w:t>
      </w:r>
      <w:r w:rsidR="00345301" w:rsidRPr="00C43844">
        <w:rPr>
          <w:bCs/>
        </w:rPr>
        <w:t xml:space="preserve"> when they sought a diagnosis or self-identified </w:t>
      </w:r>
      <w:r w:rsidR="008D481B" w:rsidRPr="00C43844">
        <w:rPr>
          <w:bCs/>
        </w:rPr>
        <w:t xml:space="preserve">as having a tic disorder. </w:t>
      </w:r>
    </w:p>
    <w:p w14:paraId="6F67CE88" w14:textId="77777777" w:rsidR="007B6960" w:rsidRPr="00C43844" w:rsidRDefault="00A96733" w:rsidP="00A96733">
      <w:pPr>
        <w:rPr>
          <w:b/>
        </w:rPr>
      </w:pPr>
      <w:r w:rsidRPr="00C43844">
        <w:rPr>
          <w:b/>
        </w:rPr>
        <w:t>Results and Conclusions:</w:t>
      </w:r>
      <w:r w:rsidR="00BA6B2C" w:rsidRPr="00C43844">
        <w:rPr>
          <w:b/>
        </w:rPr>
        <w:t xml:space="preserve"> </w:t>
      </w:r>
    </w:p>
    <w:p w14:paraId="1D40251A" w14:textId="584DE5E2" w:rsidR="00770478" w:rsidRPr="00C43844" w:rsidRDefault="00CB30EC" w:rsidP="00A96733">
      <w:pPr>
        <w:rPr>
          <w:bCs/>
        </w:rPr>
      </w:pPr>
      <w:r w:rsidRPr="00C43844">
        <w:rPr>
          <w:bCs/>
        </w:rPr>
        <w:t xml:space="preserve">Adults reported </w:t>
      </w:r>
      <w:r w:rsidR="00637003" w:rsidRPr="00C43844">
        <w:rPr>
          <w:bCs/>
        </w:rPr>
        <w:t xml:space="preserve">an assortment of vocal and motor tics </w:t>
      </w:r>
      <w:r w:rsidR="00637003" w:rsidRPr="00F41ADA">
        <w:rPr>
          <w:bCs/>
        </w:rPr>
        <w:t>that varied in frequency and intensity. Tic onset varied between 4 years of age to 62 years</w:t>
      </w:r>
      <w:r w:rsidR="007B6960" w:rsidRPr="00F41ADA">
        <w:rPr>
          <w:bCs/>
        </w:rPr>
        <w:t>.</w:t>
      </w:r>
      <w:r w:rsidR="00637003" w:rsidRPr="00F41ADA">
        <w:rPr>
          <w:bCs/>
        </w:rPr>
        <w:t xml:space="preserve">  </w:t>
      </w:r>
      <w:r w:rsidR="00FD4CC7" w:rsidRPr="00F41ADA">
        <w:rPr>
          <w:bCs/>
        </w:rPr>
        <w:t xml:space="preserve">Higher </w:t>
      </w:r>
      <w:r w:rsidR="007B6960" w:rsidRPr="00F41ADA">
        <w:rPr>
          <w:bCs/>
        </w:rPr>
        <w:t xml:space="preserve">reported </w:t>
      </w:r>
      <w:r w:rsidR="00FD4CC7" w:rsidRPr="00F41ADA">
        <w:rPr>
          <w:bCs/>
        </w:rPr>
        <w:t>levels on t</w:t>
      </w:r>
      <w:r w:rsidR="00CE47D2" w:rsidRPr="00F41ADA">
        <w:rPr>
          <w:bCs/>
        </w:rPr>
        <w:t>he AAQ-T</w:t>
      </w:r>
      <w:r w:rsidR="00CC4D5F" w:rsidRPr="00F41ADA">
        <w:rPr>
          <w:bCs/>
        </w:rPr>
        <w:t>,</w:t>
      </w:r>
      <w:r w:rsidR="00CE47D2" w:rsidRPr="00F41ADA">
        <w:rPr>
          <w:bCs/>
        </w:rPr>
        <w:t xml:space="preserve"> which provide</w:t>
      </w:r>
      <w:r w:rsidR="00CC4D5F" w:rsidRPr="00F41ADA">
        <w:rPr>
          <w:bCs/>
        </w:rPr>
        <w:t>d</w:t>
      </w:r>
      <w:r w:rsidR="00CE47D2" w:rsidRPr="00F41ADA">
        <w:rPr>
          <w:bCs/>
        </w:rPr>
        <w:t xml:space="preserve"> a</w:t>
      </w:r>
      <w:r w:rsidR="0094097B" w:rsidRPr="00F41ADA">
        <w:rPr>
          <w:bCs/>
        </w:rPr>
        <w:t xml:space="preserve"> measure of experiential avoidance, </w:t>
      </w:r>
      <w:r w:rsidR="00BA6B2C" w:rsidRPr="00F41ADA">
        <w:rPr>
          <w:bCs/>
        </w:rPr>
        <w:t xml:space="preserve">was </w:t>
      </w:r>
      <w:r w:rsidR="00CE47D2" w:rsidRPr="00F41ADA">
        <w:rPr>
          <w:bCs/>
        </w:rPr>
        <w:t xml:space="preserve">associated with </w:t>
      </w:r>
      <w:r w:rsidR="00512C0F" w:rsidRPr="00F41ADA">
        <w:rPr>
          <w:bCs/>
        </w:rPr>
        <w:t>total frequency</w:t>
      </w:r>
      <w:r w:rsidR="00AE2E4C" w:rsidRPr="00F41ADA">
        <w:rPr>
          <w:bCs/>
        </w:rPr>
        <w:t xml:space="preserve">, </w:t>
      </w:r>
      <w:proofErr w:type="gramStart"/>
      <w:r w:rsidR="00512C0F" w:rsidRPr="00F41ADA">
        <w:rPr>
          <w:bCs/>
        </w:rPr>
        <w:t>intensity</w:t>
      </w:r>
      <w:proofErr w:type="gramEnd"/>
      <w:r w:rsidR="00AE2E4C" w:rsidRPr="00F41ADA">
        <w:rPr>
          <w:bCs/>
        </w:rPr>
        <w:t xml:space="preserve"> and severity </w:t>
      </w:r>
      <w:r w:rsidR="00512C0F" w:rsidRPr="00F41ADA">
        <w:rPr>
          <w:bCs/>
        </w:rPr>
        <w:t>motor tics</w:t>
      </w:r>
      <w:r w:rsidRPr="00F41ADA">
        <w:rPr>
          <w:bCs/>
        </w:rPr>
        <w:t xml:space="preserve"> from the ATQ</w:t>
      </w:r>
      <w:r w:rsidR="00AE2E4C" w:rsidRPr="00F41ADA">
        <w:rPr>
          <w:bCs/>
        </w:rPr>
        <w:t xml:space="preserve"> but was not significant for vocal </w:t>
      </w:r>
      <w:r w:rsidR="00625946" w:rsidRPr="00F41ADA">
        <w:rPr>
          <w:bCs/>
        </w:rPr>
        <w:t>tics.</w:t>
      </w:r>
      <w:r w:rsidR="00512C0F" w:rsidRPr="00F41ADA">
        <w:rPr>
          <w:bCs/>
        </w:rPr>
        <w:t xml:space="preserve"> </w:t>
      </w:r>
      <w:r w:rsidRPr="00F41ADA">
        <w:rPr>
          <w:bCs/>
        </w:rPr>
        <w:t>The AAQ-T</w:t>
      </w:r>
      <w:r w:rsidR="00512C0F" w:rsidRPr="00F41ADA">
        <w:rPr>
          <w:bCs/>
        </w:rPr>
        <w:t xml:space="preserve"> was</w:t>
      </w:r>
      <w:r w:rsidR="004D05DE" w:rsidRPr="00F41ADA">
        <w:rPr>
          <w:bCs/>
        </w:rPr>
        <w:t xml:space="preserve"> highly correlated</w:t>
      </w:r>
      <w:r w:rsidR="00512C0F" w:rsidRPr="00F41ADA">
        <w:rPr>
          <w:bCs/>
        </w:rPr>
        <w:t xml:space="preserve"> to age</w:t>
      </w:r>
      <w:r w:rsidR="004D05DE" w:rsidRPr="00F41ADA">
        <w:rPr>
          <w:bCs/>
        </w:rPr>
        <w:t>/</w:t>
      </w:r>
      <w:r w:rsidR="00512C0F" w:rsidRPr="00F41ADA">
        <w:rPr>
          <w:bCs/>
        </w:rPr>
        <w:t>daily interference.</w:t>
      </w:r>
      <w:r w:rsidR="00862E04" w:rsidRPr="00F41ADA">
        <w:rPr>
          <w:bCs/>
        </w:rPr>
        <w:t xml:space="preserve"> </w:t>
      </w:r>
      <w:r w:rsidR="009D2980" w:rsidRPr="00F41ADA">
        <w:rPr>
          <w:bCs/>
        </w:rPr>
        <w:t>The results revealed that</w:t>
      </w:r>
      <w:r w:rsidR="00437FD6" w:rsidRPr="00F41ADA">
        <w:rPr>
          <w:bCs/>
        </w:rPr>
        <w:t xml:space="preserve"> </w:t>
      </w:r>
      <w:proofErr w:type="gramStart"/>
      <w:r w:rsidR="00437FD6" w:rsidRPr="00F41ADA">
        <w:rPr>
          <w:bCs/>
        </w:rPr>
        <w:t>the majority of</w:t>
      </w:r>
      <w:proofErr w:type="gramEnd"/>
      <w:r w:rsidR="009D2980" w:rsidRPr="00F41ADA">
        <w:rPr>
          <w:bCs/>
        </w:rPr>
        <w:t xml:space="preserve"> </w:t>
      </w:r>
      <w:r w:rsidR="00683C09" w:rsidRPr="00F41ADA">
        <w:rPr>
          <w:bCs/>
        </w:rPr>
        <w:t>adults</w:t>
      </w:r>
      <w:r w:rsidR="00437FD6" w:rsidRPr="00F41ADA">
        <w:rPr>
          <w:bCs/>
        </w:rPr>
        <w:t xml:space="preserve"> had</w:t>
      </w:r>
      <w:r w:rsidR="00683C09" w:rsidRPr="00F41ADA">
        <w:rPr>
          <w:bCs/>
        </w:rPr>
        <w:t xml:space="preserve"> </w:t>
      </w:r>
      <w:r w:rsidR="008E601B" w:rsidRPr="00F41ADA">
        <w:rPr>
          <w:bCs/>
        </w:rPr>
        <w:t xml:space="preserve">waited </w:t>
      </w:r>
      <w:r w:rsidR="00437FD6" w:rsidRPr="00F41ADA">
        <w:rPr>
          <w:bCs/>
        </w:rPr>
        <w:t xml:space="preserve">about a year </w:t>
      </w:r>
      <w:r w:rsidR="009D2980" w:rsidRPr="00F41ADA">
        <w:rPr>
          <w:bCs/>
        </w:rPr>
        <w:t>from when they</w:t>
      </w:r>
      <w:r w:rsidR="009D2980" w:rsidRPr="00C43844">
        <w:rPr>
          <w:bCs/>
        </w:rPr>
        <w:t xml:space="preserve"> </w:t>
      </w:r>
      <w:r w:rsidR="00C210CA" w:rsidRPr="00C43844">
        <w:rPr>
          <w:bCs/>
        </w:rPr>
        <w:t xml:space="preserve">first reached out to a health professional </w:t>
      </w:r>
      <w:r w:rsidR="009D2980" w:rsidRPr="00C43844">
        <w:rPr>
          <w:bCs/>
        </w:rPr>
        <w:t>with their concerns to the confirmation of a</w:t>
      </w:r>
      <w:r w:rsidR="004B4440" w:rsidRPr="00C43844">
        <w:rPr>
          <w:bCs/>
        </w:rPr>
        <w:t xml:space="preserve"> tic disorder</w:t>
      </w:r>
      <w:r w:rsidR="00437FD6">
        <w:rPr>
          <w:bCs/>
        </w:rPr>
        <w:t>.</w:t>
      </w:r>
      <w:r w:rsidR="009D2980" w:rsidRPr="00C43844">
        <w:rPr>
          <w:bCs/>
        </w:rPr>
        <w:t xml:space="preserve"> </w:t>
      </w:r>
      <w:r w:rsidR="00C210CA" w:rsidRPr="00C43844">
        <w:rPr>
          <w:bCs/>
        </w:rPr>
        <w:t>Near</w:t>
      </w:r>
      <w:r w:rsidR="00CB3319" w:rsidRPr="00C43844">
        <w:rPr>
          <w:bCs/>
        </w:rPr>
        <w:t>ly</w:t>
      </w:r>
      <w:r w:rsidR="00C210CA" w:rsidRPr="00C43844">
        <w:rPr>
          <w:bCs/>
        </w:rPr>
        <w:t xml:space="preserve"> all</w:t>
      </w:r>
      <w:r w:rsidR="009D2980" w:rsidRPr="00C43844">
        <w:rPr>
          <w:bCs/>
        </w:rPr>
        <w:t xml:space="preserve"> adults surveyed </w:t>
      </w:r>
      <w:r w:rsidR="00C210CA" w:rsidRPr="00C43844">
        <w:rPr>
          <w:bCs/>
        </w:rPr>
        <w:t xml:space="preserve">reported being extremely </w:t>
      </w:r>
      <w:r w:rsidR="009D2980" w:rsidRPr="00C43844">
        <w:rPr>
          <w:bCs/>
        </w:rPr>
        <w:t>dissatisfied with the diagnostic process</w:t>
      </w:r>
      <w:r w:rsidR="00555E89" w:rsidRPr="00C43844">
        <w:rPr>
          <w:bCs/>
        </w:rPr>
        <w:t xml:space="preserve">, </w:t>
      </w:r>
      <w:r w:rsidR="003D741F" w:rsidRPr="00C43844">
        <w:rPr>
          <w:bCs/>
        </w:rPr>
        <w:t>particularly</w:t>
      </w:r>
      <w:r w:rsidR="00555E89" w:rsidRPr="00C43844">
        <w:rPr>
          <w:bCs/>
        </w:rPr>
        <w:t xml:space="preserve"> </w:t>
      </w:r>
      <w:r w:rsidR="006F0AC8" w:rsidRPr="00C43844">
        <w:rPr>
          <w:bCs/>
        </w:rPr>
        <w:t>in relation to the</w:t>
      </w:r>
      <w:r w:rsidR="00555E89" w:rsidRPr="00C43844">
        <w:rPr>
          <w:bCs/>
        </w:rPr>
        <w:t xml:space="preserve"> </w:t>
      </w:r>
      <w:r w:rsidR="003D741F" w:rsidRPr="00C43844">
        <w:rPr>
          <w:bCs/>
        </w:rPr>
        <w:t xml:space="preserve">information provided at diagnosis and the lack of </w:t>
      </w:r>
      <w:r w:rsidR="006F0AC8" w:rsidRPr="00C43844">
        <w:rPr>
          <w:bCs/>
        </w:rPr>
        <w:t xml:space="preserve">post-diagnostic </w:t>
      </w:r>
      <w:r w:rsidR="009D2980" w:rsidRPr="00C43844">
        <w:rPr>
          <w:bCs/>
        </w:rPr>
        <w:t>support</w:t>
      </w:r>
      <w:r w:rsidR="006C1D50" w:rsidRPr="00C43844">
        <w:rPr>
          <w:bCs/>
        </w:rPr>
        <w:t xml:space="preserve"> offered</w:t>
      </w:r>
      <w:r w:rsidR="003F000A" w:rsidRPr="00C43844">
        <w:rPr>
          <w:bCs/>
        </w:rPr>
        <w:t>.</w:t>
      </w:r>
      <w:r w:rsidR="005942F7" w:rsidRPr="00C43844">
        <w:rPr>
          <w:bCs/>
        </w:rPr>
        <w:t xml:space="preserve"> </w:t>
      </w:r>
      <w:r w:rsidR="007B6960" w:rsidRPr="00C43844">
        <w:rPr>
          <w:bCs/>
        </w:rPr>
        <w:t xml:space="preserve"> The findings highlight the need for professional and clinicians to understand how to support adults seeking a late diagnosis. </w:t>
      </w:r>
    </w:p>
    <w:p w14:paraId="3C1680C1" w14:textId="53B5C511" w:rsidR="00763601" w:rsidRDefault="00763601" w:rsidP="00C438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contextualSpacing/>
      </w:pPr>
    </w:p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8162A" w14:textId="77777777" w:rsidR="005301BF" w:rsidRDefault="005301BF">
      <w:r>
        <w:separator/>
      </w:r>
    </w:p>
  </w:endnote>
  <w:endnote w:type="continuationSeparator" w:id="0">
    <w:p w14:paraId="171A11D8" w14:textId="77777777" w:rsidR="005301BF" w:rsidRDefault="0053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ooter"/>
          <w:jc w:val="center"/>
        </w:pPr>
      </w:p>
      <w:p w14:paraId="18BFC470" w14:textId="696EDC7B" w:rsidR="00777248" w:rsidRDefault="0077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17A9" w14:textId="77777777" w:rsidR="005301BF" w:rsidRDefault="005301BF">
      <w:r>
        <w:separator/>
      </w:r>
    </w:p>
  </w:footnote>
  <w:footnote w:type="continuationSeparator" w:id="0">
    <w:p w14:paraId="5341A88A" w14:textId="77777777" w:rsidR="005301BF" w:rsidRDefault="0053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A4FB7"/>
    <w:multiLevelType w:val="hybridMultilevel"/>
    <w:tmpl w:val="4BBAAA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F4F7D"/>
    <w:multiLevelType w:val="hybridMultilevel"/>
    <w:tmpl w:val="8C7CE696"/>
    <w:numStyleLink w:val="Estiloimportado4"/>
  </w:abstractNum>
  <w:abstractNum w:abstractNumId="34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D2BF5"/>
    <w:multiLevelType w:val="hybridMultilevel"/>
    <w:tmpl w:val="6F22E458"/>
    <w:numStyleLink w:val="Estiloimportado9"/>
  </w:abstractNum>
  <w:abstractNum w:abstractNumId="39" w15:restartNumberingAfterBreak="0">
    <w:nsid w:val="6AD301F8"/>
    <w:multiLevelType w:val="hybridMultilevel"/>
    <w:tmpl w:val="F2984F8C"/>
    <w:numStyleLink w:val="Estiloimportado3"/>
  </w:abstractNum>
  <w:abstractNum w:abstractNumId="40" w15:restartNumberingAfterBreak="0">
    <w:nsid w:val="6B6D71A6"/>
    <w:multiLevelType w:val="hybridMultilevel"/>
    <w:tmpl w:val="5A90B826"/>
    <w:numStyleLink w:val="Estiloimportado7"/>
  </w:abstractNum>
  <w:abstractNum w:abstractNumId="41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2B149B9"/>
    <w:multiLevelType w:val="hybridMultilevel"/>
    <w:tmpl w:val="76867F74"/>
    <w:numStyleLink w:val="Estiloimportado5"/>
  </w:abstractNum>
  <w:abstractNum w:abstractNumId="44" w15:restartNumberingAfterBreak="0">
    <w:nsid w:val="754D6B3C"/>
    <w:multiLevelType w:val="hybridMultilevel"/>
    <w:tmpl w:val="942E2F6E"/>
    <w:numStyleLink w:val="Estiloimportado12"/>
  </w:abstractNum>
  <w:abstractNum w:abstractNumId="45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6"/>
  </w:num>
  <w:num w:numId="2" w16cid:durableId="939293109">
    <w:abstractNumId w:val="28"/>
  </w:num>
  <w:num w:numId="3" w16cid:durableId="2092698652">
    <w:abstractNumId w:val="42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39"/>
  </w:num>
  <w:num w:numId="7" w16cid:durableId="568004825">
    <w:abstractNumId w:val="28"/>
    <w:lvlOverride w:ilvl="0">
      <w:startOverride w:val="2"/>
    </w:lvlOverride>
  </w:num>
  <w:num w:numId="8" w16cid:durableId="1240137770">
    <w:abstractNumId w:val="28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3"/>
  </w:num>
  <w:num w:numId="11" w16cid:durableId="1050805071">
    <w:abstractNumId w:val="14"/>
  </w:num>
  <w:num w:numId="12" w16cid:durableId="1174563521">
    <w:abstractNumId w:val="43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40"/>
  </w:num>
  <w:num w:numId="17" w16cid:durableId="211158348">
    <w:abstractNumId w:val="35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8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4"/>
  </w:num>
  <w:num w:numId="27" w16cid:durableId="1102068126">
    <w:abstractNumId w:val="45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7"/>
  </w:num>
  <w:num w:numId="34" w16cid:durableId="1569076509">
    <w:abstractNumId w:val="30"/>
  </w:num>
  <w:num w:numId="35" w16cid:durableId="35469345">
    <w:abstractNumId w:val="29"/>
  </w:num>
  <w:num w:numId="36" w16cid:durableId="1346663883">
    <w:abstractNumId w:val="41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6"/>
  </w:num>
  <w:num w:numId="43" w16cid:durableId="216400536">
    <w:abstractNumId w:val="6"/>
  </w:num>
  <w:num w:numId="44" w16cid:durableId="120074048">
    <w:abstractNumId w:val="34"/>
  </w:num>
  <w:num w:numId="45" w16cid:durableId="190149101">
    <w:abstractNumId w:val="32"/>
  </w:num>
  <w:num w:numId="46" w16cid:durableId="236330075">
    <w:abstractNumId w:val="27"/>
  </w:num>
  <w:num w:numId="47" w16cid:durableId="68230264">
    <w:abstractNumId w:val="12"/>
  </w:num>
  <w:num w:numId="48" w16cid:durableId="1376394236">
    <w:abstractNumId w:val="10"/>
  </w:num>
  <w:num w:numId="49" w16cid:durableId="13363727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A3358"/>
    <w:rsid w:val="000C1960"/>
    <w:rsid w:val="000C21F8"/>
    <w:rsid w:val="000C2AAF"/>
    <w:rsid w:val="000D1A86"/>
    <w:rsid w:val="000D517B"/>
    <w:rsid w:val="000E7AF2"/>
    <w:rsid w:val="000F3683"/>
    <w:rsid w:val="000F72FA"/>
    <w:rsid w:val="00102C65"/>
    <w:rsid w:val="00110C84"/>
    <w:rsid w:val="001179AE"/>
    <w:rsid w:val="0012114A"/>
    <w:rsid w:val="0012314A"/>
    <w:rsid w:val="0014256E"/>
    <w:rsid w:val="001437CF"/>
    <w:rsid w:val="00152775"/>
    <w:rsid w:val="00156C84"/>
    <w:rsid w:val="00187002"/>
    <w:rsid w:val="00193093"/>
    <w:rsid w:val="001A2E1C"/>
    <w:rsid w:val="001A2E3F"/>
    <w:rsid w:val="001A5CC6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46DB8"/>
    <w:rsid w:val="00256AC9"/>
    <w:rsid w:val="0026059E"/>
    <w:rsid w:val="00274E36"/>
    <w:rsid w:val="002C25EC"/>
    <w:rsid w:val="002D35D9"/>
    <w:rsid w:val="002E1EC0"/>
    <w:rsid w:val="002E400A"/>
    <w:rsid w:val="002E65DC"/>
    <w:rsid w:val="002F17AF"/>
    <w:rsid w:val="00304A72"/>
    <w:rsid w:val="003066F3"/>
    <w:rsid w:val="00317762"/>
    <w:rsid w:val="00317C15"/>
    <w:rsid w:val="00321E26"/>
    <w:rsid w:val="00322E71"/>
    <w:rsid w:val="00332821"/>
    <w:rsid w:val="00333BE2"/>
    <w:rsid w:val="00333CEA"/>
    <w:rsid w:val="00334EEA"/>
    <w:rsid w:val="00345301"/>
    <w:rsid w:val="003458F7"/>
    <w:rsid w:val="00346E78"/>
    <w:rsid w:val="00357DE0"/>
    <w:rsid w:val="00373A8A"/>
    <w:rsid w:val="00373E38"/>
    <w:rsid w:val="003846A4"/>
    <w:rsid w:val="003B3EEE"/>
    <w:rsid w:val="003C5A0F"/>
    <w:rsid w:val="003D741F"/>
    <w:rsid w:val="003E51AA"/>
    <w:rsid w:val="003F000A"/>
    <w:rsid w:val="003F5BDB"/>
    <w:rsid w:val="003F6BD3"/>
    <w:rsid w:val="004031FD"/>
    <w:rsid w:val="00437FD6"/>
    <w:rsid w:val="00440E12"/>
    <w:rsid w:val="00446966"/>
    <w:rsid w:val="004A2B4B"/>
    <w:rsid w:val="004B4440"/>
    <w:rsid w:val="004C03D9"/>
    <w:rsid w:val="004D05DE"/>
    <w:rsid w:val="004D3915"/>
    <w:rsid w:val="004E4DA9"/>
    <w:rsid w:val="00512C0F"/>
    <w:rsid w:val="005301BF"/>
    <w:rsid w:val="00540769"/>
    <w:rsid w:val="00541BA8"/>
    <w:rsid w:val="00555E89"/>
    <w:rsid w:val="0056258B"/>
    <w:rsid w:val="00566A69"/>
    <w:rsid w:val="00572728"/>
    <w:rsid w:val="00572BDD"/>
    <w:rsid w:val="0058262D"/>
    <w:rsid w:val="00582A36"/>
    <w:rsid w:val="005905D5"/>
    <w:rsid w:val="00592DA8"/>
    <w:rsid w:val="005942F7"/>
    <w:rsid w:val="005947AD"/>
    <w:rsid w:val="00596998"/>
    <w:rsid w:val="005B09A2"/>
    <w:rsid w:val="005B1C1C"/>
    <w:rsid w:val="005B5007"/>
    <w:rsid w:val="005C2AC3"/>
    <w:rsid w:val="005C61BC"/>
    <w:rsid w:val="005C72D0"/>
    <w:rsid w:val="005C7AB7"/>
    <w:rsid w:val="005D774F"/>
    <w:rsid w:val="005E0A7A"/>
    <w:rsid w:val="005E2018"/>
    <w:rsid w:val="005E66AE"/>
    <w:rsid w:val="005F0B20"/>
    <w:rsid w:val="005F16C8"/>
    <w:rsid w:val="006044A1"/>
    <w:rsid w:val="006076B6"/>
    <w:rsid w:val="00611428"/>
    <w:rsid w:val="00615090"/>
    <w:rsid w:val="00625946"/>
    <w:rsid w:val="00632B8C"/>
    <w:rsid w:val="006357B0"/>
    <w:rsid w:val="00637003"/>
    <w:rsid w:val="00642156"/>
    <w:rsid w:val="006477FF"/>
    <w:rsid w:val="006556FF"/>
    <w:rsid w:val="006652F5"/>
    <w:rsid w:val="00665EB9"/>
    <w:rsid w:val="00683C09"/>
    <w:rsid w:val="00694C81"/>
    <w:rsid w:val="006A43B9"/>
    <w:rsid w:val="006C0B4F"/>
    <w:rsid w:val="006C1D50"/>
    <w:rsid w:val="006C39FE"/>
    <w:rsid w:val="006C43EC"/>
    <w:rsid w:val="006C64D5"/>
    <w:rsid w:val="006D64E8"/>
    <w:rsid w:val="006D761B"/>
    <w:rsid w:val="006F0AC8"/>
    <w:rsid w:val="007050AD"/>
    <w:rsid w:val="007271B0"/>
    <w:rsid w:val="00741AD5"/>
    <w:rsid w:val="00746B03"/>
    <w:rsid w:val="00754F99"/>
    <w:rsid w:val="00763601"/>
    <w:rsid w:val="00770478"/>
    <w:rsid w:val="0077108B"/>
    <w:rsid w:val="00777248"/>
    <w:rsid w:val="00784081"/>
    <w:rsid w:val="0078602B"/>
    <w:rsid w:val="007A3A98"/>
    <w:rsid w:val="007A414E"/>
    <w:rsid w:val="007A4516"/>
    <w:rsid w:val="007B5CE4"/>
    <w:rsid w:val="007B5FD5"/>
    <w:rsid w:val="007B6960"/>
    <w:rsid w:val="007B6A2C"/>
    <w:rsid w:val="007C0AD4"/>
    <w:rsid w:val="007C4319"/>
    <w:rsid w:val="007C493D"/>
    <w:rsid w:val="007F0D68"/>
    <w:rsid w:val="00816227"/>
    <w:rsid w:val="00817B30"/>
    <w:rsid w:val="0083797A"/>
    <w:rsid w:val="008477F2"/>
    <w:rsid w:val="00851661"/>
    <w:rsid w:val="00862E04"/>
    <w:rsid w:val="00863537"/>
    <w:rsid w:val="008641B5"/>
    <w:rsid w:val="00890048"/>
    <w:rsid w:val="008A4877"/>
    <w:rsid w:val="008A69C9"/>
    <w:rsid w:val="008D481B"/>
    <w:rsid w:val="008E2042"/>
    <w:rsid w:val="008E601B"/>
    <w:rsid w:val="008F6121"/>
    <w:rsid w:val="009027EE"/>
    <w:rsid w:val="00914391"/>
    <w:rsid w:val="00933C20"/>
    <w:rsid w:val="00937E61"/>
    <w:rsid w:val="0094097B"/>
    <w:rsid w:val="0096171B"/>
    <w:rsid w:val="00975667"/>
    <w:rsid w:val="00986E29"/>
    <w:rsid w:val="009A3786"/>
    <w:rsid w:val="009D2980"/>
    <w:rsid w:val="009F1A70"/>
    <w:rsid w:val="009F56C3"/>
    <w:rsid w:val="00A02CF8"/>
    <w:rsid w:val="00A03D1A"/>
    <w:rsid w:val="00A041E5"/>
    <w:rsid w:val="00A14EBD"/>
    <w:rsid w:val="00A20EDA"/>
    <w:rsid w:val="00A24C0C"/>
    <w:rsid w:val="00A2690E"/>
    <w:rsid w:val="00A33D40"/>
    <w:rsid w:val="00A344A8"/>
    <w:rsid w:val="00A416EC"/>
    <w:rsid w:val="00A420CC"/>
    <w:rsid w:val="00A507CB"/>
    <w:rsid w:val="00A55680"/>
    <w:rsid w:val="00A646B5"/>
    <w:rsid w:val="00A710B7"/>
    <w:rsid w:val="00A96733"/>
    <w:rsid w:val="00AB7A5C"/>
    <w:rsid w:val="00AC056E"/>
    <w:rsid w:val="00AD5BDE"/>
    <w:rsid w:val="00AE2E4C"/>
    <w:rsid w:val="00AE7C16"/>
    <w:rsid w:val="00AF0F53"/>
    <w:rsid w:val="00AF133E"/>
    <w:rsid w:val="00B02D44"/>
    <w:rsid w:val="00B07846"/>
    <w:rsid w:val="00B26C2E"/>
    <w:rsid w:val="00B42A75"/>
    <w:rsid w:val="00B4745E"/>
    <w:rsid w:val="00B47910"/>
    <w:rsid w:val="00B47AB4"/>
    <w:rsid w:val="00B6314E"/>
    <w:rsid w:val="00B66333"/>
    <w:rsid w:val="00B842E7"/>
    <w:rsid w:val="00BA6B2C"/>
    <w:rsid w:val="00BB0733"/>
    <w:rsid w:val="00BB21C2"/>
    <w:rsid w:val="00BF27F5"/>
    <w:rsid w:val="00C04600"/>
    <w:rsid w:val="00C1559C"/>
    <w:rsid w:val="00C210CA"/>
    <w:rsid w:val="00C3177D"/>
    <w:rsid w:val="00C43844"/>
    <w:rsid w:val="00C67540"/>
    <w:rsid w:val="00C7205C"/>
    <w:rsid w:val="00C8018F"/>
    <w:rsid w:val="00C90DE8"/>
    <w:rsid w:val="00C924E1"/>
    <w:rsid w:val="00C92E0D"/>
    <w:rsid w:val="00CB30EC"/>
    <w:rsid w:val="00CB3319"/>
    <w:rsid w:val="00CB47DF"/>
    <w:rsid w:val="00CC4876"/>
    <w:rsid w:val="00CC4D5F"/>
    <w:rsid w:val="00CC7955"/>
    <w:rsid w:val="00CD49AD"/>
    <w:rsid w:val="00CE2FD9"/>
    <w:rsid w:val="00CE47D2"/>
    <w:rsid w:val="00CF428A"/>
    <w:rsid w:val="00CF7B44"/>
    <w:rsid w:val="00D2330C"/>
    <w:rsid w:val="00D42349"/>
    <w:rsid w:val="00D502AF"/>
    <w:rsid w:val="00D56A96"/>
    <w:rsid w:val="00D977FF"/>
    <w:rsid w:val="00DA465C"/>
    <w:rsid w:val="00DB31D4"/>
    <w:rsid w:val="00DB517D"/>
    <w:rsid w:val="00DC667B"/>
    <w:rsid w:val="00DC6F1C"/>
    <w:rsid w:val="00DD7704"/>
    <w:rsid w:val="00DE5000"/>
    <w:rsid w:val="00DF3AB4"/>
    <w:rsid w:val="00DF5871"/>
    <w:rsid w:val="00E03CAF"/>
    <w:rsid w:val="00E071DB"/>
    <w:rsid w:val="00E25784"/>
    <w:rsid w:val="00E320DE"/>
    <w:rsid w:val="00E45778"/>
    <w:rsid w:val="00E75D91"/>
    <w:rsid w:val="00E813B4"/>
    <w:rsid w:val="00E8329C"/>
    <w:rsid w:val="00E87F5D"/>
    <w:rsid w:val="00E93B9B"/>
    <w:rsid w:val="00E9458D"/>
    <w:rsid w:val="00EA4DA0"/>
    <w:rsid w:val="00EC2F0A"/>
    <w:rsid w:val="00ED1733"/>
    <w:rsid w:val="00ED32E2"/>
    <w:rsid w:val="00EE6E1C"/>
    <w:rsid w:val="00EF40D5"/>
    <w:rsid w:val="00F0512D"/>
    <w:rsid w:val="00F14A03"/>
    <w:rsid w:val="00F151F6"/>
    <w:rsid w:val="00F213C2"/>
    <w:rsid w:val="00F22B98"/>
    <w:rsid w:val="00F41ADA"/>
    <w:rsid w:val="00F562DD"/>
    <w:rsid w:val="00F74168"/>
    <w:rsid w:val="00F74C07"/>
    <w:rsid w:val="00F8255C"/>
    <w:rsid w:val="00F83DB9"/>
    <w:rsid w:val="00F84931"/>
    <w:rsid w:val="00F97E96"/>
    <w:rsid w:val="00FA281D"/>
    <w:rsid w:val="00FB56AF"/>
    <w:rsid w:val="00FC6C40"/>
    <w:rsid w:val="00FD12C0"/>
    <w:rsid w:val="00FD4CC7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43844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ESSTS</dc:creator>
  <cp:lastModifiedBy>Danni Phoenix-Kane</cp:lastModifiedBy>
  <cp:revision>2</cp:revision>
  <cp:lastPrinted>2018-06-03T09:54:00Z</cp:lastPrinted>
  <dcterms:created xsi:type="dcterms:W3CDTF">2023-05-27T19:00:00Z</dcterms:created>
  <dcterms:modified xsi:type="dcterms:W3CDTF">2023-05-27T19:00:00Z</dcterms:modified>
</cp:coreProperties>
</file>