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1AB1D" w14:textId="130D537E" w:rsidR="00A96733" w:rsidRPr="00A96733" w:rsidRDefault="001C0885" w:rsidP="00A96733">
      <w:pPr>
        <w:jc w:val="center"/>
      </w:pPr>
      <w:r>
        <w:rPr>
          <w:rFonts w:eastAsia="Times New Roman"/>
          <w:b/>
          <w:bCs/>
          <w:sz w:val="27"/>
          <w:szCs w:val="27"/>
          <w:lang w:eastAsia="da-DK"/>
        </w:rPr>
        <w:t>Brain morphological changes in patients with Tourette syndrome: a voxel- and surface-based morphometry multi-site study</w:t>
      </w:r>
    </w:p>
    <w:p w14:paraId="46FE74D1" w14:textId="38EADE03" w:rsidR="00A96733" w:rsidRPr="001C0885" w:rsidRDefault="001C0885" w:rsidP="00A96733">
      <w:pPr>
        <w:spacing w:line="360" w:lineRule="auto"/>
        <w:jc w:val="center"/>
        <w:rPr>
          <w:rFonts w:eastAsia="Times New Roman"/>
          <w:vertAlign w:val="superscript"/>
          <w:lang w:val="de-DE" w:eastAsia="da-DK"/>
        </w:rPr>
      </w:pPr>
      <w:r w:rsidRPr="001C0885">
        <w:rPr>
          <w:rFonts w:eastAsia="Times New Roman"/>
          <w:u w:val="single"/>
          <w:lang w:val="de-DE" w:eastAsia="da-DK"/>
        </w:rPr>
        <w:t>Schmitt, Simon</w:t>
      </w:r>
      <w:r w:rsidR="00A96733" w:rsidRPr="001C0885">
        <w:rPr>
          <w:rFonts w:eastAsia="Times New Roman"/>
          <w:vertAlign w:val="superscript"/>
          <w:lang w:val="de-DE" w:eastAsia="da-DK"/>
        </w:rPr>
        <w:t>1</w:t>
      </w:r>
      <w:r w:rsidRPr="001C0885">
        <w:rPr>
          <w:rFonts w:eastAsia="Times New Roman"/>
          <w:lang w:val="de-DE" w:eastAsia="da-DK"/>
        </w:rPr>
        <w:t>, Müller, Karsten</w:t>
      </w:r>
      <w:r w:rsidRPr="001C0885">
        <w:rPr>
          <w:rFonts w:eastAsia="Times New Roman"/>
          <w:vertAlign w:val="superscript"/>
          <w:lang w:val="de-DE" w:eastAsia="da-DK"/>
        </w:rPr>
        <w:t>2</w:t>
      </w:r>
      <w:r w:rsidRPr="001C0885">
        <w:rPr>
          <w:rFonts w:eastAsia="Times New Roman"/>
          <w:lang w:val="de-DE" w:eastAsia="da-DK"/>
        </w:rPr>
        <w:t>, Kanaan, Ahmad S.</w:t>
      </w:r>
      <w:r w:rsidRPr="001C0885">
        <w:rPr>
          <w:rFonts w:eastAsia="Times New Roman"/>
          <w:vertAlign w:val="superscript"/>
          <w:lang w:val="de-DE" w:eastAsia="da-DK"/>
        </w:rPr>
        <w:t xml:space="preserve"> 2</w:t>
      </w:r>
      <w:r w:rsidRPr="001C0885">
        <w:rPr>
          <w:rFonts w:eastAsia="Times New Roman"/>
          <w:lang w:val="de-DE" w:eastAsia="da-DK"/>
        </w:rPr>
        <w:t xml:space="preserve">, </w:t>
      </w:r>
      <w:proofErr w:type="spellStart"/>
      <w:r w:rsidRPr="001C0885">
        <w:rPr>
          <w:rFonts w:eastAsia="Times New Roman"/>
          <w:lang w:val="de-DE" w:eastAsia="da-DK"/>
        </w:rPr>
        <w:t>Torrecuso</w:t>
      </w:r>
      <w:proofErr w:type="spellEnd"/>
      <w:r w:rsidRPr="001C0885">
        <w:rPr>
          <w:rFonts w:eastAsia="Times New Roman"/>
          <w:lang w:val="de-DE" w:eastAsia="da-DK"/>
        </w:rPr>
        <w:t>, Renzo</w:t>
      </w:r>
      <w:r w:rsidRPr="001C0885">
        <w:rPr>
          <w:rFonts w:eastAsia="Times New Roman"/>
          <w:vertAlign w:val="superscript"/>
          <w:lang w:val="de-DE" w:eastAsia="da-DK"/>
        </w:rPr>
        <w:t>2</w:t>
      </w:r>
      <w:r w:rsidRPr="001C0885">
        <w:rPr>
          <w:rFonts w:eastAsia="Times New Roman"/>
          <w:lang w:val="de-DE" w:eastAsia="da-DK"/>
        </w:rPr>
        <w:t>, Möller, Harald</w:t>
      </w:r>
      <w:r w:rsidRPr="001C0885">
        <w:rPr>
          <w:rFonts w:eastAsia="Times New Roman"/>
          <w:vertAlign w:val="superscript"/>
          <w:lang w:val="de-DE" w:eastAsia="da-DK"/>
        </w:rPr>
        <w:t>2</w:t>
      </w:r>
      <w:r w:rsidRPr="001C0885">
        <w:rPr>
          <w:rFonts w:eastAsia="Times New Roman"/>
          <w:lang w:val="de-DE" w:eastAsia="da-DK"/>
        </w:rPr>
        <w:t xml:space="preserve"> </w:t>
      </w:r>
      <w:proofErr w:type="spellStart"/>
      <w:r w:rsidR="00A96733" w:rsidRPr="001C0885">
        <w:rPr>
          <w:rFonts w:eastAsia="Times New Roman"/>
          <w:lang w:val="de-DE" w:eastAsia="da-DK"/>
        </w:rPr>
        <w:t>and</w:t>
      </w:r>
      <w:proofErr w:type="spellEnd"/>
      <w:r w:rsidR="00A96733" w:rsidRPr="001C0885">
        <w:rPr>
          <w:rFonts w:eastAsia="Times New Roman"/>
          <w:lang w:val="de-DE" w:eastAsia="da-DK"/>
        </w:rPr>
        <w:t xml:space="preserve"> </w:t>
      </w:r>
      <w:r w:rsidRPr="001C0885">
        <w:rPr>
          <w:rFonts w:eastAsia="Times New Roman"/>
          <w:lang w:val="de-DE" w:eastAsia="da-DK"/>
        </w:rPr>
        <w:t>Müller-</w:t>
      </w:r>
      <w:proofErr w:type="spellStart"/>
      <w:r w:rsidRPr="001C0885">
        <w:rPr>
          <w:rFonts w:eastAsia="Times New Roman"/>
          <w:lang w:val="de-DE" w:eastAsia="da-DK"/>
        </w:rPr>
        <w:t>Vahl</w:t>
      </w:r>
      <w:proofErr w:type="spellEnd"/>
      <w:r w:rsidRPr="001C0885">
        <w:rPr>
          <w:rFonts w:eastAsia="Times New Roman"/>
          <w:lang w:val="de-DE" w:eastAsia="da-DK"/>
        </w:rPr>
        <w:t xml:space="preserve">, </w:t>
      </w:r>
      <w:r>
        <w:rPr>
          <w:rFonts w:eastAsia="Times New Roman"/>
          <w:lang w:val="de-DE" w:eastAsia="da-DK"/>
        </w:rPr>
        <w:t>Kirsten R.</w:t>
      </w:r>
      <w:r>
        <w:rPr>
          <w:rFonts w:eastAsia="Times New Roman"/>
          <w:vertAlign w:val="superscript"/>
          <w:lang w:val="de-DE" w:eastAsia="da-DK"/>
        </w:rPr>
        <w:t>1</w:t>
      </w:r>
    </w:p>
    <w:p w14:paraId="34F2ACC2" w14:textId="77777777" w:rsidR="001C0885" w:rsidRDefault="00A96733" w:rsidP="001C0885">
      <w:pPr>
        <w:jc w:val="both"/>
        <w:rPr>
          <w:lang w:val="en-GB" w:eastAsia="zh-CN"/>
        </w:rPr>
      </w:pPr>
      <w:proofErr w:type="gramStart"/>
      <w:r w:rsidRPr="008C69FC">
        <w:rPr>
          <w:rFonts w:eastAsia="Times New Roman"/>
          <w:vertAlign w:val="superscript"/>
          <w:lang w:eastAsia="da-DK"/>
        </w:rPr>
        <w:t>1</w:t>
      </w:r>
      <w:proofErr w:type="gramEnd"/>
      <w:r w:rsidRPr="008C69FC">
        <w:rPr>
          <w:rFonts w:eastAsia="Times New Roman"/>
          <w:lang w:eastAsia="da-DK"/>
        </w:rPr>
        <w:t xml:space="preserve"> </w:t>
      </w:r>
      <w:r w:rsidR="001C0885">
        <w:rPr>
          <w:lang w:val="en-GB"/>
        </w:rPr>
        <w:t>Clinic of Psychiatry, Social Psychiatry and Psychotherapy, Hannover Medical School, Hannover, Germany</w:t>
      </w:r>
    </w:p>
    <w:p w14:paraId="5FD8D270" w14:textId="4CA0ECFE" w:rsidR="001C0885" w:rsidRDefault="00A96733" w:rsidP="001C0885">
      <w:pPr>
        <w:jc w:val="both"/>
        <w:rPr>
          <w:lang w:val="en-GB" w:eastAsia="zh-CN"/>
        </w:rPr>
      </w:pPr>
      <w:proofErr w:type="gramStart"/>
      <w:r w:rsidRPr="008C69FC">
        <w:rPr>
          <w:rFonts w:eastAsia="Times New Roman"/>
          <w:vertAlign w:val="superscript"/>
          <w:lang w:eastAsia="da-DK"/>
        </w:rPr>
        <w:t>2</w:t>
      </w:r>
      <w:proofErr w:type="gramEnd"/>
      <w:r w:rsidRPr="008C69FC">
        <w:rPr>
          <w:rFonts w:eastAsia="Times New Roman"/>
          <w:lang w:eastAsia="da-DK"/>
        </w:rPr>
        <w:t xml:space="preserve"> </w:t>
      </w:r>
      <w:r w:rsidR="001C0885">
        <w:rPr>
          <w:lang w:val="en-GB"/>
        </w:rPr>
        <w:t>Max Planck Institute for Human Cognitive and Brain Sciences, Leipzig, Germany</w:t>
      </w:r>
    </w:p>
    <w:p w14:paraId="2AD44461" w14:textId="1561B13B" w:rsidR="00A96733" w:rsidRPr="001C0885" w:rsidRDefault="00A96733" w:rsidP="00A96733">
      <w:pPr>
        <w:pBdr>
          <w:bottom w:val="single" w:sz="12" w:space="1" w:color="auto"/>
        </w:pBdr>
        <w:spacing w:line="360" w:lineRule="auto"/>
        <w:jc w:val="center"/>
        <w:rPr>
          <w:rFonts w:eastAsia="Times New Roman"/>
          <w:lang w:val="en-GB" w:eastAsia="da-DK"/>
        </w:rPr>
      </w:pPr>
    </w:p>
    <w:p w14:paraId="2C4FF789" w14:textId="77777777" w:rsidR="00A96733" w:rsidRPr="008C69FC" w:rsidRDefault="00A96733" w:rsidP="00A96733">
      <w:pPr>
        <w:rPr>
          <w:rFonts w:eastAsia="MS Mincho"/>
          <w:lang w:eastAsia="da-DK"/>
        </w:rPr>
      </w:pPr>
    </w:p>
    <w:p w14:paraId="12D80263" w14:textId="77777777" w:rsidR="00A96733" w:rsidRPr="00BE59FE" w:rsidRDefault="00A96733" w:rsidP="00A96733">
      <w:pPr>
        <w:rPr>
          <w:rFonts w:eastAsia="MS Mincho"/>
          <w:b/>
          <w:lang w:eastAsia="da-DK"/>
        </w:rPr>
      </w:pPr>
      <w:r w:rsidRPr="00BE59FE">
        <w:rPr>
          <w:b/>
          <w:sz w:val="23"/>
          <w:szCs w:val="23"/>
        </w:rPr>
        <w:t>Background</w:t>
      </w:r>
      <w:r w:rsidRPr="00BE59FE">
        <w:rPr>
          <w:rFonts w:eastAsia="MS Mincho"/>
          <w:b/>
          <w:lang w:eastAsia="da-DK"/>
        </w:rPr>
        <w:t>:</w:t>
      </w:r>
    </w:p>
    <w:p w14:paraId="39C19282" w14:textId="77777777" w:rsidR="001C0885" w:rsidRDefault="001C0885" w:rsidP="001C0885">
      <w:pPr>
        <w:jc w:val="both"/>
        <w:rPr>
          <w:lang w:val="en-GB" w:eastAsia="zh-CN"/>
        </w:rPr>
      </w:pPr>
      <w:r>
        <w:rPr>
          <w:lang w:val="en-GB"/>
        </w:rPr>
        <w:t xml:space="preserve">Brain morphological imaging studies in Tourette syndrome (TS) mainly investigated grey matter </w:t>
      </w:r>
      <w:proofErr w:type="gramStart"/>
      <w:r>
        <w:rPr>
          <w:lang w:val="en-GB"/>
        </w:rPr>
        <w:t>volumes which</w:t>
      </w:r>
      <w:proofErr w:type="gramEnd"/>
      <w:r>
        <w:rPr>
          <w:lang w:val="en-GB"/>
        </w:rPr>
        <w:t xml:space="preserve"> have overall yielded mixed results. Brain folding parameters </w:t>
      </w:r>
      <w:proofErr w:type="gramStart"/>
      <w:r>
        <w:rPr>
          <w:lang w:val="en-GB"/>
        </w:rPr>
        <w:t>have rarely been explored</w:t>
      </w:r>
      <w:proofErr w:type="gramEnd"/>
      <w:r>
        <w:rPr>
          <w:lang w:val="en-GB"/>
        </w:rPr>
        <w:t xml:space="preserve">. These cortical folding parameters could be a promising biomarker since the genesis of brain folding </w:t>
      </w:r>
      <w:proofErr w:type="gramStart"/>
      <w:r>
        <w:rPr>
          <w:lang w:val="en-GB"/>
        </w:rPr>
        <w:t>is more genetically influenced</w:t>
      </w:r>
      <w:proofErr w:type="gramEnd"/>
      <w:r>
        <w:rPr>
          <w:lang w:val="en-GB"/>
        </w:rPr>
        <w:t xml:space="preserve"> and TS is highly heritable. Additionally, </w:t>
      </w:r>
      <w:proofErr w:type="gramStart"/>
      <w:r>
        <w:rPr>
          <w:lang w:val="en-GB"/>
        </w:rPr>
        <w:t>brain folding</w:t>
      </w:r>
      <w:proofErr w:type="gramEnd"/>
      <w:r>
        <w:rPr>
          <w:lang w:val="en-GB"/>
        </w:rPr>
        <w:t xml:space="preserve"> markers are temporally more stable than biomarkers measuring grey matter volumes or cortical thickness increasing the validity of potential results. In this study, we would also like to address the issue that the quality of MRI scans may be worse in TS patients due to their tics, which </w:t>
      </w:r>
      <w:proofErr w:type="gramStart"/>
      <w:r>
        <w:rPr>
          <w:lang w:val="en-GB"/>
        </w:rPr>
        <w:t>has often not been considered</w:t>
      </w:r>
      <w:proofErr w:type="gramEnd"/>
      <w:r>
        <w:rPr>
          <w:lang w:val="en-GB"/>
        </w:rPr>
        <w:t xml:space="preserve"> in previous studies.</w:t>
      </w:r>
    </w:p>
    <w:p w14:paraId="4EC169A0" w14:textId="77777777" w:rsidR="00A96733" w:rsidRPr="00BE59FE" w:rsidRDefault="00A96733" w:rsidP="00A96733">
      <w:pPr>
        <w:rPr>
          <w:b/>
          <w:sz w:val="23"/>
          <w:szCs w:val="23"/>
        </w:rPr>
      </w:pPr>
      <w:r w:rsidRPr="00BE59FE">
        <w:rPr>
          <w:b/>
          <w:sz w:val="23"/>
          <w:szCs w:val="23"/>
        </w:rPr>
        <w:t>Methods:</w:t>
      </w:r>
      <w:bookmarkStart w:id="0" w:name="_GoBack"/>
      <w:bookmarkEnd w:id="0"/>
    </w:p>
    <w:p w14:paraId="64C4A5E8" w14:textId="41AFAF3D" w:rsidR="001C0885" w:rsidRDefault="001C0885" w:rsidP="001C0885">
      <w:pPr>
        <w:jc w:val="both"/>
        <w:rPr>
          <w:lang w:val="en-GB" w:eastAsia="zh-CN"/>
        </w:rPr>
      </w:pPr>
      <w:r>
        <w:rPr>
          <w:lang w:val="en-GB"/>
        </w:rPr>
        <w:t>We present a large sample of TS patients including data from four different studies (99 TS patients and 89 healthy controls). Using CAT12, we extracted grey matter volumes, cortical thickness and cortical complexity (based on fractal dimensions) from t1- weighted images. Weighted image quality ratings were calculated and compared across groups. We used a non-parametric TFCE-statistic (threshold free cluster enhancement) with α = 0</w:t>
      </w:r>
      <w:r w:rsidR="00BD041D">
        <w:rPr>
          <w:lang w:val="en-GB"/>
        </w:rPr>
        <w:t>.</w:t>
      </w:r>
      <w:r>
        <w:rPr>
          <w:lang w:val="en-GB"/>
        </w:rPr>
        <w:t>05 and FWE (</w:t>
      </w:r>
      <w:proofErr w:type="gramStart"/>
      <w:r>
        <w:rPr>
          <w:lang w:val="en-GB"/>
        </w:rPr>
        <w:t>family-wise</w:t>
      </w:r>
      <w:proofErr w:type="gramEnd"/>
      <w:r>
        <w:rPr>
          <w:lang w:val="en-GB"/>
        </w:rPr>
        <w:t xml:space="preserve"> error correction) to analyse brain morphological differences between groups.</w:t>
      </w:r>
    </w:p>
    <w:p w14:paraId="67DFFAE8" w14:textId="77777777" w:rsidR="00A96733" w:rsidRPr="00BE59FE" w:rsidRDefault="00A96733" w:rsidP="00A96733">
      <w:pPr>
        <w:rPr>
          <w:b/>
          <w:sz w:val="23"/>
          <w:szCs w:val="23"/>
        </w:rPr>
      </w:pPr>
      <w:r w:rsidRPr="00BE59FE">
        <w:rPr>
          <w:b/>
          <w:sz w:val="23"/>
          <w:szCs w:val="23"/>
        </w:rPr>
        <w:t>Results and Conclusions:</w:t>
      </w:r>
    </w:p>
    <w:p w14:paraId="27FB6023" w14:textId="2E759C2A" w:rsidR="00BD041D" w:rsidRDefault="00BD041D" w:rsidP="00BD041D">
      <w:pPr>
        <w:jc w:val="both"/>
        <w:rPr>
          <w:lang w:val="en-GB"/>
        </w:rPr>
      </w:pPr>
      <w:r>
        <w:rPr>
          <w:lang w:val="en-GB"/>
        </w:rPr>
        <w:t xml:space="preserve">Average image quality was significantly poorer in TS patients controlled to healthy controls. TS patients showed significant more cortical complexity in a vertex cluster ranging over the inferior parietal (65%), superior parietal (28%), postcentral (6%) and </w:t>
      </w:r>
      <w:proofErr w:type="spellStart"/>
      <w:r>
        <w:rPr>
          <w:lang w:val="en-GB"/>
        </w:rPr>
        <w:t>supramarginal</w:t>
      </w:r>
      <w:proofErr w:type="spellEnd"/>
      <w:r>
        <w:rPr>
          <w:lang w:val="en-GB"/>
        </w:rPr>
        <w:t xml:space="preserve"> cortex (1%) in the left hemisphere (</w:t>
      </w:r>
      <w:r>
        <w:rPr>
          <w:i/>
          <w:iCs/>
          <w:lang w:val="en-GB"/>
        </w:rPr>
        <w:t>k</w:t>
      </w:r>
      <w:r>
        <w:rPr>
          <w:lang w:val="en-GB"/>
        </w:rPr>
        <w:t xml:space="preserve">=846, </w:t>
      </w:r>
      <w:r>
        <w:rPr>
          <w:i/>
          <w:iCs/>
          <w:lang w:val="en-GB"/>
        </w:rPr>
        <w:t>p</w:t>
      </w:r>
      <w:r>
        <w:rPr>
          <w:lang w:val="en-GB"/>
        </w:rPr>
        <w:t xml:space="preserve">=0.0016, FWE-corrected). Groups did not differ significantly regarding grey matter volumes, cortical thickness and </w:t>
      </w:r>
      <w:proofErr w:type="spellStart"/>
      <w:r>
        <w:rPr>
          <w:lang w:val="en-GB"/>
        </w:rPr>
        <w:t>gyrification</w:t>
      </w:r>
      <w:proofErr w:type="spellEnd"/>
      <w:r>
        <w:rPr>
          <w:lang w:val="en-GB"/>
        </w:rPr>
        <w:t>.</w:t>
      </w:r>
    </w:p>
    <w:p w14:paraId="096F4872" w14:textId="77777777" w:rsidR="00BD041D" w:rsidRDefault="00BD041D" w:rsidP="00BD041D">
      <w:pPr>
        <w:jc w:val="both"/>
        <w:rPr>
          <w:lang w:val="en-GB" w:eastAsia="zh-CN"/>
        </w:rPr>
      </w:pPr>
      <w:r>
        <w:rPr>
          <w:lang w:val="en-GB"/>
        </w:rPr>
        <w:t>All morphologically altered brain regions are part of the parietal lobe which plays a key role in the integration and interpretation of (</w:t>
      </w:r>
      <w:proofErr w:type="spellStart"/>
      <w:r>
        <w:rPr>
          <w:lang w:val="en-GB"/>
        </w:rPr>
        <w:t>somato</w:t>
      </w:r>
      <w:proofErr w:type="spellEnd"/>
      <w:proofErr w:type="gramStart"/>
      <w:r>
        <w:rPr>
          <w:lang w:val="en-GB"/>
        </w:rPr>
        <w:t>)sensory</w:t>
      </w:r>
      <w:proofErr w:type="gramEnd"/>
      <w:r>
        <w:rPr>
          <w:lang w:val="en-GB"/>
        </w:rPr>
        <w:t xml:space="preserve"> information. This finding could help to understand the neurobiological basis of premonitory urges observed in TS patients. Interpretation of results from brain morphological studies in TS in general as well as in this study </w:t>
      </w:r>
      <w:proofErr w:type="gramStart"/>
      <w:r>
        <w:rPr>
          <w:lang w:val="en-GB"/>
        </w:rPr>
        <w:t>are discussed</w:t>
      </w:r>
      <w:proofErr w:type="gramEnd"/>
      <w:r>
        <w:rPr>
          <w:lang w:val="en-GB"/>
        </w:rPr>
        <w:t xml:space="preserve"> before the background of poorer image quality in scans obtained from TS patients.</w:t>
      </w:r>
    </w:p>
    <w:p w14:paraId="70F4D5E4" w14:textId="77777777" w:rsidR="00BD041D" w:rsidRDefault="00BD041D" w:rsidP="00BD041D">
      <w:pPr>
        <w:jc w:val="both"/>
        <w:rPr>
          <w:lang w:val="en-GB" w:eastAsia="zh-CN"/>
        </w:rPr>
      </w:pPr>
    </w:p>
    <w:sectPr w:rsidR="00BD041D" w:rsidSect="00D2330C">
      <w:headerReference w:type="default" r:id="rId8"/>
      <w:footerReference w:type="default" r:id="rId9"/>
      <w:pgSz w:w="11900" w:h="16840"/>
      <w:pgMar w:top="1418" w:right="1701"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7C723" w14:textId="77777777" w:rsidR="003158BB" w:rsidRDefault="003158BB">
      <w:r>
        <w:separator/>
      </w:r>
    </w:p>
  </w:endnote>
  <w:endnote w:type="continuationSeparator" w:id="0">
    <w:p w14:paraId="0A718E99" w14:textId="77777777" w:rsidR="003158BB" w:rsidRDefault="0031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298628"/>
      <w:docPartObj>
        <w:docPartGallery w:val="Page Numbers (Bottom of Page)"/>
        <w:docPartUnique/>
      </w:docPartObj>
    </w:sdtPr>
    <w:sdtEndPr>
      <w:rPr>
        <w:noProof/>
      </w:rPr>
    </w:sdtEndPr>
    <w:sdtContent>
      <w:p w14:paraId="20605189" w14:textId="19A77DA2" w:rsidR="00777248" w:rsidRDefault="00777248">
        <w:pPr>
          <w:pStyle w:val="Fuzeile"/>
          <w:jc w:val="center"/>
        </w:pPr>
      </w:p>
      <w:p w14:paraId="18BFC470" w14:textId="5D7F2B1A" w:rsidR="00777248" w:rsidRDefault="00777248">
        <w:pPr>
          <w:pStyle w:val="Fuzeile"/>
          <w:jc w:val="center"/>
        </w:pPr>
        <w:r>
          <w:fldChar w:fldCharType="begin"/>
        </w:r>
        <w:r>
          <w:instrText xml:space="preserve"> PAGE   \* MERGEFORMAT </w:instrText>
        </w:r>
        <w:r>
          <w:fldChar w:fldCharType="separate"/>
        </w:r>
        <w:r w:rsidR="002A6CCA">
          <w:rPr>
            <w:noProof/>
          </w:rPr>
          <w:t>1</w:t>
        </w:r>
        <w:r>
          <w:rPr>
            <w:noProof/>
          </w:rPr>
          <w:fldChar w:fldCharType="end"/>
        </w:r>
      </w:p>
    </w:sdtContent>
  </w:sdt>
  <w:p w14:paraId="736838FE" w14:textId="005F5958" w:rsidR="00064580" w:rsidRDefault="000645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393A8" w14:textId="77777777" w:rsidR="003158BB" w:rsidRDefault="003158BB">
      <w:r>
        <w:separator/>
      </w:r>
    </w:p>
  </w:footnote>
  <w:footnote w:type="continuationSeparator" w:id="0">
    <w:p w14:paraId="02BDF6DA" w14:textId="77777777" w:rsidR="003158BB" w:rsidRDefault="00315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B97D5" w14:textId="209B4A2B" w:rsidR="00777248" w:rsidRDefault="00D2330C" w:rsidP="006357B0">
    <w:pPr>
      <w:pStyle w:val="Kopfzeile"/>
      <w:tabs>
        <w:tab w:val="clear" w:pos="4513"/>
        <w:tab w:val="clear" w:pos="9026"/>
        <w:tab w:val="left" w:pos="764"/>
      </w:tabs>
      <w:rPr>
        <w:noProof/>
      </w:rPr>
    </w:pPr>
    <w:r>
      <w:rPr>
        <w:noProof/>
        <w:lang w:val="de-DE" w:eastAsia="de-DE"/>
      </w:rPr>
      <w:drawing>
        <wp:anchor distT="0" distB="0" distL="114300" distR="114300" simplePos="0" relativeHeight="251663360" behindDoc="1" locked="0" layoutInCell="1" allowOverlap="1" wp14:anchorId="25CA3130" wp14:editId="2F02CC27">
          <wp:simplePos x="0" y="0"/>
          <wp:positionH relativeFrom="column">
            <wp:posOffset>-961602</wp:posOffset>
          </wp:positionH>
          <wp:positionV relativeFrom="paragraph">
            <wp:posOffset>-94615</wp:posOffset>
          </wp:positionV>
          <wp:extent cx="1075267" cy="430081"/>
          <wp:effectExtent l="0" t="0" r="0"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STS font logo.png"/>
                  <pic:cNvPicPr/>
                </pic:nvPicPr>
                <pic:blipFill>
                  <a:blip r:embed="rId1"/>
                  <a:stretch>
                    <a:fillRect/>
                  </a:stretch>
                </pic:blipFill>
                <pic:spPr>
                  <a:xfrm>
                    <a:off x="0" y="0"/>
                    <a:ext cx="1075267" cy="430081"/>
                  </a:xfrm>
                  <a:prstGeom prst="rect">
                    <a:avLst/>
                  </a:prstGeom>
                </pic:spPr>
              </pic:pic>
            </a:graphicData>
          </a:graphic>
          <wp14:sizeRelH relativeFrom="page">
            <wp14:pctWidth>0</wp14:pctWidth>
          </wp14:sizeRelH>
          <wp14:sizeRelV relativeFrom="page">
            <wp14:pctHeight>0</wp14:pctHeight>
          </wp14:sizeRelV>
        </wp:anchor>
      </w:drawing>
    </w:r>
  </w:p>
  <w:p w14:paraId="50358AF1" w14:textId="0AA514BE" w:rsidR="00777248" w:rsidRDefault="00777248" w:rsidP="006357B0">
    <w:pPr>
      <w:pStyle w:val="Kopfzeile"/>
      <w:tabs>
        <w:tab w:val="clear" w:pos="4513"/>
        <w:tab w:val="clear" w:pos="9026"/>
        <w:tab w:val="left" w:pos="7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0D8"/>
    <w:multiLevelType w:val="hybridMultilevel"/>
    <w:tmpl w:val="97E6019C"/>
    <w:styleLink w:val="Estiloimportado14"/>
    <w:lvl w:ilvl="0" w:tplc="24D2CD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D8AD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28B9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4C3A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3C17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A6D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EA18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1438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A42E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2E7F37"/>
    <w:multiLevelType w:val="hybridMultilevel"/>
    <w:tmpl w:val="5A90B826"/>
    <w:styleLink w:val="Estiloimportado7"/>
    <w:lvl w:ilvl="0" w:tplc="367C8E5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CB0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1E4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3069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0B0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9C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83A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3821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074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774E6F"/>
    <w:multiLevelType w:val="hybridMultilevel"/>
    <w:tmpl w:val="FE8022F8"/>
    <w:numStyleLink w:val="Estiloimportado8"/>
  </w:abstractNum>
  <w:abstractNum w:abstractNumId="3" w15:restartNumberingAfterBreak="0">
    <w:nsid w:val="0A982BE0"/>
    <w:multiLevelType w:val="hybridMultilevel"/>
    <w:tmpl w:val="C5027080"/>
    <w:styleLink w:val="Estiloimportado11"/>
    <w:lvl w:ilvl="0" w:tplc="38E035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2E8C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4E58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E6A9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673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5A1C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8CE7B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E099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445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B7711A"/>
    <w:multiLevelType w:val="hybridMultilevel"/>
    <w:tmpl w:val="8C7CE696"/>
    <w:styleLink w:val="Estiloimportado4"/>
    <w:lvl w:ilvl="0" w:tplc="BD54D0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F67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645F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7094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2E6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670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6E2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58D0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C2D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D75548"/>
    <w:multiLevelType w:val="hybridMultilevel"/>
    <w:tmpl w:val="4CD62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7F2597"/>
    <w:multiLevelType w:val="hybridMultilevel"/>
    <w:tmpl w:val="9CF615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7426A4C"/>
    <w:multiLevelType w:val="hybridMultilevel"/>
    <w:tmpl w:val="6F22E458"/>
    <w:styleLink w:val="Estiloimportado9"/>
    <w:lvl w:ilvl="0" w:tplc="B81A448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E0D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80DC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78F4A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A06B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8D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4026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B413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40B4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B745EA2"/>
    <w:multiLevelType w:val="hybridMultilevel"/>
    <w:tmpl w:val="8500D0AA"/>
    <w:lvl w:ilvl="0" w:tplc="1B76D2EE">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2F3E"/>
    <w:multiLevelType w:val="hybridMultilevel"/>
    <w:tmpl w:val="1C38D4FC"/>
    <w:styleLink w:val="Estiloimportado10"/>
    <w:lvl w:ilvl="0" w:tplc="709C7C6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56B1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869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F4539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F078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009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5C9E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0A4A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61D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E961BE2"/>
    <w:multiLevelType w:val="hybridMultilevel"/>
    <w:tmpl w:val="CE18EE00"/>
    <w:lvl w:ilvl="0" w:tplc="5100FFCC">
      <w:start w:val="1"/>
      <w:numFmt w:val="decimal"/>
      <w:lvlText w:val="(%1)"/>
      <w:lvlJc w:val="left"/>
      <w:pPr>
        <w:ind w:left="510" w:hanging="360"/>
      </w:pPr>
      <w:rPr>
        <w:rFonts w:hint="default"/>
      </w:rPr>
    </w:lvl>
    <w:lvl w:ilvl="1" w:tplc="04070019">
      <w:start w:val="1"/>
      <w:numFmt w:val="lowerLetter"/>
      <w:lvlText w:val="%2."/>
      <w:lvlJc w:val="left"/>
      <w:pPr>
        <w:ind w:left="123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2670" w:hanging="360"/>
      </w:pPr>
    </w:lvl>
    <w:lvl w:ilvl="4" w:tplc="04070019" w:tentative="1">
      <w:start w:val="1"/>
      <w:numFmt w:val="lowerLetter"/>
      <w:lvlText w:val="%5."/>
      <w:lvlJc w:val="left"/>
      <w:pPr>
        <w:ind w:left="3390" w:hanging="360"/>
      </w:pPr>
    </w:lvl>
    <w:lvl w:ilvl="5" w:tplc="0407001B" w:tentative="1">
      <w:start w:val="1"/>
      <w:numFmt w:val="lowerRoman"/>
      <w:lvlText w:val="%6."/>
      <w:lvlJc w:val="right"/>
      <w:pPr>
        <w:ind w:left="4110" w:hanging="180"/>
      </w:pPr>
    </w:lvl>
    <w:lvl w:ilvl="6" w:tplc="0407000F" w:tentative="1">
      <w:start w:val="1"/>
      <w:numFmt w:val="decimal"/>
      <w:lvlText w:val="%7."/>
      <w:lvlJc w:val="left"/>
      <w:pPr>
        <w:ind w:left="4830" w:hanging="360"/>
      </w:pPr>
    </w:lvl>
    <w:lvl w:ilvl="7" w:tplc="04070019" w:tentative="1">
      <w:start w:val="1"/>
      <w:numFmt w:val="lowerLetter"/>
      <w:lvlText w:val="%8."/>
      <w:lvlJc w:val="left"/>
      <w:pPr>
        <w:ind w:left="5550" w:hanging="360"/>
      </w:pPr>
    </w:lvl>
    <w:lvl w:ilvl="8" w:tplc="0407001B" w:tentative="1">
      <w:start w:val="1"/>
      <w:numFmt w:val="lowerRoman"/>
      <w:lvlText w:val="%9."/>
      <w:lvlJc w:val="right"/>
      <w:pPr>
        <w:ind w:left="6270" w:hanging="180"/>
      </w:pPr>
    </w:lvl>
  </w:abstractNum>
  <w:abstractNum w:abstractNumId="11" w15:restartNumberingAfterBreak="0">
    <w:nsid w:val="1FAD74B1"/>
    <w:multiLevelType w:val="hybridMultilevel"/>
    <w:tmpl w:val="CD1C5202"/>
    <w:lvl w:ilvl="0" w:tplc="DF0099C0">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A2884"/>
    <w:multiLevelType w:val="hybridMultilevel"/>
    <w:tmpl w:val="67C2DC8E"/>
    <w:lvl w:ilvl="0" w:tplc="B45CA646">
      <w:numFmt w:val="bullet"/>
      <w:lvlText w:val="-"/>
      <w:lvlJc w:val="left"/>
      <w:pPr>
        <w:ind w:left="510" w:hanging="360"/>
      </w:pPr>
      <w:rPr>
        <w:rFonts w:ascii="Times New Roman" w:eastAsia="Times New Roman" w:hAnsi="Times New Roman" w:cs="Times New Roman"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3" w15:restartNumberingAfterBreak="0">
    <w:nsid w:val="235235C3"/>
    <w:multiLevelType w:val="hybridMultilevel"/>
    <w:tmpl w:val="A43E86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9F3801"/>
    <w:multiLevelType w:val="hybridMultilevel"/>
    <w:tmpl w:val="76867F74"/>
    <w:styleLink w:val="Estiloimportado5"/>
    <w:lvl w:ilvl="0" w:tplc="E490FDA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023F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8840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36CB0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2E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20BC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E4BEB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342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C2E2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BD70927"/>
    <w:multiLevelType w:val="hybridMultilevel"/>
    <w:tmpl w:val="59D00C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B87AFC"/>
    <w:multiLevelType w:val="hybridMultilevel"/>
    <w:tmpl w:val="F2984F8C"/>
    <w:styleLink w:val="Estiloimportado3"/>
    <w:lvl w:ilvl="0" w:tplc="455C56F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1AB6EA">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0288F6">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766700">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C63FC4">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80ECEC">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521C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90C5C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ADF8E">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0672BDB"/>
    <w:multiLevelType w:val="hybridMultilevel"/>
    <w:tmpl w:val="97E6019C"/>
    <w:numStyleLink w:val="Estiloimportado14"/>
  </w:abstractNum>
  <w:abstractNum w:abstractNumId="18" w15:restartNumberingAfterBreak="0">
    <w:nsid w:val="32E37340"/>
    <w:multiLevelType w:val="hybridMultilevel"/>
    <w:tmpl w:val="7FEE3E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3BE46B8"/>
    <w:multiLevelType w:val="hybridMultilevel"/>
    <w:tmpl w:val="1C38D4FC"/>
    <w:numStyleLink w:val="Estiloimportado10"/>
  </w:abstractNum>
  <w:abstractNum w:abstractNumId="20" w15:restartNumberingAfterBreak="0">
    <w:nsid w:val="3A0B0998"/>
    <w:multiLevelType w:val="hybridMultilevel"/>
    <w:tmpl w:val="942E2F6E"/>
    <w:styleLink w:val="Estiloimportado12"/>
    <w:lvl w:ilvl="0" w:tplc="0A441CC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4EA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EE6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0432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860E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9EB8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6B17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6A8D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0625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A2F629B"/>
    <w:multiLevelType w:val="hybridMultilevel"/>
    <w:tmpl w:val="5A0CD2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ADF4D0F"/>
    <w:multiLevelType w:val="hybridMultilevel"/>
    <w:tmpl w:val="BD388B1A"/>
    <w:numStyleLink w:val="Estiloimportado2"/>
  </w:abstractNum>
  <w:abstractNum w:abstractNumId="23" w15:restartNumberingAfterBreak="0">
    <w:nsid w:val="3B6B2ED7"/>
    <w:multiLevelType w:val="hybridMultilevel"/>
    <w:tmpl w:val="C5027080"/>
    <w:numStyleLink w:val="Estiloimportado11"/>
  </w:abstractNum>
  <w:abstractNum w:abstractNumId="24" w15:restartNumberingAfterBreak="0">
    <w:nsid w:val="44983A98"/>
    <w:multiLevelType w:val="hybridMultilevel"/>
    <w:tmpl w:val="6A3C196E"/>
    <w:numStyleLink w:val="Estiloimportado6"/>
  </w:abstractNum>
  <w:abstractNum w:abstractNumId="25" w15:restartNumberingAfterBreak="0">
    <w:nsid w:val="45B20512"/>
    <w:multiLevelType w:val="hybridMultilevel"/>
    <w:tmpl w:val="6A3C196E"/>
    <w:styleLink w:val="Estiloimportado6"/>
    <w:lvl w:ilvl="0" w:tplc="184A3D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095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1EC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1608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F8B8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4663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8D57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634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4464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6696FC9"/>
    <w:multiLevelType w:val="hybridMultilevel"/>
    <w:tmpl w:val="E904D63E"/>
    <w:numStyleLink w:val="Estiloimportado13"/>
  </w:abstractNum>
  <w:abstractNum w:abstractNumId="27" w15:restartNumberingAfterBreak="0">
    <w:nsid w:val="46C70976"/>
    <w:multiLevelType w:val="hybridMultilevel"/>
    <w:tmpl w:val="35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AE24BE"/>
    <w:multiLevelType w:val="hybridMultilevel"/>
    <w:tmpl w:val="5CE66064"/>
    <w:numStyleLink w:val="Estiloimportado1"/>
  </w:abstractNum>
  <w:abstractNum w:abstractNumId="29" w15:restartNumberingAfterBreak="0">
    <w:nsid w:val="57FD4988"/>
    <w:multiLevelType w:val="hybridMultilevel"/>
    <w:tmpl w:val="837216B8"/>
    <w:lvl w:ilvl="0" w:tplc="ACF85702">
      <w:start w:val="2"/>
      <w:numFmt w:val="bullet"/>
      <w:lvlText w:val="-"/>
      <w:lvlJc w:val="left"/>
      <w:pPr>
        <w:ind w:left="720" w:hanging="360"/>
      </w:pPr>
      <w:rPr>
        <w:rFonts w:ascii="Cambria" w:eastAsia="Cambria" w:hAnsi="Cambria" w:cs="Cambri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86434"/>
    <w:multiLevelType w:val="hybridMultilevel"/>
    <w:tmpl w:val="2E16549A"/>
    <w:lvl w:ilvl="0" w:tplc="B9625548">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D3DE2"/>
    <w:multiLevelType w:val="hybridMultilevel"/>
    <w:tmpl w:val="7486B2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BF4F7D"/>
    <w:multiLevelType w:val="hybridMultilevel"/>
    <w:tmpl w:val="8C7CE696"/>
    <w:numStyleLink w:val="Estiloimportado4"/>
  </w:abstractNum>
  <w:abstractNum w:abstractNumId="33" w15:restartNumberingAfterBreak="0">
    <w:nsid w:val="645C7348"/>
    <w:multiLevelType w:val="hybridMultilevel"/>
    <w:tmpl w:val="A8F8B9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500070F"/>
    <w:multiLevelType w:val="hybridMultilevel"/>
    <w:tmpl w:val="FE8022F8"/>
    <w:styleLink w:val="Estiloimportado8"/>
    <w:lvl w:ilvl="0" w:tplc="F52E98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73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807B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1C86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B096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7441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2C29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881A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3442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776692C"/>
    <w:multiLevelType w:val="hybridMultilevel"/>
    <w:tmpl w:val="0D5E51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89A2BF0"/>
    <w:multiLevelType w:val="hybridMultilevel"/>
    <w:tmpl w:val="F4A4E488"/>
    <w:lvl w:ilvl="0" w:tplc="EA624F92">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D2BF5"/>
    <w:multiLevelType w:val="hybridMultilevel"/>
    <w:tmpl w:val="6F22E458"/>
    <w:numStyleLink w:val="Estiloimportado9"/>
  </w:abstractNum>
  <w:abstractNum w:abstractNumId="38" w15:restartNumberingAfterBreak="0">
    <w:nsid w:val="6AD301F8"/>
    <w:multiLevelType w:val="hybridMultilevel"/>
    <w:tmpl w:val="F2984F8C"/>
    <w:numStyleLink w:val="Estiloimportado3"/>
  </w:abstractNum>
  <w:abstractNum w:abstractNumId="39" w15:restartNumberingAfterBreak="0">
    <w:nsid w:val="6B6D71A6"/>
    <w:multiLevelType w:val="hybridMultilevel"/>
    <w:tmpl w:val="5A90B826"/>
    <w:numStyleLink w:val="Estiloimportado7"/>
  </w:abstractNum>
  <w:abstractNum w:abstractNumId="40" w15:restartNumberingAfterBreak="0">
    <w:nsid w:val="6C2B723F"/>
    <w:multiLevelType w:val="hybridMultilevel"/>
    <w:tmpl w:val="EC88DFDE"/>
    <w:lvl w:ilvl="0" w:tplc="951A8CBE">
      <w:start w:val="11"/>
      <w:numFmt w:val="bullet"/>
      <w:lvlText w:val="-"/>
      <w:lvlJc w:val="left"/>
      <w:pPr>
        <w:ind w:left="1068" w:hanging="360"/>
      </w:pPr>
      <w:rPr>
        <w:rFonts w:ascii="Calibri" w:eastAsia="Calibri"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1" w15:restartNumberingAfterBreak="0">
    <w:nsid w:val="72433B5B"/>
    <w:multiLevelType w:val="hybridMultilevel"/>
    <w:tmpl w:val="BD388B1A"/>
    <w:styleLink w:val="Estiloimportado2"/>
    <w:lvl w:ilvl="0" w:tplc="CF56D06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AF224">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4FD94">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5E7F16">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46B9D6">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5A968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A81C6">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8A200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0A4F4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2B149B9"/>
    <w:multiLevelType w:val="hybridMultilevel"/>
    <w:tmpl w:val="76867F74"/>
    <w:numStyleLink w:val="Estiloimportado5"/>
  </w:abstractNum>
  <w:abstractNum w:abstractNumId="43" w15:restartNumberingAfterBreak="0">
    <w:nsid w:val="754D6B3C"/>
    <w:multiLevelType w:val="hybridMultilevel"/>
    <w:tmpl w:val="942E2F6E"/>
    <w:numStyleLink w:val="Estiloimportado12"/>
  </w:abstractNum>
  <w:abstractNum w:abstractNumId="44" w15:restartNumberingAfterBreak="0">
    <w:nsid w:val="7B8A23C8"/>
    <w:multiLevelType w:val="hybridMultilevel"/>
    <w:tmpl w:val="E904D63E"/>
    <w:styleLink w:val="Estiloimportado13"/>
    <w:lvl w:ilvl="0" w:tplc="8E5CE9DA">
      <w:start w:val="1"/>
      <w:numFmt w:val="bullet"/>
      <w:lvlText w:val="•"/>
      <w:lvlJc w:val="left"/>
      <w:pPr>
        <w:ind w:left="68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F45E2C">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1088B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28D836">
      <w:start w:val="1"/>
      <w:numFmt w:val="bullet"/>
      <w:lvlText w:val="•"/>
      <w:lvlJc w:val="left"/>
      <w:pPr>
        <w:ind w:left="284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6E44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08766A">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101260">
      <w:start w:val="1"/>
      <w:numFmt w:val="bullet"/>
      <w:lvlText w:val="•"/>
      <w:lvlJc w:val="left"/>
      <w:pPr>
        <w:ind w:left="500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AEC768">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BE99EC">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D8E7E7C"/>
    <w:multiLevelType w:val="hybridMultilevel"/>
    <w:tmpl w:val="5CE66064"/>
    <w:styleLink w:val="Estiloimportado1"/>
    <w:lvl w:ilvl="0" w:tplc="50D681D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78BD84">
      <w:start w:val="1"/>
      <w:numFmt w:val="decimal"/>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206E72">
      <w:start w:val="1"/>
      <w:numFmt w:val="decimal"/>
      <w:lvlText w:val="%3."/>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80E1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89120">
      <w:start w:val="1"/>
      <w:numFmt w:val="decimal"/>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42745A">
      <w:start w:val="1"/>
      <w:numFmt w:val="decimal"/>
      <w:lvlText w:val="%6."/>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E497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2AD88A">
      <w:start w:val="1"/>
      <w:numFmt w:val="decimal"/>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322630">
      <w:start w:val="1"/>
      <w:numFmt w:val="decimal"/>
      <w:lvlText w:val="%9."/>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5"/>
  </w:num>
  <w:num w:numId="2">
    <w:abstractNumId w:val="28"/>
  </w:num>
  <w:num w:numId="3">
    <w:abstractNumId w:val="41"/>
  </w:num>
  <w:num w:numId="4">
    <w:abstractNumId w:val="22"/>
  </w:num>
  <w:num w:numId="5">
    <w:abstractNumId w:val="16"/>
  </w:num>
  <w:num w:numId="6">
    <w:abstractNumId w:val="38"/>
  </w:num>
  <w:num w:numId="7">
    <w:abstractNumId w:val="28"/>
    <w:lvlOverride w:ilvl="0">
      <w:startOverride w:val="2"/>
    </w:lvlOverride>
  </w:num>
  <w:num w:numId="8">
    <w:abstractNumId w:val="28"/>
    <w:lvlOverride w:ilvl="0">
      <w:startOverride w:val="3"/>
    </w:lvlOverride>
  </w:num>
  <w:num w:numId="9">
    <w:abstractNumId w:val="4"/>
  </w:num>
  <w:num w:numId="10">
    <w:abstractNumId w:val="32"/>
  </w:num>
  <w:num w:numId="11">
    <w:abstractNumId w:val="14"/>
  </w:num>
  <w:num w:numId="12">
    <w:abstractNumId w:val="42"/>
  </w:num>
  <w:num w:numId="13">
    <w:abstractNumId w:val="25"/>
  </w:num>
  <w:num w:numId="14">
    <w:abstractNumId w:val="24"/>
  </w:num>
  <w:num w:numId="15">
    <w:abstractNumId w:val="1"/>
  </w:num>
  <w:num w:numId="16">
    <w:abstractNumId w:val="39"/>
  </w:num>
  <w:num w:numId="17">
    <w:abstractNumId w:val="34"/>
  </w:num>
  <w:num w:numId="18">
    <w:abstractNumId w:val="2"/>
  </w:num>
  <w:num w:numId="19">
    <w:abstractNumId w:val="7"/>
  </w:num>
  <w:num w:numId="20">
    <w:abstractNumId w:val="37"/>
  </w:num>
  <w:num w:numId="21">
    <w:abstractNumId w:val="9"/>
  </w:num>
  <w:num w:numId="22">
    <w:abstractNumId w:val="19"/>
  </w:num>
  <w:num w:numId="23">
    <w:abstractNumId w:val="3"/>
  </w:num>
  <w:num w:numId="24">
    <w:abstractNumId w:val="23"/>
  </w:num>
  <w:num w:numId="25">
    <w:abstractNumId w:val="20"/>
  </w:num>
  <w:num w:numId="26">
    <w:abstractNumId w:val="43"/>
  </w:num>
  <w:num w:numId="27">
    <w:abstractNumId w:val="44"/>
  </w:num>
  <w:num w:numId="28">
    <w:abstractNumId w:val="26"/>
  </w:num>
  <w:num w:numId="29">
    <w:abstractNumId w:val="0"/>
  </w:num>
  <w:num w:numId="30">
    <w:abstractNumId w:val="17"/>
  </w:num>
  <w:num w:numId="31">
    <w:abstractNumId w:val="8"/>
  </w:num>
  <w:num w:numId="32">
    <w:abstractNumId w:val="11"/>
  </w:num>
  <w:num w:numId="33">
    <w:abstractNumId w:val="36"/>
  </w:num>
  <w:num w:numId="34">
    <w:abstractNumId w:val="30"/>
  </w:num>
  <w:num w:numId="35">
    <w:abstractNumId w:val="29"/>
  </w:num>
  <w:num w:numId="36">
    <w:abstractNumId w:val="40"/>
  </w:num>
  <w:num w:numId="37">
    <w:abstractNumId w:val="5"/>
  </w:num>
  <w:num w:numId="38">
    <w:abstractNumId w:val="13"/>
  </w:num>
  <w:num w:numId="39">
    <w:abstractNumId w:val="15"/>
  </w:num>
  <w:num w:numId="40">
    <w:abstractNumId w:val="21"/>
  </w:num>
  <w:num w:numId="41">
    <w:abstractNumId w:val="18"/>
  </w:num>
  <w:num w:numId="42">
    <w:abstractNumId w:val="35"/>
  </w:num>
  <w:num w:numId="43">
    <w:abstractNumId w:val="6"/>
  </w:num>
  <w:num w:numId="44">
    <w:abstractNumId w:val="33"/>
  </w:num>
  <w:num w:numId="45">
    <w:abstractNumId w:val="31"/>
  </w:num>
  <w:num w:numId="46">
    <w:abstractNumId w:val="27"/>
  </w:num>
  <w:num w:numId="47">
    <w:abstractNumId w:val="12"/>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156"/>
    <w:rsid w:val="000106B2"/>
    <w:rsid w:val="00012448"/>
    <w:rsid w:val="0001375B"/>
    <w:rsid w:val="00040DE3"/>
    <w:rsid w:val="000513ED"/>
    <w:rsid w:val="00064580"/>
    <w:rsid w:val="00064B13"/>
    <w:rsid w:val="0006570D"/>
    <w:rsid w:val="00084576"/>
    <w:rsid w:val="00084801"/>
    <w:rsid w:val="000A5839"/>
    <w:rsid w:val="000C1960"/>
    <w:rsid w:val="000C2AAF"/>
    <w:rsid w:val="000D517B"/>
    <w:rsid w:val="000E7AF2"/>
    <w:rsid w:val="000F72FA"/>
    <w:rsid w:val="00102C65"/>
    <w:rsid w:val="00110C84"/>
    <w:rsid w:val="0012114A"/>
    <w:rsid w:val="0012314A"/>
    <w:rsid w:val="0014256E"/>
    <w:rsid w:val="001437CF"/>
    <w:rsid w:val="00156C84"/>
    <w:rsid w:val="00187002"/>
    <w:rsid w:val="00193093"/>
    <w:rsid w:val="001A2E3F"/>
    <w:rsid w:val="001B49EC"/>
    <w:rsid w:val="001B567C"/>
    <w:rsid w:val="001C0885"/>
    <w:rsid w:val="001C11CD"/>
    <w:rsid w:val="001D6B31"/>
    <w:rsid w:val="001F182D"/>
    <w:rsid w:val="002068E7"/>
    <w:rsid w:val="00212CDC"/>
    <w:rsid w:val="00213C2E"/>
    <w:rsid w:val="00215008"/>
    <w:rsid w:val="00225D30"/>
    <w:rsid w:val="0022792B"/>
    <w:rsid w:val="00256AC9"/>
    <w:rsid w:val="00274E36"/>
    <w:rsid w:val="002A6CCA"/>
    <w:rsid w:val="002C25EC"/>
    <w:rsid w:val="002D35D9"/>
    <w:rsid w:val="002E1EC0"/>
    <w:rsid w:val="002E400A"/>
    <w:rsid w:val="002E65DC"/>
    <w:rsid w:val="002F17AF"/>
    <w:rsid w:val="003158BB"/>
    <w:rsid w:val="00317762"/>
    <w:rsid w:val="00317C15"/>
    <w:rsid w:val="00321E26"/>
    <w:rsid w:val="00322E71"/>
    <w:rsid w:val="00332821"/>
    <w:rsid w:val="00333BE2"/>
    <w:rsid w:val="00333CEA"/>
    <w:rsid w:val="003458F7"/>
    <w:rsid w:val="00346E78"/>
    <w:rsid w:val="00357DE0"/>
    <w:rsid w:val="00373A8A"/>
    <w:rsid w:val="00373E38"/>
    <w:rsid w:val="003846A4"/>
    <w:rsid w:val="003F5BDB"/>
    <w:rsid w:val="003F6BD3"/>
    <w:rsid w:val="004031FD"/>
    <w:rsid w:val="00440E12"/>
    <w:rsid w:val="00446966"/>
    <w:rsid w:val="004A2B4B"/>
    <w:rsid w:val="004D3915"/>
    <w:rsid w:val="004E4DA9"/>
    <w:rsid w:val="00540769"/>
    <w:rsid w:val="0056258B"/>
    <w:rsid w:val="00566A69"/>
    <w:rsid w:val="00572728"/>
    <w:rsid w:val="0058262D"/>
    <w:rsid w:val="00582A36"/>
    <w:rsid w:val="005947AD"/>
    <w:rsid w:val="00596998"/>
    <w:rsid w:val="005B09A2"/>
    <w:rsid w:val="005B1C1C"/>
    <w:rsid w:val="005B5007"/>
    <w:rsid w:val="005C2AC3"/>
    <w:rsid w:val="005C61BC"/>
    <w:rsid w:val="005C72D0"/>
    <w:rsid w:val="005D774F"/>
    <w:rsid w:val="005E0A7A"/>
    <w:rsid w:val="005E2018"/>
    <w:rsid w:val="005E66AE"/>
    <w:rsid w:val="005F16C8"/>
    <w:rsid w:val="006076B6"/>
    <w:rsid w:val="00611428"/>
    <w:rsid w:val="00615090"/>
    <w:rsid w:val="00632B8C"/>
    <w:rsid w:val="006357B0"/>
    <w:rsid w:val="00642156"/>
    <w:rsid w:val="006477FF"/>
    <w:rsid w:val="006652F5"/>
    <w:rsid w:val="00665EB9"/>
    <w:rsid w:val="00694C81"/>
    <w:rsid w:val="006A43B9"/>
    <w:rsid w:val="006C0B4F"/>
    <w:rsid w:val="006C39FE"/>
    <w:rsid w:val="006C43EC"/>
    <w:rsid w:val="006C64D5"/>
    <w:rsid w:val="006D64E8"/>
    <w:rsid w:val="006D761B"/>
    <w:rsid w:val="007050AD"/>
    <w:rsid w:val="00741AD5"/>
    <w:rsid w:val="00754F99"/>
    <w:rsid w:val="00763601"/>
    <w:rsid w:val="00777248"/>
    <w:rsid w:val="0078602B"/>
    <w:rsid w:val="007A3A98"/>
    <w:rsid w:val="007A4516"/>
    <w:rsid w:val="007B5CE4"/>
    <w:rsid w:val="007B5FD5"/>
    <w:rsid w:val="007B6A2C"/>
    <w:rsid w:val="007C0AD4"/>
    <w:rsid w:val="007C4319"/>
    <w:rsid w:val="007C493D"/>
    <w:rsid w:val="007F0D68"/>
    <w:rsid w:val="00816227"/>
    <w:rsid w:val="00817B30"/>
    <w:rsid w:val="0083797A"/>
    <w:rsid w:val="00851661"/>
    <w:rsid w:val="00863537"/>
    <w:rsid w:val="008641B5"/>
    <w:rsid w:val="00890048"/>
    <w:rsid w:val="008A4877"/>
    <w:rsid w:val="008A69C9"/>
    <w:rsid w:val="009027EE"/>
    <w:rsid w:val="00914391"/>
    <w:rsid w:val="00933C20"/>
    <w:rsid w:val="00937E61"/>
    <w:rsid w:val="0096171B"/>
    <w:rsid w:val="00975667"/>
    <w:rsid w:val="00986E29"/>
    <w:rsid w:val="009F1A70"/>
    <w:rsid w:val="009F56C3"/>
    <w:rsid w:val="00A02CF8"/>
    <w:rsid w:val="00A03D1A"/>
    <w:rsid w:val="00A041E5"/>
    <w:rsid w:val="00A20EDA"/>
    <w:rsid w:val="00A24C0C"/>
    <w:rsid w:val="00A2690E"/>
    <w:rsid w:val="00A33D40"/>
    <w:rsid w:val="00A344A8"/>
    <w:rsid w:val="00A416EC"/>
    <w:rsid w:val="00A507CB"/>
    <w:rsid w:val="00A55680"/>
    <w:rsid w:val="00A646B5"/>
    <w:rsid w:val="00A96733"/>
    <w:rsid w:val="00AB7A5C"/>
    <w:rsid w:val="00AD5BDE"/>
    <w:rsid w:val="00AF0F53"/>
    <w:rsid w:val="00B02D44"/>
    <w:rsid w:val="00B07846"/>
    <w:rsid w:val="00B26C2E"/>
    <w:rsid w:val="00B42A75"/>
    <w:rsid w:val="00B4745E"/>
    <w:rsid w:val="00B47910"/>
    <w:rsid w:val="00B47AB4"/>
    <w:rsid w:val="00B66333"/>
    <w:rsid w:val="00B842E7"/>
    <w:rsid w:val="00BB21C2"/>
    <w:rsid w:val="00BD041D"/>
    <w:rsid w:val="00BF27F5"/>
    <w:rsid w:val="00C04600"/>
    <w:rsid w:val="00C1559C"/>
    <w:rsid w:val="00C3177D"/>
    <w:rsid w:val="00C67540"/>
    <w:rsid w:val="00C90DE8"/>
    <w:rsid w:val="00C924E1"/>
    <w:rsid w:val="00CB47DF"/>
    <w:rsid w:val="00CC4876"/>
    <w:rsid w:val="00CC7955"/>
    <w:rsid w:val="00CD49AD"/>
    <w:rsid w:val="00CE2FD9"/>
    <w:rsid w:val="00CF428A"/>
    <w:rsid w:val="00D2330C"/>
    <w:rsid w:val="00D42349"/>
    <w:rsid w:val="00D502AF"/>
    <w:rsid w:val="00D56A96"/>
    <w:rsid w:val="00DA465C"/>
    <w:rsid w:val="00DB31D4"/>
    <w:rsid w:val="00DB517D"/>
    <w:rsid w:val="00DC667B"/>
    <w:rsid w:val="00DD7704"/>
    <w:rsid w:val="00DE5000"/>
    <w:rsid w:val="00DF5871"/>
    <w:rsid w:val="00E03CAF"/>
    <w:rsid w:val="00E071DB"/>
    <w:rsid w:val="00E320DE"/>
    <w:rsid w:val="00E45778"/>
    <w:rsid w:val="00E813B4"/>
    <w:rsid w:val="00E8329C"/>
    <w:rsid w:val="00E87F5D"/>
    <w:rsid w:val="00E93B9B"/>
    <w:rsid w:val="00E9458D"/>
    <w:rsid w:val="00ED1733"/>
    <w:rsid w:val="00EE6E1C"/>
    <w:rsid w:val="00EF40D5"/>
    <w:rsid w:val="00F0512D"/>
    <w:rsid w:val="00F213C2"/>
    <w:rsid w:val="00F22B98"/>
    <w:rsid w:val="00F74168"/>
    <w:rsid w:val="00F74C07"/>
    <w:rsid w:val="00F83DB9"/>
    <w:rsid w:val="00F84931"/>
    <w:rsid w:val="00F97E96"/>
    <w:rsid w:val="00FA281D"/>
    <w:rsid w:val="00FB56AF"/>
    <w:rsid w:val="00FC6C40"/>
    <w:rsid w:val="00FE0D61"/>
    <w:rsid w:val="00FE4F49"/>
    <w:rsid w:val="00FE57A5"/>
    <w:rsid w:val="00FF7E81"/>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ocId w14:val="33E5BD82"/>
  <w15:docId w15:val="{1D49822D-3D8F-45B9-994C-1EEE7538C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rPr>
      <w:rFonts w:ascii="Cambria" w:eastAsia="Cambria" w:hAnsi="Cambria" w:cs="Cambria"/>
      <w:color w:val="000000"/>
      <w:sz w:val="24"/>
      <w:szCs w:val="24"/>
      <w:u w:color="000000"/>
      <w:lang w:val="es-ES_tradnl"/>
    </w:rPr>
  </w:style>
  <w:style w:type="character" w:customStyle="1" w:styleId="Ninguno">
    <w:name w:val="Ninguno"/>
    <w:rPr>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Listenabsatz">
    <w:name w:val="List Paragraph"/>
    <w:uiPriority w:val="34"/>
    <w:qFormat/>
    <w:pPr>
      <w:ind w:left="720"/>
    </w:pPr>
    <w:rPr>
      <w:rFonts w:ascii="Cambria" w:eastAsia="Cambria" w:hAnsi="Cambria" w:cs="Cambria"/>
      <w:color w:val="000000"/>
      <w:sz w:val="24"/>
      <w:szCs w:val="24"/>
      <w:u w:color="000000"/>
      <w:lang w:val="it-IT"/>
    </w:rPr>
  </w:style>
  <w:style w:type="numbering" w:customStyle="1" w:styleId="Estiloimportado4">
    <w:name w:val="Estilo importado 4"/>
    <w:pPr>
      <w:numPr>
        <w:numId w:val="9"/>
      </w:numPr>
    </w:pPr>
  </w:style>
  <w:style w:type="numbering" w:customStyle="1" w:styleId="Estiloimportado5">
    <w:name w:val="Estilo importado 5"/>
    <w:pPr>
      <w:numPr>
        <w:numId w:val="11"/>
      </w:numPr>
    </w:pPr>
  </w:style>
  <w:style w:type="numbering" w:customStyle="1" w:styleId="Estiloimportado6">
    <w:name w:val="Estilo importado 6"/>
    <w:pPr>
      <w:numPr>
        <w:numId w:val="13"/>
      </w:numPr>
    </w:pPr>
  </w:style>
  <w:style w:type="numbering" w:customStyle="1" w:styleId="Estiloimportado7">
    <w:name w:val="Estilo importado 7"/>
    <w:pPr>
      <w:numPr>
        <w:numId w:val="15"/>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numbering" w:customStyle="1" w:styleId="Estiloimportado10">
    <w:name w:val="Estilo importado 10"/>
    <w:pPr>
      <w:numPr>
        <w:numId w:val="21"/>
      </w:numPr>
    </w:pPr>
  </w:style>
  <w:style w:type="numbering" w:customStyle="1" w:styleId="Estiloimportado11">
    <w:name w:val="Estilo importado 11"/>
    <w:pPr>
      <w:numPr>
        <w:numId w:val="23"/>
      </w:numPr>
    </w:pPr>
  </w:style>
  <w:style w:type="numbering" w:customStyle="1" w:styleId="Estiloimportado12">
    <w:name w:val="Estilo importado 12"/>
    <w:pPr>
      <w:numPr>
        <w:numId w:val="25"/>
      </w:numPr>
    </w:pPr>
  </w:style>
  <w:style w:type="numbering" w:customStyle="1" w:styleId="Estiloimportado13">
    <w:name w:val="Estilo importado 13"/>
    <w:pPr>
      <w:numPr>
        <w:numId w:val="27"/>
      </w:numPr>
    </w:pPr>
  </w:style>
  <w:style w:type="numbering" w:customStyle="1" w:styleId="Estiloimportado14">
    <w:name w:val="Estilo importado 14"/>
    <w:pPr>
      <w:numPr>
        <w:numId w:val="29"/>
      </w:numPr>
    </w:pPr>
  </w:style>
  <w:style w:type="character" w:styleId="Kommentarzeichen">
    <w:name w:val="annotation reference"/>
    <w:basedOn w:val="Absatz-Standardschriftart"/>
    <w:uiPriority w:val="99"/>
    <w:semiHidden/>
    <w:unhideWhenUsed/>
    <w:rsid w:val="00FB56AF"/>
    <w:rPr>
      <w:sz w:val="18"/>
      <w:szCs w:val="18"/>
    </w:rPr>
  </w:style>
  <w:style w:type="paragraph" w:styleId="Kommentartext">
    <w:name w:val="annotation text"/>
    <w:basedOn w:val="Standard"/>
    <w:link w:val="KommentartextZchn"/>
    <w:uiPriority w:val="99"/>
    <w:unhideWhenUsed/>
    <w:rsid w:val="00FB56AF"/>
  </w:style>
  <w:style w:type="character" w:customStyle="1" w:styleId="KommentartextZchn">
    <w:name w:val="Kommentartext Zchn"/>
    <w:basedOn w:val="Absatz-Standardschriftart"/>
    <w:link w:val="Kommentartext"/>
    <w:uiPriority w:val="99"/>
    <w:rsid w:val="00FB56AF"/>
    <w:rPr>
      <w:sz w:val="24"/>
      <w:szCs w:val="24"/>
      <w:lang w:val="en-US" w:eastAsia="en-US"/>
    </w:rPr>
  </w:style>
  <w:style w:type="paragraph" w:styleId="Kommentarthema">
    <w:name w:val="annotation subject"/>
    <w:basedOn w:val="Kommentartext"/>
    <w:next w:val="Kommentartext"/>
    <w:link w:val="KommentarthemaZchn"/>
    <w:uiPriority w:val="99"/>
    <w:semiHidden/>
    <w:unhideWhenUsed/>
    <w:rsid w:val="00FB56AF"/>
    <w:rPr>
      <w:b/>
      <w:bCs/>
      <w:sz w:val="20"/>
      <w:szCs w:val="20"/>
    </w:rPr>
  </w:style>
  <w:style w:type="character" w:customStyle="1" w:styleId="KommentarthemaZchn">
    <w:name w:val="Kommentarthema Zchn"/>
    <w:basedOn w:val="KommentartextZchn"/>
    <w:link w:val="Kommentarthema"/>
    <w:uiPriority w:val="99"/>
    <w:semiHidden/>
    <w:rsid w:val="00FB56AF"/>
    <w:rPr>
      <w:b/>
      <w:bCs/>
      <w:sz w:val="24"/>
      <w:szCs w:val="24"/>
      <w:lang w:val="en-US" w:eastAsia="en-US"/>
    </w:rPr>
  </w:style>
  <w:style w:type="paragraph" w:styleId="Sprechblasentext">
    <w:name w:val="Balloon Text"/>
    <w:basedOn w:val="Standard"/>
    <w:link w:val="SprechblasentextZchn"/>
    <w:uiPriority w:val="99"/>
    <w:semiHidden/>
    <w:unhideWhenUsed/>
    <w:rsid w:val="00FB56AF"/>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B56AF"/>
    <w:rPr>
      <w:rFonts w:ascii="Lucida Grande" w:hAnsi="Lucida Grande" w:cs="Lucida Grande"/>
      <w:sz w:val="18"/>
      <w:szCs w:val="18"/>
      <w:lang w:val="en-US" w:eastAsia="en-US"/>
    </w:rPr>
  </w:style>
  <w:style w:type="paragraph" w:styleId="berarbeitung">
    <w:name w:val="Revision"/>
    <w:hidden/>
    <w:uiPriority w:val="99"/>
    <w:semiHidden/>
    <w:rsid w:val="00B663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tandardWeb">
    <w:name w:val="Normal (Web)"/>
    <w:basedOn w:val="Standard"/>
    <w:uiPriority w:val="99"/>
    <w:semiHidden/>
    <w:unhideWhenUsed/>
    <w:rsid w:val="00C046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GB" w:eastAsia="en-GB"/>
    </w:rPr>
  </w:style>
  <w:style w:type="paragraph" w:styleId="Kopfzeile">
    <w:name w:val="header"/>
    <w:basedOn w:val="Standard"/>
    <w:link w:val="KopfzeileZchn"/>
    <w:uiPriority w:val="99"/>
    <w:unhideWhenUsed/>
    <w:rsid w:val="0058262D"/>
    <w:pPr>
      <w:tabs>
        <w:tab w:val="center" w:pos="4513"/>
        <w:tab w:val="right" w:pos="9026"/>
      </w:tabs>
    </w:pPr>
  </w:style>
  <w:style w:type="character" w:customStyle="1" w:styleId="KopfzeileZchn">
    <w:name w:val="Kopfzeile Zchn"/>
    <w:basedOn w:val="Absatz-Standardschriftart"/>
    <w:link w:val="Kopfzeile"/>
    <w:uiPriority w:val="99"/>
    <w:rsid w:val="0058262D"/>
    <w:rPr>
      <w:sz w:val="24"/>
      <w:szCs w:val="24"/>
      <w:lang w:val="en-US" w:eastAsia="en-US"/>
    </w:rPr>
  </w:style>
  <w:style w:type="paragraph" w:styleId="Fuzeile">
    <w:name w:val="footer"/>
    <w:basedOn w:val="Standard"/>
    <w:link w:val="FuzeileZchn"/>
    <w:uiPriority w:val="99"/>
    <w:unhideWhenUsed/>
    <w:rsid w:val="0058262D"/>
    <w:pPr>
      <w:tabs>
        <w:tab w:val="center" w:pos="4513"/>
        <w:tab w:val="right" w:pos="9026"/>
      </w:tabs>
    </w:pPr>
  </w:style>
  <w:style w:type="character" w:customStyle="1" w:styleId="FuzeileZchn">
    <w:name w:val="Fußzeile Zchn"/>
    <w:basedOn w:val="Absatz-Standardschriftart"/>
    <w:link w:val="Fuzeile"/>
    <w:uiPriority w:val="99"/>
    <w:rsid w:val="0058262D"/>
    <w:rPr>
      <w:sz w:val="24"/>
      <w:szCs w:val="24"/>
      <w:lang w:val="en-US" w:eastAsia="en-US"/>
    </w:rPr>
  </w:style>
  <w:style w:type="paragraph" w:customStyle="1" w:styleId="Default">
    <w:name w:val="Default"/>
    <w:rsid w:val="00D423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hAnsi="Cambria" w:cs="Cambria"/>
      <w:color w:val="000000"/>
      <w:sz w:val="24"/>
      <w:szCs w:val="24"/>
      <w:lang w:val="fr-FR"/>
    </w:rPr>
  </w:style>
  <w:style w:type="character" w:customStyle="1" w:styleId="UnresolvedMention">
    <w:name w:val="Unresolved Mention"/>
    <w:basedOn w:val="Absatz-Standardschriftart"/>
    <w:uiPriority w:val="99"/>
    <w:semiHidden/>
    <w:unhideWhenUsed/>
    <w:rsid w:val="006C64D5"/>
    <w:rPr>
      <w:color w:val="808080"/>
      <w:shd w:val="clear" w:color="auto" w:fill="E6E6E6"/>
    </w:rPr>
  </w:style>
  <w:style w:type="table" w:styleId="Tabellenraster">
    <w:name w:val="Table Grid"/>
    <w:basedOn w:val="NormaleTabelle"/>
    <w:uiPriority w:val="59"/>
    <w:rsid w:val="0006458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NormaleTabelle"/>
    <w:next w:val="Tabellenraster"/>
    <w:uiPriority w:val="59"/>
    <w:rsid w:val="001437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NormaleTabelle"/>
    <w:next w:val="Tabellenraster"/>
    <w:uiPriority w:val="59"/>
    <w:rsid w:val="00B42A7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8026">
      <w:bodyDiv w:val="1"/>
      <w:marLeft w:val="0"/>
      <w:marRight w:val="0"/>
      <w:marTop w:val="0"/>
      <w:marBottom w:val="0"/>
      <w:divBdr>
        <w:top w:val="none" w:sz="0" w:space="0" w:color="auto"/>
        <w:left w:val="none" w:sz="0" w:space="0" w:color="auto"/>
        <w:bottom w:val="none" w:sz="0" w:space="0" w:color="auto"/>
        <w:right w:val="none" w:sz="0" w:space="0" w:color="auto"/>
      </w:divBdr>
    </w:div>
    <w:div w:id="67312461">
      <w:bodyDiv w:val="1"/>
      <w:marLeft w:val="0"/>
      <w:marRight w:val="0"/>
      <w:marTop w:val="0"/>
      <w:marBottom w:val="0"/>
      <w:divBdr>
        <w:top w:val="none" w:sz="0" w:space="0" w:color="auto"/>
        <w:left w:val="none" w:sz="0" w:space="0" w:color="auto"/>
        <w:bottom w:val="none" w:sz="0" w:space="0" w:color="auto"/>
        <w:right w:val="none" w:sz="0" w:space="0" w:color="auto"/>
      </w:divBdr>
    </w:div>
    <w:div w:id="349913293">
      <w:bodyDiv w:val="1"/>
      <w:marLeft w:val="0"/>
      <w:marRight w:val="0"/>
      <w:marTop w:val="0"/>
      <w:marBottom w:val="0"/>
      <w:divBdr>
        <w:top w:val="none" w:sz="0" w:space="0" w:color="auto"/>
        <w:left w:val="none" w:sz="0" w:space="0" w:color="auto"/>
        <w:bottom w:val="none" w:sz="0" w:space="0" w:color="auto"/>
        <w:right w:val="none" w:sz="0" w:space="0" w:color="auto"/>
      </w:divBdr>
    </w:div>
    <w:div w:id="400249230">
      <w:bodyDiv w:val="1"/>
      <w:marLeft w:val="0"/>
      <w:marRight w:val="0"/>
      <w:marTop w:val="0"/>
      <w:marBottom w:val="0"/>
      <w:divBdr>
        <w:top w:val="none" w:sz="0" w:space="0" w:color="auto"/>
        <w:left w:val="none" w:sz="0" w:space="0" w:color="auto"/>
        <w:bottom w:val="none" w:sz="0" w:space="0" w:color="auto"/>
        <w:right w:val="none" w:sz="0" w:space="0" w:color="auto"/>
      </w:divBdr>
    </w:div>
    <w:div w:id="507869974">
      <w:bodyDiv w:val="1"/>
      <w:marLeft w:val="0"/>
      <w:marRight w:val="0"/>
      <w:marTop w:val="0"/>
      <w:marBottom w:val="0"/>
      <w:divBdr>
        <w:top w:val="none" w:sz="0" w:space="0" w:color="auto"/>
        <w:left w:val="none" w:sz="0" w:space="0" w:color="auto"/>
        <w:bottom w:val="none" w:sz="0" w:space="0" w:color="auto"/>
        <w:right w:val="none" w:sz="0" w:space="0" w:color="auto"/>
      </w:divBdr>
    </w:div>
    <w:div w:id="576473493">
      <w:bodyDiv w:val="1"/>
      <w:marLeft w:val="0"/>
      <w:marRight w:val="0"/>
      <w:marTop w:val="0"/>
      <w:marBottom w:val="0"/>
      <w:divBdr>
        <w:top w:val="none" w:sz="0" w:space="0" w:color="auto"/>
        <w:left w:val="none" w:sz="0" w:space="0" w:color="auto"/>
        <w:bottom w:val="none" w:sz="0" w:space="0" w:color="auto"/>
        <w:right w:val="none" w:sz="0" w:space="0" w:color="auto"/>
      </w:divBdr>
      <w:divsChild>
        <w:div w:id="111438861">
          <w:marLeft w:val="0"/>
          <w:marRight w:val="0"/>
          <w:marTop w:val="0"/>
          <w:marBottom w:val="0"/>
          <w:divBdr>
            <w:top w:val="none" w:sz="0" w:space="0" w:color="auto"/>
            <w:left w:val="none" w:sz="0" w:space="0" w:color="auto"/>
            <w:bottom w:val="none" w:sz="0" w:space="0" w:color="auto"/>
            <w:right w:val="none" w:sz="0" w:space="0" w:color="auto"/>
          </w:divBdr>
        </w:div>
        <w:div w:id="1779331538">
          <w:marLeft w:val="0"/>
          <w:marRight w:val="0"/>
          <w:marTop w:val="0"/>
          <w:marBottom w:val="0"/>
          <w:divBdr>
            <w:top w:val="none" w:sz="0" w:space="0" w:color="auto"/>
            <w:left w:val="none" w:sz="0" w:space="0" w:color="auto"/>
            <w:bottom w:val="none" w:sz="0" w:space="0" w:color="auto"/>
            <w:right w:val="none" w:sz="0" w:space="0" w:color="auto"/>
          </w:divBdr>
        </w:div>
      </w:divsChild>
    </w:div>
    <w:div w:id="1241407771">
      <w:bodyDiv w:val="1"/>
      <w:marLeft w:val="0"/>
      <w:marRight w:val="0"/>
      <w:marTop w:val="0"/>
      <w:marBottom w:val="0"/>
      <w:divBdr>
        <w:top w:val="none" w:sz="0" w:space="0" w:color="auto"/>
        <w:left w:val="none" w:sz="0" w:space="0" w:color="auto"/>
        <w:bottom w:val="none" w:sz="0" w:space="0" w:color="auto"/>
        <w:right w:val="none" w:sz="0" w:space="0" w:color="auto"/>
      </w:divBdr>
    </w:div>
    <w:div w:id="1383165613">
      <w:bodyDiv w:val="1"/>
      <w:marLeft w:val="0"/>
      <w:marRight w:val="0"/>
      <w:marTop w:val="0"/>
      <w:marBottom w:val="0"/>
      <w:divBdr>
        <w:top w:val="none" w:sz="0" w:space="0" w:color="auto"/>
        <w:left w:val="none" w:sz="0" w:space="0" w:color="auto"/>
        <w:bottom w:val="none" w:sz="0" w:space="0" w:color="auto"/>
        <w:right w:val="none" w:sz="0" w:space="0" w:color="auto"/>
      </w:divBdr>
    </w:div>
    <w:div w:id="1784416744">
      <w:bodyDiv w:val="1"/>
      <w:marLeft w:val="0"/>
      <w:marRight w:val="0"/>
      <w:marTop w:val="0"/>
      <w:marBottom w:val="0"/>
      <w:divBdr>
        <w:top w:val="none" w:sz="0" w:space="0" w:color="auto"/>
        <w:left w:val="none" w:sz="0" w:space="0" w:color="auto"/>
        <w:bottom w:val="none" w:sz="0" w:space="0" w:color="auto"/>
        <w:right w:val="none" w:sz="0" w:space="0" w:color="auto"/>
      </w:divBdr>
    </w:div>
    <w:div w:id="2125608239">
      <w:bodyDiv w:val="1"/>
      <w:marLeft w:val="0"/>
      <w:marRight w:val="0"/>
      <w:marTop w:val="0"/>
      <w:marBottom w:val="0"/>
      <w:divBdr>
        <w:top w:val="none" w:sz="0" w:space="0" w:color="auto"/>
        <w:left w:val="none" w:sz="0" w:space="0" w:color="auto"/>
        <w:bottom w:val="none" w:sz="0" w:space="0" w:color="auto"/>
        <w:right w:val="none" w:sz="0" w:space="0" w:color="auto"/>
      </w:divBdr>
    </w:div>
    <w:div w:id="2129933571">
      <w:bodyDiv w:val="1"/>
      <w:marLeft w:val="0"/>
      <w:marRight w:val="0"/>
      <w:marTop w:val="0"/>
      <w:marBottom w:val="0"/>
      <w:divBdr>
        <w:top w:val="none" w:sz="0" w:space="0" w:color="auto"/>
        <w:left w:val="none" w:sz="0" w:space="0" w:color="auto"/>
        <w:bottom w:val="none" w:sz="0" w:space="0" w:color="auto"/>
        <w:right w:val="none" w:sz="0" w:space="0" w:color="auto"/>
      </w:divBdr>
    </w:div>
    <w:div w:id="2144226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01EDE-2858-4221-8EF2-1B29C5F04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2284</Characters>
  <Application>Microsoft Office Word</Application>
  <DocSecurity>0</DocSecurity>
  <Lines>19</Lines>
  <Paragraphs>5</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Kennedy Centret</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ESSTS</dc:creator>
  <cp:keywords/>
  <dc:description/>
  <cp:lastModifiedBy>Schmitt, Simon</cp:lastModifiedBy>
  <cp:revision>2</cp:revision>
  <cp:lastPrinted>2018-06-03T09:54:00Z</cp:lastPrinted>
  <dcterms:created xsi:type="dcterms:W3CDTF">2022-02-09T10:25:00Z</dcterms:created>
  <dcterms:modified xsi:type="dcterms:W3CDTF">2023-03-28T12:24:00Z</dcterms:modified>
</cp:coreProperties>
</file>