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0DDC" w14:textId="744AFDE3" w:rsidR="00423C7F" w:rsidRDefault="00423C7F" w:rsidP="008A0ED8">
      <w:pPr>
        <w:rPr>
          <w:b/>
          <w:bCs/>
        </w:rPr>
      </w:pPr>
      <w:r>
        <w:rPr>
          <w:b/>
          <w:bCs/>
        </w:rPr>
        <w:t>Title: Efficacy, Safety and Tolerability of Ecopipam in Tourette Syndrome with Psychiatric</w:t>
      </w:r>
      <w:r w:rsidR="00535356">
        <w:rPr>
          <w:b/>
          <w:bCs/>
        </w:rPr>
        <w:t xml:space="preserve"> </w:t>
      </w:r>
      <w:r>
        <w:rPr>
          <w:b/>
          <w:bCs/>
        </w:rPr>
        <w:t>Comorbidities</w:t>
      </w:r>
    </w:p>
    <w:p w14:paraId="493B78D8" w14:textId="2D229021" w:rsidR="00DC7406" w:rsidRDefault="00D53F11" w:rsidP="008A0ED8">
      <w:pPr>
        <w:rPr>
          <w:b/>
          <w:bCs/>
        </w:rPr>
      </w:pPr>
      <w:r w:rsidRPr="00D53F11">
        <w:rPr>
          <w:b/>
          <w:bCs/>
        </w:rPr>
        <w:t>Sarah Atkinson,</w:t>
      </w:r>
      <w:r w:rsidR="00153441">
        <w:rPr>
          <w:b/>
          <w:bCs/>
        </w:rPr>
        <w:t xml:space="preserve"> Donald Gilbert,</w:t>
      </w:r>
      <w:r w:rsidRPr="00D53F11">
        <w:rPr>
          <w:b/>
          <w:bCs/>
        </w:rPr>
        <w:t xml:space="preserve"> Jordon Dubow, Timothy Cunniff, Atul Mahableshwarkar</w:t>
      </w:r>
    </w:p>
    <w:p w14:paraId="2CADD93A" w14:textId="08077BBE" w:rsidR="008A0ED8" w:rsidRPr="008A0ED8" w:rsidRDefault="008A0ED8" w:rsidP="008A0ED8">
      <w:r w:rsidRPr="008A0ED8">
        <w:rPr>
          <w:b/>
          <w:bCs/>
        </w:rPr>
        <w:t>Objective:</w:t>
      </w:r>
      <w:r w:rsidRPr="008A0ED8">
        <w:t xml:space="preserve"> Evaluate the efficacy</w:t>
      </w:r>
      <w:r w:rsidR="001C5950">
        <w:t xml:space="preserve">, </w:t>
      </w:r>
      <w:r w:rsidR="00E9693A">
        <w:t xml:space="preserve">safety, and </w:t>
      </w:r>
      <w:r w:rsidR="006847C0">
        <w:t>tolerability</w:t>
      </w:r>
      <w:r>
        <w:t xml:space="preserve"> of ecopipam in treating Tourette Syndrome</w:t>
      </w:r>
      <w:r w:rsidR="00F249A6">
        <w:t xml:space="preserve"> (TS)</w:t>
      </w:r>
      <w:r>
        <w:t xml:space="preserve"> in children and adolescents with the pre-existing</w:t>
      </w:r>
      <w:r w:rsidR="00F249A6">
        <w:t xml:space="preserve"> comorbidities of attention </w:t>
      </w:r>
      <w:r w:rsidR="003317E9">
        <w:t>deficit</w:t>
      </w:r>
      <w:r w:rsidR="00F249A6">
        <w:t xml:space="preserve"> disorder (ADHD)</w:t>
      </w:r>
      <w:r w:rsidR="00535356">
        <w:t>,</w:t>
      </w:r>
      <w:r w:rsidR="00F249A6">
        <w:t xml:space="preserve"> </w:t>
      </w:r>
      <w:r w:rsidR="00535356">
        <w:t xml:space="preserve">anxiety disorders (ANX), and </w:t>
      </w:r>
      <w:r w:rsidR="005B7C4B">
        <w:t>obsessive compulsive disorder (OCD)</w:t>
      </w:r>
      <w:r w:rsidR="00535356">
        <w:t xml:space="preserve"> </w:t>
      </w:r>
      <w:r w:rsidR="00F249A6">
        <w:t xml:space="preserve">compared to those without. </w:t>
      </w:r>
      <w:r w:rsidRPr="008A0ED8">
        <w:t xml:space="preserve"> </w:t>
      </w:r>
    </w:p>
    <w:p w14:paraId="24734131" w14:textId="59B6E4A0" w:rsidR="008A0ED8" w:rsidRPr="008A0ED8" w:rsidRDefault="008A0ED8" w:rsidP="008A0ED8">
      <w:r w:rsidRPr="008A0ED8">
        <w:rPr>
          <w:b/>
          <w:bCs/>
        </w:rPr>
        <w:t>Background:</w:t>
      </w:r>
      <w:r w:rsidRPr="008A0ED8">
        <w:t xml:space="preserve"> </w:t>
      </w:r>
      <w:r w:rsidR="00234D02">
        <w:t xml:space="preserve">TS has a high frequency of psychiatric comorbidities </w:t>
      </w:r>
      <w:r w:rsidR="00535356">
        <w:t>which may be</w:t>
      </w:r>
      <w:r w:rsidR="002244C6">
        <w:t xml:space="preserve"> confounded</w:t>
      </w:r>
      <w:r w:rsidR="00535356">
        <w:t xml:space="preserve"> by </w:t>
      </w:r>
      <w:r w:rsidR="002244C6">
        <w:t xml:space="preserve">TS </w:t>
      </w:r>
      <w:r w:rsidR="00535356">
        <w:t xml:space="preserve">medications. </w:t>
      </w:r>
      <w:r w:rsidR="002244C6">
        <w:t xml:space="preserve"> Conversely, a</w:t>
      </w:r>
      <w:r w:rsidR="00234D02">
        <w:t>lpha</w:t>
      </w:r>
      <w:r w:rsidR="00E9693A">
        <w:t>-</w:t>
      </w:r>
      <w:r w:rsidR="00234D02">
        <w:t>2 agonists</w:t>
      </w:r>
      <w:r w:rsidR="007E149C">
        <w:t xml:space="preserve"> may</w:t>
      </w:r>
      <w:r w:rsidR="00234D02">
        <w:t xml:space="preserve"> be</w:t>
      </w:r>
      <w:r w:rsidR="007E149C">
        <w:t xml:space="preserve"> more</w:t>
      </w:r>
      <w:r w:rsidR="00234D02">
        <w:t xml:space="preserve"> effective in TS patients with co</w:t>
      </w:r>
      <w:r w:rsidR="001C5950">
        <w:t xml:space="preserve">-existing ADHD.  </w:t>
      </w:r>
      <w:r w:rsidRPr="008A0ED8">
        <w:t>Ecopipam</w:t>
      </w:r>
      <w:r w:rsidR="00B87159">
        <w:t xml:space="preserve"> is</w:t>
      </w:r>
      <w:r w:rsidRPr="008A0ED8">
        <w:t xml:space="preserve"> a first-in-class selective dopamine-1 receptor antagonist in clinical development for patients with TS.</w:t>
      </w:r>
      <w:r w:rsidR="003317E9">
        <w:t xml:space="preserve">  The recent </w:t>
      </w:r>
      <w:r w:rsidR="001C5950">
        <w:t xml:space="preserve">Phase 2b </w:t>
      </w:r>
      <w:r w:rsidR="003317E9">
        <w:t xml:space="preserve">D1AMOND trial of 153 children </w:t>
      </w:r>
      <w:r w:rsidR="00E9693A">
        <w:t xml:space="preserve">and </w:t>
      </w:r>
      <w:r w:rsidR="00387472">
        <w:t>adolescents</w:t>
      </w:r>
      <w:r w:rsidR="00E9693A">
        <w:t xml:space="preserve"> </w:t>
      </w:r>
      <w:r w:rsidR="003317E9">
        <w:t>from 6 to 1</w:t>
      </w:r>
      <w:r w:rsidR="00E9693A">
        <w:t>8 years of age</w:t>
      </w:r>
      <w:r w:rsidR="003317E9">
        <w:t xml:space="preserve"> demonstrated a significant</w:t>
      </w:r>
      <w:r w:rsidR="00234D02" w:rsidRPr="00234D02">
        <w:t xml:space="preserve"> (p=0.011, LS mean [SE] difference: -3.4 [1.4], 95% CI: -6.1, -0.</w:t>
      </w:r>
      <w:r w:rsidR="001C5950" w:rsidRPr="00234D02">
        <w:t>8)</w:t>
      </w:r>
      <w:r w:rsidR="00234D02" w:rsidRPr="00234D02">
        <w:t xml:space="preserve"> </w:t>
      </w:r>
      <w:r w:rsidR="003317E9">
        <w:t xml:space="preserve">improvement in the </w:t>
      </w:r>
      <w:r w:rsidR="003317E9" w:rsidRPr="003317E9">
        <w:t>Yale Global Tic Severity Score-Total Tic Score (YGTSS-TTS)</w:t>
      </w:r>
      <w:r w:rsidR="00234D02">
        <w:t xml:space="preserve"> without the weight gain, metabolic, or movement disorders associated with dopamine-2 antagonists. </w:t>
      </w:r>
      <w:r w:rsidR="000750AA">
        <w:t xml:space="preserve"> This work sought to determine if the efficacy and safety </w:t>
      </w:r>
      <w:r w:rsidR="000A1667">
        <w:t xml:space="preserve">of </w:t>
      </w:r>
      <w:r w:rsidR="000750AA">
        <w:t>ecopipam was</w:t>
      </w:r>
      <w:r w:rsidR="00CD5EB4">
        <w:t xml:space="preserve"> similar in subject</w:t>
      </w:r>
      <w:r w:rsidR="00E9693A">
        <w:t>s</w:t>
      </w:r>
      <w:r w:rsidR="00CD5EB4">
        <w:t xml:space="preserve"> with </w:t>
      </w:r>
      <w:r w:rsidR="000A1667">
        <w:t xml:space="preserve">and without </w:t>
      </w:r>
      <w:r w:rsidR="00CD5EB4">
        <w:t>psychiatric comorbidities.</w:t>
      </w:r>
    </w:p>
    <w:p w14:paraId="7498B456" w14:textId="620CDFFA" w:rsidR="008A0ED8" w:rsidRPr="008A0ED8" w:rsidRDefault="008A0ED8" w:rsidP="008A0ED8">
      <w:r w:rsidRPr="008A0ED8">
        <w:rPr>
          <w:b/>
          <w:bCs/>
        </w:rPr>
        <w:t>Methods:</w:t>
      </w:r>
      <w:r w:rsidRPr="008A0ED8">
        <w:t xml:space="preserve"> Patients with TS were randomized 1:1 to ecopipam or placebo for a 4-week titration period, an 8-week maintenance period, and a 1-week taper period. The primary endpoint</w:t>
      </w:r>
      <w:r w:rsidR="00B87159">
        <w:t xml:space="preserve"> was</w:t>
      </w:r>
      <w:r w:rsidRPr="008A0ED8">
        <w:t xml:space="preserve"> mean change from Baseline (BL) to Week 12 for the</w:t>
      </w:r>
      <w:r w:rsidR="006811F4" w:rsidRPr="006811F4">
        <w:t xml:space="preserve"> YGTSS-TTS</w:t>
      </w:r>
      <w:r w:rsidR="006811F4">
        <w:t xml:space="preserve">. The </w:t>
      </w:r>
      <w:r w:rsidR="00B87159">
        <w:t>coexistence</w:t>
      </w:r>
      <w:r w:rsidR="006811F4">
        <w:t xml:space="preserve"> of OCD, ADHD and</w:t>
      </w:r>
      <w:r w:rsidR="005B7C4B">
        <w:t xml:space="preserve"> ANX </w:t>
      </w:r>
      <w:r w:rsidR="006811F4">
        <w:t xml:space="preserve">were determined by the investigator at </w:t>
      </w:r>
      <w:r w:rsidR="000A1667">
        <w:t>screening/</w:t>
      </w:r>
      <w:r w:rsidR="00E9693A">
        <w:t>BL</w:t>
      </w:r>
      <w:r w:rsidR="00BF55B6">
        <w:t xml:space="preserve"> from history</w:t>
      </w:r>
      <w:r w:rsidR="006811F4">
        <w:t>.</w:t>
      </w:r>
      <w:r w:rsidR="00CD5EB4">
        <w:t xml:space="preserve">   Adverse events</w:t>
      </w:r>
      <w:r w:rsidR="00E9693A">
        <w:t xml:space="preserve"> </w:t>
      </w:r>
      <w:r w:rsidR="00CD5EB4">
        <w:t>as well as scales assessing ADHD</w:t>
      </w:r>
      <w:r w:rsidR="00DD794E">
        <w:t>, ANX,</w:t>
      </w:r>
      <w:r w:rsidR="00CD5EB4">
        <w:t xml:space="preserve"> and</w:t>
      </w:r>
      <w:r w:rsidR="005B7C4B">
        <w:t xml:space="preserve"> </w:t>
      </w:r>
      <w:r w:rsidR="00DD794E">
        <w:t>OCD</w:t>
      </w:r>
      <w:r w:rsidR="005B7C4B">
        <w:t xml:space="preserve"> </w:t>
      </w:r>
      <w:r w:rsidR="00CD5EB4">
        <w:t xml:space="preserve">were collected at </w:t>
      </w:r>
      <w:r w:rsidR="00E9693A">
        <w:t>BL</w:t>
      </w:r>
      <w:r w:rsidR="00CD5EB4">
        <w:t xml:space="preserve"> and all subsequent visits.  </w:t>
      </w:r>
      <w:r w:rsidR="006847C0">
        <w:t xml:space="preserve">The effect size on </w:t>
      </w:r>
      <w:r w:rsidR="006847C0" w:rsidRPr="006847C0">
        <w:t>YGTSS-TTS</w:t>
      </w:r>
      <w:r w:rsidR="006847C0">
        <w:t xml:space="preserve"> was compared with subjects diagnosed with ADHD,</w:t>
      </w:r>
      <w:r w:rsidR="005B7C4B">
        <w:t xml:space="preserve"> ANX</w:t>
      </w:r>
      <w:r w:rsidR="00DD794E">
        <w:t>, and OCD</w:t>
      </w:r>
      <w:r w:rsidR="005B7C4B">
        <w:t xml:space="preserve"> </w:t>
      </w:r>
      <w:r w:rsidR="006847C0">
        <w:t>both singly and those with multiple diagnoses</w:t>
      </w:r>
      <w:r w:rsidR="005C58C4">
        <w:t xml:space="preserve"> in a post-hoc assessment</w:t>
      </w:r>
      <w:r w:rsidR="006847C0">
        <w:t>.  On study scales were also assessed</w:t>
      </w:r>
      <w:r w:rsidR="00BF55B6">
        <w:t xml:space="preserve"> for shifts</w:t>
      </w:r>
      <w:r w:rsidR="002244C6">
        <w:t xml:space="preserve"> in outcomes</w:t>
      </w:r>
      <w:r w:rsidR="00BF55B6">
        <w:t xml:space="preserve"> associated with ecopipam</w:t>
      </w:r>
      <w:r w:rsidR="006847C0">
        <w:t xml:space="preserve">. </w:t>
      </w:r>
    </w:p>
    <w:p w14:paraId="15E7F6FF" w14:textId="77777777" w:rsidR="004E7637" w:rsidRDefault="008A0ED8" w:rsidP="008A0ED8">
      <w:r w:rsidRPr="008A0ED8">
        <w:rPr>
          <w:b/>
          <w:bCs/>
        </w:rPr>
        <w:t>Results:</w:t>
      </w:r>
      <w:r w:rsidRPr="008A0ED8">
        <w:t xml:space="preserve"> 153 patients were randomized, and 149 were included in the modified intent-to-treat population (74 ecopipam, 75 placebo). </w:t>
      </w:r>
      <w:r w:rsidR="005D0EED">
        <w:t xml:space="preserve"> </w:t>
      </w:r>
      <w:r w:rsidR="004E7637">
        <w:t>Multiple comorbidities were frequent.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980"/>
        <w:gridCol w:w="1580"/>
        <w:gridCol w:w="1857"/>
        <w:gridCol w:w="1865"/>
      </w:tblGrid>
      <w:tr w:rsidR="00B93155" w:rsidRPr="004E7637" w14:paraId="1E879E84" w14:textId="77777777" w:rsidTr="002B1524">
        <w:trPr>
          <w:trHeight w:val="683"/>
        </w:trPr>
        <w:tc>
          <w:tcPr>
            <w:tcW w:w="3145" w:type="dxa"/>
          </w:tcPr>
          <w:p w14:paraId="1CB507FA" w14:textId="4623F819" w:rsidR="004E7637" w:rsidRPr="004E7637" w:rsidRDefault="005D0EED" w:rsidP="004E7637">
            <w:pPr>
              <w:rPr>
                <w:b/>
                <w:bCs/>
              </w:rPr>
            </w:pPr>
            <w:r>
              <w:t xml:space="preserve"> </w:t>
            </w:r>
            <w:r w:rsidR="004E7637" w:rsidRPr="004E7637">
              <w:rPr>
                <w:b/>
                <w:bCs/>
              </w:rPr>
              <w:t>Participant subset</w:t>
            </w:r>
          </w:p>
        </w:tc>
        <w:tc>
          <w:tcPr>
            <w:tcW w:w="903" w:type="dxa"/>
          </w:tcPr>
          <w:p w14:paraId="67FFCACC" w14:textId="2FAD15AC" w:rsidR="004E7637" w:rsidRPr="004E7637" w:rsidRDefault="004E7637" w:rsidP="004E7637">
            <w:pPr>
              <w:rPr>
                <w:b/>
                <w:bCs/>
              </w:rPr>
            </w:pPr>
          </w:p>
          <w:p w14:paraId="5B13F12A" w14:textId="11D64B84" w:rsidR="004E7637" w:rsidRPr="004E7637" w:rsidRDefault="004E7637" w:rsidP="004E7637">
            <w:pPr>
              <w:rPr>
                <w:b/>
                <w:bCs/>
              </w:rPr>
            </w:pPr>
            <w:r w:rsidRPr="004E7637">
              <w:rPr>
                <w:b/>
                <w:bCs/>
              </w:rPr>
              <w:t>Number</w:t>
            </w:r>
            <w:r w:rsidR="005C58C4">
              <w:rPr>
                <w:b/>
                <w:bCs/>
              </w:rPr>
              <w:t xml:space="preserve"> of Subjects</w:t>
            </w:r>
          </w:p>
        </w:tc>
        <w:tc>
          <w:tcPr>
            <w:tcW w:w="1580" w:type="dxa"/>
          </w:tcPr>
          <w:p w14:paraId="2717B82B" w14:textId="54D110F6" w:rsidR="004E7637" w:rsidRPr="004E7637" w:rsidRDefault="000B3093" w:rsidP="004E7637">
            <w:pPr>
              <w:rPr>
                <w:b/>
                <w:bCs/>
              </w:rPr>
            </w:pPr>
            <w:r>
              <w:rPr>
                <w:b/>
                <w:bCs/>
              </w:rPr>
              <w:t>Drug-Placebo Difference</w:t>
            </w:r>
            <w:r w:rsidR="004E7637" w:rsidRPr="004E7637">
              <w:rPr>
                <w:b/>
                <w:bCs/>
              </w:rPr>
              <w:t xml:space="preserve"> in YGTS-TTS</w:t>
            </w:r>
            <w:r w:rsidR="00B93155">
              <w:rPr>
                <w:b/>
                <w:bCs/>
                <w:vertAlign w:val="superscript"/>
              </w:rPr>
              <w:t>1</w:t>
            </w:r>
            <w:r w:rsidR="004E7637" w:rsidRPr="004E7637">
              <w:rPr>
                <w:b/>
                <w:bCs/>
              </w:rPr>
              <w:t xml:space="preserve"> </w:t>
            </w:r>
          </w:p>
        </w:tc>
        <w:tc>
          <w:tcPr>
            <w:tcW w:w="1857" w:type="dxa"/>
          </w:tcPr>
          <w:p w14:paraId="54011047" w14:textId="77777777" w:rsidR="004E7637" w:rsidRPr="004E7637" w:rsidRDefault="004E7637" w:rsidP="004E7637">
            <w:pPr>
              <w:rPr>
                <w:b/>
                <w:bCs/>
              </w:rPr>
            </w:pPr>
            <w:r w:rsidRPr="004E7637">
              <w:rPr>
                <w:b/>
                <w:bCs/>
              </w:rPr>
              <w:t>Lower Confidence Limit</w:t>
            </w:r>
          </w:p>
        </w:tc>
        <w:tc>
          <w:tcPr>
            <w:tcW w:w="1865" w:type="dxa"/>
          </w:tcPr>
          <w:p w14:paraId="47DA58A5" w14:textId="77777777" w:rsidR="004E7637" w:rsidRPr="004E7637" w:rsidRDefault="004E7637" w:rsidP="004E7637">
            <w:pPr>
              <w:rPr>
                <w:b/>
                <w:bCs/>
              </w:rPr>
            </w:pPr>
            <w:r w:rsidRPr="004E7637">
              <w:rPr>
                <w:b/>
                <w:bCs/>
              </w:rPr>
              <w:t>Upper Confidence Limit</w:t>
            </w:r>
          </w:p>
        </w:tc>
      </w:tr>
      <w:tr w:rsidR="002244C6" w:rsidRPr="004E7637" w14:paraId="6F3B7655" w14:textId="77777777" w:rsidTr="002B1524">
        <w:tc>
          <w:tcPr>
            <w:tcW w:w="3145" w:type="dxa"/>
          </w:tcPr>
          <w:p w14:paraId="76AD01A1" w14:textId="03E0AD56" w:rsidR="002244C6" w:rsidRPr="004E7637" w:rsidRDefault="002244C6" w:rsidP="002244C6">
            <w:r w:rsidRPr="004E7637">
              <w:rPr>
                <w:b/>
                <w:bCs/>
              </w:rPr>
              <w:t>Total Population</w:t>
            </w:r>
          </w:p>
        </w:tc>
        <w:tc>
          <w:tcPr>
            <w:tcW w:w="903" w:type="dxa"/>
          </w:tcPr>
          <w:p w14:paraId="66247C6A" w14:textId="5D666201" w:rsidR="002244C6" w:rsidRPr="004E7637" w:rsidRDefault="002244C6" w:rsidP="002244C6">
            <w:pPr>
              <w:jc w:val="center"/>
            </w:pPr>
            <w:r w:rsidRPr="004E7637">
              <w:rPr>
                <w:b/>
                <w:bCs/>
              </w:rPr>
              <w:t>149</w:t>
            </w:r>
          </w:p>
        </w:tc>
        <w:tc>
          <w:tcPr>
            <w:tcW w:w="1580" w:type="dxa"/>
          </w:tcPr>
          <w:p w14:paraId="20C5E353" w14:textId="3BCAAF2F" w:rsidR="002244C6" w:rsidRPr="004E7637" w:rsidRDefault="002244C6" w:rsidP="002244C6">
            <w:pPr>
              <w:jc w:val="center"/>
            </w:pPr>
            <w:r w:rsidRPr="004E7637">
              <w:rPr>
                <w:b/>
                <w:bCs/>
              </w:rPr>
              <w:t>-3.44</w:t>
            </w:r>
          </w:p>
        </w:tc>
        <w:tc>
          <w:tcPr>
            <w:tcW w:w="1857" w:type="dxa"/>
          </w:tcPr>
          <w:p w14:paraId="62AEA172" w14:textId="69AF6A59" w:rsidR="002244C6" w:rsidRPr="004E7637" w:rsidRDefault="002244C6" w:rsidP="002244C6">
            <w:pPr>
              <w:jc w:val="center"/>
            </w:pPr>
            <w:r w:rsidRPr="004E7637">
              <w:rPr>
                <w:b/>
                <w:bCs/>
              </w:rPr>
              <w:t>-6.1</w:t>
            </w:r>
          </w:p>
        </w:tc>
        <w:tc>
          <w:tcPr>
            <w:tcW w:w="1865" w:type="dxa"/>
          </w:tcPr>
          <w:p w14:paraId="60747864" w14:textId="098FD517" w:rsidR="002244C6" w:rsidRPr="004E7637" w:rsidRDefault="002244C6" w:rsidP="002244C6">
            <w:pPr>
              <w:jc w:val="center"/>
            </w:pPr>
            <w:r w:rsidRPr="004E7637">
              <w:rPr>
                <w:b/>
                <w:bCs/>
              </w:rPr>
              <w:t>-0.8</w:t>
            </w:r>
          </w:p>
        </w:tc>
      </w:tr>
      <w:tr w:rsidR="002244C6" w:rsidRPr="004E7637" w14:paraId="1FB8E176" w14:textId="77777777" w:rsidTr="002B1524">
        <w:tc>
          <w:tcPr>
            <w:tcW w:w="3145" w:type="dxa"/>
          </w:tcPr>
          <w:p w14:paraId="575D9443" w14:textId="77777777" w:rsidR="002244C6" w:rsidRPr="004E7637" w:rsidRDefault="002244C6" w:rsidP="002244C6">
            <w:r w:rsidRPr="004E7637">
              <w:t>With ADHD</w:t>
            </w:r>
          </w:p>
        </w:tc>
        <w:tc>
          <w:tcPr>
            <w:tcW w:w="903" w:type="dxa"/>
          </w:tcPr>
          <w:p w14:paraId="3C0DA3FC" w14:textId="77777777" w:rsidR="002244C6" w:rsidRPr="004E7637" w:rsidRDefault="002244C6" w:rsidP="002244C6">
            <w:pPr>
              <w:jc w:val="center"/>
            </w:pPr>
            <w:r w:rsidRPr="004E7637">
              <w:t>68</w:t>
            </w:r>
          </w:p>
        </w:tc>
        <w:tc>
          <w:tcPr>
            <w:tcW w:w="1580" w:type="dxa"/>
          </w:tcPr>
          <w:p w14:paraId="7258C59F" w14:textId="77777777" w:rsidR="002244C6" w:rsidRPr="004E7637" w:rsidRDefault="002244C6" w:rsidP="002244C6">
            <w:pPr>
              <w:jc w:val="center"/>
            </w:pPr>
            <w:r w:rsidRPr="004E7637">
              <w:t>-4.40</w:t>
            </w:r>
          </w:p>
        </w:tc>
        <w:tc>
          <w:tcPr>
            <w:tcW w:w="1857" w:type="dxa"/>
          </w:tcPr>
          <w:p w14:paraId="52A2651D" w14:textId="77777777" w:rsidR="002244C6" w:rsidRPr="004E7637" w:rsidRDefault="002244C6" w:rsidP="002244C6">
            <w:pPr>
              <w:jc w:val="center"/>
            </w:pPr>
            <w:r w:rsidRPr="004E7637">
              <w:t>-8.76</w:t>
            </w:r>
          </w:p>
        </w:tc>
        <w:tc>
          <w:tcPr>
            <w:tcW w:w="1865" w:type="dxa"/>
          </w:tcPr>
          <w:p w14:paraId="3B0DE938" w14:textId="77777777" w:rsidR="002244C6" w:rsidRPr="004E7637" w:rsidRDefault="002244C6" w:rsidP="002244C6">
            <w:pPr>
              <w:jc w:val="center"/>
            </w:pPr>
            <w:r w:rsidRPr="004E7637">
              <w:t>-0.03</w:t>
            </w:r>
          </w:p>
        </w:tc>
      </w:tr>
      <w:tr w:rsidR="002244C6" w:rsidRPr="004E7637" w14:paraId="6A052448" w14:textId="77777777" w:rsidTr="002B1524">
        <w:tc>
          <w:tcPr>
            <w:tcW w:w="3145" w:type="dxa"/>
          </w:tcPr>
          <w:p w14:paraId="12AE36B9" w14:textId="77777777" w:rsidR="002244C6" w:rsidRPr="004E7637" w:rsidRDefault="002244C6" w:rsidP="002244C6">
            <w:r w:rsidRPr="004E7637">
              <w:t>Without ADHD</w:t>
            </w:r>
          </w:p>
        </w:tc>
        <w:tc>
          <w:tcPr>
            <w:tcW w:w="903" w:type="dxa"/>
          </w:tcPr>
          <w:p w14:paraId="40761C4B" w14:textId="77777777" w:rsidR="002244C6" w:rsidRPr="004E7637" w:rsidRDefault="002244C6" w:rsidP="002244C6">
            <w:pPr>
              <w:jc w:val="center"/>
            </w:pPr>
            <w:r w:rsidRPr="004E7637">
              <w:t>81</w:t>
            </w:r>
          </w:p>
        </w:tc>
        <w:tc>
          <w:tcPr>
            <w:tcW w:w="1580" w:type="dxa"/>
          </w:tcPr>
          <w:p w14:paraId="0E282EDC" w14:textId="77777777" w:rsidR="002244C6" w:rsidRPr="004E7637" w:rsidRDefault="002244C6" w:rsidP="002244C6">
            <w:pPr>
              <w:jc w:val="center"/>
            </w:pPr>
            <w:r w:rsidRPr="004E7637">
              <w:t>-2.18</w:t>
            </w:r>
          </w:p>
        </w:tc>
        <w:tc>
          <w:tcPr>
            <w:tcW w:w="1857" w:type="dxa"/>
          </w:tcPr>
          <w:p w14:paraId="369A5795" w14:textId="77777777" w:rsidR="002244C6" w:rsidRPr="004E7637" w:rsidRDefault="002244C6" w:rsidP="002244C6">
            <w:pPr>
              <w:jc w:val="center"/>
            </w:pPr>
            <w:r w:rsidRPr="004E7637">
              <w:t>-5.59</w:t>
            </w:r>
          </w:p>
        </w:tc>
        <w:tc>
          <w:tcPr>
            <w:tcW w:w="1865" w:type="dxa"/>
          </w:tcPr>
          <w:p w14:paraId="5A1EC8AB" w14:textId="77777777" w:rsidR="002244C6" w:rsidRPr="004E7637" w:rsidRDefault="002244C6" w:rsidP="002244C6">
            <w:pPr>
              <w:jc w:val="center"/>
            </w:pPr>
            <w:r w:rsidRPr="004E7637">
              <w:t>1.23</w:t>
            </w:r>
          </w:p>
        </w:tc>
      </w:tr>
      <w:tr w:rsidR="00D12105" w:rsidRPr="004E7637" w14:paraId="53878996" w14:textId="77777777" w:rsidTr="002B1524">
        <w:tc>
          <w:tcPr>
            <w:tcW w:w="3145" w:type="dxa"/>
          </w:tcPr>
          <w:p w14:paraId="3D28A904" w14:textId="77777777" w:rsidR="00D12105" w:rsidRPr="004E7637" w:rsidRDefault="00D12105" w:rsidP="003608E3">
            <w:r w:rsidRPr="004E7637">
              <w:t>With A</w:t>
            </w:r>
            <w:r>
              <w:t>NX</w:t>
            </w:r>
          </w:p>
        </w:tc>
        <w:tc>
          <w:tcPr>
            <w:tcW w:w="903" w:type="dxa"/>
          </w:tcPr>
          <w:p w14:paraId="5BE8C077" w14:textId="77777777" w:rsidR="00D12105" w:rsidRPr="004E7637" w:rsidRDefault="00D12105" w:rsidP="003608E3">
            <w:pPr>
              <w:jc w:val="center"/>
            </w:pPr>
            <w:r w:rsidRPr="004E7637">
              <w:t>51</w:t>
            </w:r>
          </w:p>
        </w:tc>
        <w:tc>
          <w:tcPr>
            <w:tcW w:w="1580" w:type="dxa"/>
          </w:tcPr>
          <w:p w14:paraId="0B2C700C" w14:textId="77777777" w:rsidR="00D12105" w:rsidRPr="004E7637" w:rsidRDefault="00D12105" w:rsidP="003608E3">
            <w:pPr>
              <w:jc w:val="center"/>
            </w:pPr>
            <w:r w:rsidRPr="004E7637">
              <w:t>-4.15</w:t>
            </w:r>
          </w:p>
        </w:tc>
        <w:tc>
          <w:tcPr>
            <w:tcW w:w="1857" w:type="dxa"/>
          </w:tcPr>
          <w:p w14:paraId="42D33588" w14:textId="77777777" w:rsidR="00D12105" w:rsidRPr="004E7637" w:rsidRDefault="00D12105" w:rsidP="003608E3">
            <w:pPr>
              <w:jc w:val="center"/>
            </w:pPr>
            <w:r w:rsidRPr="004E7637">
              <w:t>-8.56</w:t>
            </w:r>
          </w:p>
        </w:tc>
        <w:tc>
          <w:tcPr>
            <w:tcW w:w="1865" w:type="dxa"/>
          </w:tcPr>
          <w:p w14:paraId="3BB96C96" w14:textId="77777777" w:rsidR="00D12105" w:rsidRPr="004E7637" w:rsidRDefault="00D12105" w:rsidP="003608E3">
            <w:pPr>
              <w:jc w:val="center"/>
            </w:pPr>
            <w:r w:rsidRPr="004E7637">
              <w:t>0.26</w:t>
            </w:r>
          </w:p>
        </w:tc>
      </w:tr>
      <w:tr w:rsidR="00D12105" w:rsidRPr="004E7637" w14:paraId="6C32A2A5" w14:textId="77777777" w:rsidTr="002B1524">
        <w:tc>
          <w:tcPr>
            <w:tcW w:w="3145" w:type="dxa"/>
          </w:tcPr>
          <w:p w14:paraId="11B62A31" w14:textId="77777777" w:rsidR="00D12105" w:rsidRPr="004E7637" w:rsidRDefault="00D12105" w:rsidP="003608E3">
            <w:r w:rsidRPr="004E7637">
              <w:t>Without A</w:t>
            </w:r>
            <w:r>
              <w:t>NX</w:t>
            </w:r>
          </w:p>
        </w:tc>
        <w:tc>
          <w:tcPr>
            <w:tcW w:w="903" w:type="dxa"/>
          </w:tcPr>
          <w:p w14:paraId="147D6675" w14:textId="77777777" w:rsidR="00D12105" w:rsidRPr="004E7637" w:rsidRDefault="00D12105" w:rsidP="003608E3">
            <w:pPr>
              <w:jc w:val="center"/>
            </w:pPr>
            <w:r w:rsidRPr="004E7637">
              <w:t>98</w:t>
            </w:r>
          </w:p>
        </w:tc>
        <w:tc>
          <w:tcPr>
            <w:tcW w:w="1580" w:type="dxa"/>
          </w:tcPr>
          <w:p w14:paraId="29D04303" w14:textId="77777777" w:rsidR="00D12105" w:rsidRPr="004E7637" w:rsidRDefault="00D12105" w:rsidP="003608E3">
            <w:pPr>
              <w:jc w:val="center"/>
            </w:pPr>
            <w:r w:rsidRPr="004E7637">
              <w:t>-3.41</w:t>
            </w:r>
          </w:p>
        </w:tc>
        <w:tc>
          <w:tcPr>
            <w:tcW w:w="1857" w:type="dxa"/>
          </w:tcPr>
          <w:p w14:paraId="35A79FE2" w14:textId="77777777" w:rsidR="00D12105" w:rsidRPr="004E7637" w:rsidRDefault="00D12105" w:rsidP="003608E3">
            <w:pPr>
              <w:jc w:val="center"/>
            </w:pPr>
            <w:r w:rsidRPr="004E7637">
              <w:t>-6.96</w:t>
            </w:r>
          </w:p>
        </w:tc>
        <w:tc>
          <w:tcPr>
            <w:tcW w:w="1865" w:type="dxa"/>
          </w:tcPr>
          <w:p w14:paraId="7AAD7A1D" w14:textId="77777777" w:rsidR="00D12105" w:rsidRPr="004E7637" w:rsidRDefault="00D12105" w:rsidP="003608E3">
            <w:pPr>
              <w:jc w:val="center"/>
            </w:pPr>
            <w:r w:rsidRPr="004E7637">
              <w:t>0.14</w:t>
            </w:r>
          </w:p>
        </w:tc>
      </w:tr>
      <w:tr w:rsidR="00D12105" w:rsidRPr="004E7637" w14:paraId="2A1C34C9" w14:textId="77777777" w:rsidTr="002B1524">
        <w:tc>
          <w:tcPr>
            <w:tcW w:w="3145" w:type="dxa"/>
          </w:tcPr>
          <w:p w14:paraId="717D9375" w14:textId="77777777" w:rsidR="00D12105" w:rsidRPr="004E7637" w:rsidRDefault="00D12105" w:rsidP="003608E3">
            <w:r w:rsidRPr="004E7637">
              <w:t>With OCD</w:t>
            </w:r>
          </w:p>
        </w:tc>
        <w:tc>
          <w:tcPr>
            <w:tcW w:w="903" w:type="dxa"/>
          </w:tcPr>
          <w:p w14:paraId="798EF59F" w14:textId="77777777" w:rsidR="00D12105" w:rsidRPr="004E7637" w:rsidRDefault="00D12105" w:rsidP="003608E3">
            <w:pPr>
              <w:jc w:val="center"/>
            </w:pPr>
            <w:r w:rsidRPr="004E7637">
              <w:t>26</w:t>
            </w:r>
          </w:p>
        </w:tc>
        <w:tc>
          <w:tcPr>
            <w:tcW w:w="1580" w:type="dxa"/>
          </w:tcPr>
          <w:p w14:paraId="7C71DA5B" w14:textId="77777777" w:rsidR="00D12105" w:rsidRPr="004E7637" w:rsidRDefault="00D12105" w:rsidP="003608E3">
            <w:pPr>
              <w:jc w:val="center"/>
            </w:pPr>
            <w:r w:rsidRPr="004E7637">
              <w:t>-7.84</w:t>
            </w:r>
          </w:p>
        </w:tc>
        <w:tc>
          <w:tcPr>
            <w:tcW w:w="1857" w:type="dxa"/>
          </w:tcPr>
          <w:p w14:paraId="36D2D02B" w14:textId="77777777" w:rsidR="00D12105" w:rsidRPr="004E7637" w:rsidRDefault="00D12105" w:rsidP="003608E3">
            <w:pPr>
              <w:jc w:val="center"/>
            </w:pPr>
            <w:r w:rsidRPr="004E7637">
              <w:t>-17.86</w:t>
            </w:r>
          </w:p>
        </w:tc>
        <w:tc>
          <w:tcPr>
            <w:tcW w:w="1865" w:type="dxa"/>
          </w:tcPr>
          <w:p w14:paraId="5088C5E1" w14:textId="77777777" w:rsidR="00D12105" w:rsidRPr="004E7637" w:rsidRDefault="00D12105" w:rsidP="003608E3">
            <w:pPr>
              <w:jc w:val="center"/>
            </w:pPr>
            <w:r w:rsidRPr="004E7637">
              <w:t>2.19</w:t>
            </w:r>
          </w:p>
        </w:tc>
      </w:tr>
      <w:tr w:rsidR="00D12105" w:rsidRPr="004E7637" w14:paraId="60410E3B" w14:textId="77777777" w:rsidTr="002B1524">
        <w:tc>
          <w:tcPr>
            <w:tcW w:w="3145" w:type="dxa"/>
          </w:tcPr>
          <w:p w14:paraId="1721DA04" w14:textId="77777777" w:rsidR="00D12105" w:rsidRPr="004E7637" w:rsidRDefault="00D12105" w:rsidP="003608E3">
            <w:r w:rsidRPr="004E7637">
              <w:t>Without OCD</w:t>
            </w:r>
          </w:p>
        </w:tc>
        <w:tc>
          <w:tcPr>
            <w:tcW w:w="903" w:type="dxa"/>
          </w:tcPr>
          <w:p w14:paraId="08B57A83" w14:textId="77777777" w:rsidR="00D12105" w:rsidRPr="004E7637" w:rsidRDefault="00D12105" w:rsidP="003608E3">
            <w:pPr>
              <w:jc w:val="center"/>
            </w:pPr>
            <w:r w:rsidRPr="004E7637">
              <w:t>123</w:t>
            </w:r>
          </w:p>
        </w:tc>
        <w:tc>
          <w:tcPr>
            <w:tcW w:w="1580" w:type="dxa"/>
          </w:tcPr>
          <w:p w14:paraId="3529A9C4" w14:textId="77777777" w:rsidR="00D12105" w:rsidRPr="004E7637" w:rsidRDefault="00D12105" w:rsidP="003608E3">
            <w:pPr>
              <w:jc w:val="center"/>
            </w:pPr>
            <w:r w:rsidRPr="004E7637">
              <w:t>-3.42</w:t>
            </w:r>
          </w:p>
        </w:tc>
        <w:tc>
          <w:tcPr>
            <w:tcW w:w="1857" w:type="dxa"/>
          </w:tcPr>
          <w:p w14:paraId="1A628432" w14:textId="77777777" w:rsidR="00D12105" w:rsidRPr="004E7637" w:rsidRDefault="00D12105" w:rsidP="003608E3">
            <w:pPr>
              <w:jc w:val="center"/>
            </w:pPr>
            <w:r w:rsidRPr="004E7637">
              <w:t>-6.38</w:t>
            </w:r>
          </w:p>
        </w:tc>
        <w:tc>
          <w:tcPr>
            <w:tcW w:w="1865" w:type="dxa"/>
          </w:tcPr>
          <w:p w14:paraId="50762A49" w14:textId="77777777" w:rsidR="00D12105" w:rsidRPr="004E7637" w:rsidRDefault="00D12105" w:rsidP="003608E3">
            <w:pPr>
              <w:jc w:val="center"/>
            </w:pPr>
            <w:r w:rsidRPr="004E7637">
              <w:t>-0.46</w:t>
            </w:r>
          </w:p>
        </w:tc>
      </w:tr>
      <w:tr w:rsidR="002244C6" w:rsidRPr="004E7637" w14:paraId="11820512" w14:textId="77777777" w:rsidTr="002B1524">
        <w:tc>
          <w:tcPr>
            <w:tcW w:w="3145" w:type="dxa"/>
          </w:tcPr>
          <w:p w14:paraId="3E3229A3" w14:textId="3D021BA2" w:rsidR="002244C6" w:rsidRPr="004E7637" w:rsidRDefault="002244C6" w:rsidP="002244C6">
            <w:r w:rsidRPr="004E7637">
              <w:t>With any A</w:t>
            </w:r>
            <w:r w:rsidR="008244D5">
              <w:t>DHD</w:t>
            </w:r>
            <w:r w:rsidRPr="004E7637">
              <w:t xml:space="preserve">, </w:t>
            </w:r>
            <w:r w:rsidR="00D12105">
              <w:t xml:space="preserve">ANX </w:t>
            </w:r>
            <w:r w:rsidRPr="004E7637">
              <w:t xml:space="preserve">or </w:t>
            </w:r>
            <w:r w:rsidR="00D12105">
              <w:t>OCD</w:t>
            </w:r>
          </w:p>
        </w:tc>
        <w:tc>
          <w:tcPr>
            <w:tcW w:w="903" w:type="dxa"/>
          </w:tcPr>
          <w:p w14:paraId="25742E4E" w14:textId="77777777" w:rsidR="002244C6" w:rsidRPr="004E7637" w:rsidRDefault="002244C6" w:rsidP="002244C6">
            <w:pPr>
              <w:jc w:val="center"/>
            </w:pPr>
            <w:r w:rsidRPr="004E7637">
              <w:t>93</w:t>
            </w:r>
          </w:p>
        </w:tc>
        <w:tc>
          <w:tcPr>
            <w:tcW w:w="1580" w:type="dxa"/>
          </w:tcPr>
          <w:p w14:paraId="752122E0" w14:textId="77777777" w:rsidR="002244C6" w:rsidRPr="004E7637" w:rsidRDefault="002244C6" w:rsidP="002244C6">
            <w:pPr>
              <w:jc w:val="center"/>
            </w:pPr>
            <w:r w:rsidRPr="004E7637">
              <w:t>-3.88</w:t>
            </w:r>
          </w:p>
        </w:tc>
        <w:tc>
          <w:tcPr>
            <w:tcW w:w="1857" w:type="dxa"/>
          </w:tcPr>
          <w:p w14:paraId="1343E297" w14:textId="77777777" w:rsidR="002244C6" w:rsidRPr="004E7637" w:rsidRDefault="002244C6" w:rsidP="002244C6">
            <w:pPr>
              <w:jc w:val="center"/>
            </w:pPr>
            <w:r w:rsidRPr="004E7637">
              <w:t>-7.23</w:t>
            </w:r>
          </w:p>
        </w:tc>
        <w:tc>
          <w:tcPr>
            <w:tcW w:w="1865" w:type="dxa"/>
          </w:tcPr>
          <w:p w14:paraId="2E586E08" w14:textId="77777777" w:rsidR="002244C6" w:rsidRPr="004E7637" w:rsidRDefault="002244C6" w:rsidP="002244C6">
            <w:pPr>
              <w:jc w:val="center"/>
            </w:pPr>
            <w:r w:rsidRPr="004E7637">
              <w:t>-0.52</w:t>
            </w:r>
          </w:p>
        </w:tc>
      </w:tr>
      <w:tr w:rsidR="002244C6" w:rsidRPr="004E7637" w14:paraId="0C7EC1B1" w14:textId="77777777" w:rsidTr="002B1524">
        <w:tc>
          <w:tcPr>
            <w:tcW w:w="3145" w:type="dxa"/>
          </w:tcPr>
          <w:p w14:paraId="4409470D" w14:textId="0B0A0403" w:rsidR="002244C6" w:rsidRPr="004E7637" w:rsidRDefault="002244C6" w:rsidP="002244C6">
            <w:r w:rsidRPr="004E7637">
              <w:t>Without any ADHD, A</w:t>
            </w:r>
            <w:r>
              <w:t>NX</w:t>
            </w:r>
            <w:r w:rsidR="00D12105">
              <w:t xml:space="preserve"> or OCD</w:t>
            </w:r>
          </w:p>
        </w:tc>
        <w:tc>
          <w:tcPr>
            <w:tcW w:w="903" w:type="dxa"/>
          </w:tcPr>
          <w:p w14:paraId="32F78A73" w14:textId="77777777" w:rsidR="002244C6" w:rsidRPr="004E7637" w:rsidRDefault="002244C6" w:rsidP="002244C6">
            <w:pPr>
              <w:jc w:val="center"/>
            </w:pPr>
            <w:r w:rsidRPr="004E7637">
              <w:t>56</w:t>
            </w:r>
          </w:p>
        </w:tc>
        <w:tc>
          <w:tcPr>
            <w:tcW w:w="1580" w:type="dxa"/>
          </w:tcPr>
          <w:p w14:paraId="5D87379D" w14:textId="77777777" w:rsidR="002244C6" w:rsidRPr="004E7637" w:rsidRDefault="002244C6" w:rsidP="002244C6">
            <w:pPr>
              <w:jc w:val="center"/>
            </w:pPr>
            <w:r w:rsidRPr="004E7637">
              <w:t>-2.66</w:t>
            </w:r>
          </w:p>
        </w:tc>
        <w:tc>
          <w:tcPr>
            <w:tcW w:w="1857" w:type="dxa"/>
          </w:tcPr>
          <w:p w14:paraId="276D7A12" w14:textId="77777777" w:rsidR="002244C6" w:rsidRPr="004E7637" w:rsidRDefault="002244C6" w:rsidP="002244C6">
            <w:pPr>
              <w:jc w:val="center"/>
            </w:pPr>
            <w:r w:rsidRPr="004E7637">
              <w:t>-7.49</w:t>
            </w:r>
          </w:p>
        </w:tc>
        <w:tc>
          <w:tcPr>
            <w:tcW w:w="1865" w:type="dxa"/>
          </w:tcPr>
          <w:p w14:paraId="2DF0DDEE" w14:textId="77777777" w:rsidR="002244C6" w:rsidRPr="004E7637" w:rsidRDefault="002244C6" w:rsidP="002244C6">
            <w:pPr>
              <w:jc w:val="center"/>
            </w:pPr>
            <w:r w:rsidRPr="004E7637">
              <w:t>2.17</w:t>
            </w:r>
          </w:p>
        </w:tc>
      </w:tr>
    </w:tbl>
    <w:p w14:paraId="214B48A5" w14:textId="12260E6B" w:rsidR="008A0ED8" w:rsidRDefault="00B93155" w:rsidP="008A0ED8">
      <w:r>
        <w:rPr>
          <w:vertAlign w:val="superscript"/>
        </w:rPr>
        <w:t>1</w:t>
      </w:r>
      <w:r w:rsidRPr="00B93155">
        <w:t>Ecopipam</w:t>
      </w:r>
      <w:r w:rsidR="008277B4">
        <w:t xml:space="preserve"> - P</w:t>
      </w:r>
      <w:r w:rsidRPr="00B93155">
        <w:t>lacebo</w:t>
      </w:r>
      <w:r>
        <w:t xml:space="preserve"> </w:t>
      </w:r>
      <w:r w:rsidR="008277B4">
        <w:t>YGTS-</w:t>
      </w:r>
      <w:r>
        <w:t>TTS at end of study (</w:t>
      </w:r>
      <w:r w:rsidR="005C58C4">
        <w:t>W</w:t>
      </w:r>
      <w:r>
        <w:t>eek 12).</w:t>
      </w:r>
    </w:p>
    <w:p w14:paraId="1F5B374A" w14:textId="7321AAF1" w:rsidR="00B93155" w:rsidRPr="008A0ED8" w:rsidRDefault="00B93155" w:rsidP="008A0ED8">
      <w:r>
        <w:t>Scales of ADHD,</w:t>
      </w:r>
      <w:r w:rsidR="008277B4">
        <w:t xml:space="preserve"> </w:t>
      </w:r>
      <w:r w:rsidR="005B7C4B">
        <w:t>ANX</w:t>
      </w:r>
      <w:r w:rsidR="00563449">
        <w:t>, and OCD</w:t>
      </w:r>
      <w:r w:rsidR="005B7C4B">
        <w:t xml:space="preserve"> </w:t>
      </w:r>
      <w:r w:rsidR="008277B4">
        <w:t>showed no shift by</w:t>
      </w:r>
      <w:r w:rsidR="00423C7F">
        <w:t xml:space="preserve"> comorbidity</w:t>
      </w:r>
      <w:r w:rsidR="008277B4">
        <w:t xml:space="preserve"> subgroups over the 12 week study.  No metabolic or movement disorders were seen in any </w:t>
      </w:r>
      <w:r w:rsidR="00423C7F">
        <w:t>participant</w:t>
      </w:r>
      <w:r w:rsidR="008277B4">
        <w:t xml:space="preserve">.   </w:t>
      </w:r>
      <w:r w:rsidR="00DC7406">
        <w:t>Mean w</w:t>
      </w:r>
      <w:r w:rsidR="008277B4">
        <w:t>eight</w:t>
      </w:r>
      <w:r w:rsidR="00247CB7">
        <w:t xml:space="preserve"> increase</w:t>
      </w:r>
      <w:r w:rsidR="008277B4">
        <w:t xml:space="preserve"> in the ecopipam group was </w:t>
      </w:r>
      <w:r w:rsidR="00247CB7">
        <w:t xml:space="preserve">2.1 kg and in the placebo </w:t>
      </w:r>
      <w:r w:rsidR="005C58C4">
        <w:t xml:space="preserve">group was </w:t>
      </w:r>
      <w:r w:rsidR="00247CB7">
        <w:t>2.5kg.</w:t>
      </w:r>
    </w:p>
    <w:p w14:paraId="06C872F1" w14:textId="62729873" w:rsidR="00FB01E7" w:rsidRDefault="008A0ED8" w:rsidP="008A0ED8">
      <w:r w:rsidRPr="00BF55B6">
        <w:rPr>
          <w:b/>
          <w:bCs/>
        </w:rPr>
        <w:t>Conclusion:</w:t>
      </w:r>
      <w:r w:rsidRPr="008A0ED8">
        <w:t xml:space="preserve"> Ecopipam reduce</w:t>
      </w:r>
      <w:r w:rsidR="00247CB7">
        <w:t>s</w:t>
      </w:r>
      <w:r w:rsidR="0034086A">
        <w:t xml:space="preserve"> total</w:t>
      </w:r>
      <w:r w:rsidRPr="008A0ED8">
        <w:t xml:space="preserve"> motor and phonic tics among children and adolescents with TS. </w:t>
      </w:r>
      <w:r w:rsidR="00247CB7">
        <w:t xml:space="preserve"> Although</w:t>
      </w:r>
      <w:r w:rsidR="00DC7406">
        <w:t xml:space="preserve"> not powered for the subgroups,</w:t>
      </w:r>
      <w:r w:rsidR="00247CB7">
        <w:t xml:space="preserve"> ecopipam shows strong</w:t>
      </w:r>
      <w:r w:rsidR="00DC7406">
        <w:t xml:space="preserve"> trends for</w:t>
      </w:r>
      <w:r w:rsidR="00247CB7">
        <w:t xml:space="preserve"> efficacy in patients with </w:t>
      </w:r>
      <w:r w:rsidR="00B44A3B">
        <w:t xml:space="preserve">the </w:t>
      </w:r>
      <w:r w:rsidR="00247CB7">
        <w:t>psychiatric comorbidities of ADHD</w:t>
      </w:r>
      <w:r w:rsidR="00C811E2">
        <w:t>,</w:t>
      </w:r>
      <w:r w:rsidR="00247CB7">
        <w:t xml:space="preserve"> </w:t>
      </w:r>
      <w:r w:rsidR="005B7C4B">
        <w:t>ANX</w:t>
      </w:r>
      <w:r w:rsidR="004E68CC">
        <w:t>, and OCD</w:t>
      </w:r>
      <w:r w:rsidR="005B7C4B">
        <w:t xml:space="preserve"> </w:t>
      </w:r>
      <w:r w:rsidR="00247CB7">
        <w:t>with a safety profile similar to those without</w:t>
      </w:r>
      <w:r w:rsidR="00B44A3B">
        <w:t>.</w:t>
      </w:r>
      <w:r w:rsidR="00247CB7">
        <w:t xml:space="preserve"> </w:t>
      </w:r>
    </w:p>
    <w:sectPr w:rsidR="00FB01E7" w:rsidSect="00D97320">
      <w:pgSz w:w="12240" w:h="15840"/>
      <w:pgMar w:top="1296" w:right="1080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D8"/>
    <w:rsid w:val="00035C76"/>
    <w:rsid w:val="000750AA"/>
    <w:rsid w:val="00080C30"/>
    <w:rsid w:val="000A1667"/>
    <w:rsid w:val="000B3093"/>
    <w:rsid w:val="00153441"/>
    <w:rsid w:val="0019449B"/>
    <w:rsid w:val="001C5950"/>
    <w:rsid w:val="002244C6"/>
    <w:rsid w:val="00234D02"/>
    <w:rsid w:val="00247CB7"/>
    <w:rsid w:val="0025764A"/>
    <w:rsid w:val="002B1524"/>
    <w:rsid w:val="003317E9"/>
    <w:rsid w:val="0034086A"/>
    <w:rsid w:val="00387472"/>
    <w:rsid w:val="00423C7F"/>
    <w:rsid w:val="004E68CC"/>
    <w:rsid w:val="004E7637"/>
    <w:rsid w:val="00535356"/>
    <w:rsid w:val="00563449"/>
    <w:rsid w:val="00564764"/>
    <w:rsid w:val="00583CDB"/>
    <w:rsid w:val="005B7C4B"/>
    <w:rsid w:val="005C58C4"/>
    <w:rsid w:val="005D0EED"/>
    <w:rsid w:val="006811F4"/>
    <w:rsid w:val="006847C0"/>
    <w:rsid w:val="006A0E9E"/>
    <w:rsid w:val="007E149C"/>
    <w:rsid w:val="00816C20"/>
    <w:rsid w:val="008244D5"/>
    <w:rsid w:val="008277B4"/>
    <w:rsid w:val="00834B58"/>
    <w:rsid w:val="00865D7B"/>
    <w:rsid w:val="00871E43"/>
    <w:rsid w:val="008A0ED8"/>
    <w:rsid w:val="008F6979"/>
    <w:rsid w:val="00A15848"/>
    <w:rsid w:val="00B44A3B"/>
    <w:rsid w:val="00B7196E"/>
    <w:rsid w:val="00B87159"/>
    <w:rsid w:val="00B93155"/>
    <w:rsid w:val="00BF55B6"/>
    <w:rsid w:val="00C3234D"/>
    <w:rsid w:val="00C418F4"/>
    <w:rsid w:val="00C811E2"/>
    <w:rsid w:val="00CD5EB4"/>
    <w:rsid w:val="00D12105"/>
    <w:rsid w:val="00D53F11"/>
    <w:rsid w:val="00D97320"/>
    <w:rsid w:val="00DC7406"/>
    <w:rsid w:val="00DD794E"/>
    <w:rsid w:val="00E3697D"/>
    <w:rsid w:val="00E9693A"/>
    <w:rsid w:val="00F249A6"/>
    <w:rsid w:val="00F45C41"/>
    <w:rsid w:val="00F76B9E"/>
    <w:rsid w:val="00FB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FC355"/>
  <w15:chartTrackingRefBased/>
  <w15:docId w15:val="{CAFE7B1B-945F-40CE-8377-895F3B96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740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36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69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9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9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9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Munschauer</dc:creator>
  <cp:keywords/>
  <dc:description/>
  <cp:lastModifiedBy>George Karkanias</cp:lastModifiedBy>
  <cp:revision>2</cp:revision>
  <dcterms:created xsi:type="dcterms:W3CDTF">2022-11-03T19:57:00Z</dcterms:created>
  <dcterms:modified xsi:type="dcterms:W3CDTF">2022-11-03T19:57:00Z</dcterms:modified>
</cp:coreProperties>
</file>