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C2D23" w14:textId="77777777" w:rsidR="00A84861" w:rsidRDefault="00994801" w:rsidP="00A96733">
      <w:pPr>
        <w:spacing w:line="360" w:lineRule="auto"/>
        <w:jc w:val="center"/>
        <w:rPr>
          <w:rFonts w:eastAsia="Times New Roman"/>
          <w:b/>
          <w:bCs/>
          <w:sz w:val="27"/>
          <w:szCs w:val="27"/>
          <w:lang w:eastAsia="da-DK"/>
        </w:rPr>
      </w:pPr>
      <w:r>
        <w:rPr>
          <w:rFonts w:eastAsia="Times New Roman"/>
          <w:b/>
          <w:bCs/>
          <w:sz w:val="27"/>
          <w:szCs w:val="27"/>
          <w:lang w:eastAsia="da-DK"/>
        </w:rPr>
        <w:t>S</w:t>
      </w:r>
      <w:r w:rsidRPr="00994801">
        <w:rPr>
          <w:rFonts w:eastAsia="Times New Roman"/>
          <w:b/>
          <w:bCs/>
          <w:sz w:val="27"/>
          <w:szCs w:val="27"/>
          <w:lang w:eastAsia="da-DK"/>
        </w:rPr>
        <w:t>cience-society rift</w:t>
      </w:r>
      <w:r>
        <w:rPr>
          <w:rFonts w:eastAsia="Times New Roman"/>
          <w:b/>
          <w:bCs/>
          <w:sz w:val="27"/>
          <w:szCs w:val="27"/>
          <w:lang w:eastAsia="da-DK"/>
        </w:rPr>
        <w:t>s</w:t>
      </w:r>
      <w:r w:rsidRPr="00994801">
        <w:rPr>
          <w:rFonts w:eastAsia="Times New Roman"/>
          <w:b/>
          <w:bCs/>
          <w:sz w:val="27"/>
          <w:szCs w:val="27"/>
          <w:lang w:eastAsia="da-DK"/>
        </w:rPr>
        <w:t xml:space="preserve"> on tics, compulsions, and Tourette’s</w:t>
      </w:r>
      <w:r>
        <w:rPr>
          <w:rFonts w:eastAsia="Times New Roman"/>
          <w:b/>
          <w:bCs/>
          <w:sz w:val="27"/>
          <w:szCs w:val="27"/>
          <w:lang w:eastAsia="da-DK"/>
        </w:rPr>
        <w:t xml:space="preserve">: A </w:t>
      </w:r>
      <w:r w:rsidR="00A84861">
        <w:rPr>
          <w:rFonts w:eastAsia="Times New Roman"/>
          <w:b/>
          <w:bCs/>
          <w:sz w:val="27"/>
          <w:szCs w:val="27"/>
          <w:lang w:eastAsia="da-DK"/>
        </w:rPr>
        <w:t>panel’s perspective</w:t>
      </w:r>
    </w:p>
    <w:p w14:paraId="46FE74D1" w14:textId="47CC8CE7" w:rsidR="00A96733" w:rsidRPr="008C69FC" w:rsidRDefault="00EA0992" w:rsidP="00A96733">
      <w:pPr>
        <w:spacing w:line="360" w:lineRule="auto"/>
        <w:jc w:val="center"/>
        <w:rPr>
          <w:rFonts w:eastAsia="Times New Roman"/>
          <w:vertAlign w:val="superscript"/>
          <w:lang w:eastAsia="da-DK"/>
        </w:rPr>
      </w:pPr>
      <w:r>
        <w:rPr>
          <w:rFonts w:eastAsia="Times New Roman"/>
          <w:u w:val="single"/>
          <w:lang w:eastAsia="da-DK"/>
        </w:rPr>
        <w:t>Diana Beljaars</w:t>
      </w:r>
      <w:r w:rsidR="00A96733" w:rsidRPr="008C69FC">
        <w:rPr>
          <w:rFonts w:eastAsia="Times New Roman"/>
          <w:vertAlign w:val="superscript"/>
          <w:lang w:eastAsia="da-DK"/>
        </w:rPr>
        <w:t>1</w:t>
      </w:r>
      <w:r w:rsidR="00A96733" w:rsidRPr="008C69FC">
        <w:rPr>
          <w:rFonts w:eastAsia="Times New Roman"/>
          <w:lang w:eastAsia="da-DK"/>
        </w:rPr>
        <w:t xml:space="preserve"> and </w:t>
      </w:r>
      <w:proofErr w:type="spellStart"/>
      <w:r w:rsidR="006F4050">
        <w:rPr>
          <w:rFonts w:eastAsia="Times New Roman"/>
          <w:lang w:eastAsia="da-DK"/>
        </w:rPr>
        <w:t>Kassandrah</w:t>
      </w:r>
      <w:proofErr w:type="spellEnd"/>
      <w:r w:rsidR="006F4050">
        <w:rPr>
          <w:rFonts w:eastAsia="Times New Roman"/>
          <w:lang w:eastAsia="da-DK"/>
        </w:rPr>
        <w:t xml:space="preserve"> Cooke</w:t>
      </w:r>
      <w:r w:rsidR="00C76782" w:rsidRPr="008C69FC">
        <w:rPr>
          <w:rFonts w:eastAsia="Times New Roman"/>
          <w:vertAlign w:val="superscript"/>
          <w:lang w:eastAsia="da-DK"/>
        </w:rPr>
        <w:t>2</w:t>
      </w:r>
      <w:r w:rsidR="006F4050">
        <w:rPr>
          <w:rFonts w:eastAsia="Times New Roman"/>
          <w:lang w:eastAsia="da-DK"/>
        </w:rPr>
        <w:t xml:space="preserve">, </w:t>
      </w:r>
      <w:r w:rsidR="00C76782">
        <w:rPr>
          <w:rFonts w:eastAsia="Times New Roman"/>
          <w:lang w:eastAsia="da-DK"/>
        </w:rPr>
        <w:t>Jaleesa Jenkins</w:t>
      </w:r>
      <w:r w:rsidR="00C76782">
        <w:rPr>
          <w:rFonts w:eastAsia="Times New Roman"/>
          <w:vertAlign w:val="superscript"/>
          <w:lang w:eastAsia="da-DK"/>
        </w:rPr>
        <w:t>3</w:t>
      </w:r>
      <w:r w:rsidR="00C76782">
        <w:rPr>
          <w:rFonts w:eastAsia="Times New Roman"/>
          <w:lang w:eastAsia="da-DK"/>
        </w:rPr>
        <w:t xml:space="preserve">, </w:t>
      </w:r>
      <w:r w:rsidR="006F4050">
        <w:rPr>
          <w:rFonts w:eastAsia="Times New Roman"/>
          <w:lang w:eastAsia="da-DK"/>
        </w:rPr>
        <w:t>Daniel Jones</w:t>
      </w:r>
      <w:r w:rsidR="00C76782">
        <w:rPr>
          <w:rFonts w:eastAsia="Times New Roman"/>
          <w:vertAlign w:val="superscript"/>
          <w:lang w:eastAsia="da-DK"/>
        </w:rPr>
        <w:t>4</w:t>
      </w:r>
      <w:r w:rsidR="006F4050">
        <w:rPr>
          <w:rFonts w:eastAsia="Times New Roman"/>
          <w:lang w:eastAsia="da-DK"/>
        </w:rPr>
        <w:t>, Jo Bervoets</w:t>
      </w:r>
      <w:r w:rsidR="00C76782">
        <w:rPr>
          <w:rFonts w:eastAsia="Times New Roman"/>
          <w:vertAlign w:val="superscript"/>
          <w:lang w:eastAsia="da-DK"/>
        </w:rPr>
        <w:t>5</w:t>
      </w:r>
      <w:r w:rsidR="006F4050">
        <w:rPr>
          <w:rFonts w:eastAsia="Times New Roman"/>
          <w:lang w:eastAsia="da-DK"/>
        </w:rPr>
        <w:t xml:space="preserve">, </w:t>
      </w:r>
      <w:r w:rsidR="002A2997">
        <w:rPr>
          <w:rFonts w:eastAsia="Times New Roman"/>
          <w:lang w:eastAsia="da-DK"/>
        </w:rPr>
        <w:t>Anonymus</w:t>
      </w:r>
      <w:r w:rsidR="002A2997">
        <w:rPr>
          <w:rFonts w:eastAsia="Times New Roman"/>
          <w:vertAlign w:val="superscript"/>
          <w:lang w:eastAsia="da-DK"/>
        </w:rPr>
        <w:t>3</w:t>
      </w:r>
      <w:r w:rsidR="00C76782">
        <w:rPr>
          <w:rFonts w:eastAsia="Times New Roman"/>
          <w:lang w:eastAsia="da-DK"/>
        </w:rPr>
        <w:t>, Christine Conelea</w:t>
      </w:r>
      <w:r w:rsidR="002A2997">
        <w:rPr>
          <w:rFonts w:eastAsia="Times New Roman"/>
          <w:vertAlign w:val="superscript"/>
          <w:lang w:eastAsia="da-DK"/>
        </w:rPr>
        <w:t>6</w:t>
      </w:r>
    </w:p>
    <w:p w14:paraId="2AD44461" w14:textId="25A75FFD" w:rsidR="00A96733" w:rsidRDefault="00A96733" w:rsidP="00A96733">
      <w:pPr>
        <w:pBdr>
          <w:bottom w:val="single" w:sz="12" w:space="1" w:color="auto"/>
        </w:pBdr>
        <w:spacing w:line="360" w:lineRule="auto"/>
        <w:jc w:val="center"/>
        <w:rPr>
          <w:rFonts w:eastAsia="Times New Roman"/>
          <w:lang w:eastAsia="da-DK"/>
        </w:rPr>
      </w:pPr>
      <w:r w:rsidRPr="008C69FC">
        <w:rPr>
          <w:rFonts w:eastAsia="Times New Roman"/>
          <w:vertAlign w:val="superscript"/>
          <w:lang w:eastAsia="da-DK"/>
        </w:rPr>
        <w:t>1</w:t>
      </w:r>
      <w:r w:rsidRPr="008C69FC">
        <w:rPr>
          <w:rFonts w:eastAsia="Times New Roman"/>
          <w:lang w:eastAsia="da-DK"/>
        </w:rPr>
        <w:t xml:space="preserve"> </w:t>
      </w:r>
      <w:r w:rsidR="00EA0992">
        <w:rPr>
          <w:rFonts w:eastAsia="Times New Roman"/>
          <w:lang w:eastAsia="da-DK"/>
        </w:rPr>
        <w:t>Swansea University, UK</w:t>
      </w:r>
      <w:r w:rsidRPr="008C69FC">
        <w:rPr>
          <w:rFonts w:eastAsia="Times New Roman"/>
          <w:lang w:eastAsia="da-DK"/>
        </w:rPr>
        <w:br/>
      </w:r>
      <w:r w:rsidRPr="008C69FC">
        <w:rPr>
          <w:rFonts w:eastAsia="Times New Roman"/>
          <w:vertAlign w:val="superscript"/>
          <w:lang w:eastAsia="da-DK"/>
        </w:rPr>
        <w:t>2</w:t>
      </w:r>
      <w:r w:rsidRPr="008C69FC">
        <w:rPr>
          <w:rFonts w:eastAsia="Times New Roman"/>
          <w:lang w:eastAsia="da-DK"/>
        </w:rPr>
        <w:t xml:space="preserve"> </w:t>
      </w:r>
      <w:r w:rsidR="00BB0FDB">
        <w:rPr>
          <w:rFonts w:eastAsia="Times New Roman"/>
          <w:lang w:eastAsia="da-DK"/>
        </w:rPr>
        <w:t>Deakin University, Australia</w:t>
      </w:r>
      <w:r w:rsidR="002E1356">
        <w:rPr>
          <w:rFonts w:eastAsia="Times New Roman"/>
          <w:lang w:eastAsia="da-DK"/>
        </w:rPr>
        <w:t xml:space="preserve"> </w:t>
      </w:r>
    </w:p>
    <w:p w14:paraId="4BFDEB83" w14:textId="2C86AB51" w:rsidR="00BB0FDB" w:rsidRDefault="00BB0FDB" w:rsidP="00A96733">
      <w:pPr>
        <w:pBdr>
          <w:bottom w:val="single" w:sz="12" w:space="1" w:color="auto"/>
        </w:pBdr>
        <w:spacing w:line="360" w:lineRule="auto"/>
        <w:jc w:val="center"/>
        <w:rPr>
          <w:rFonts w:eastAsia="Times New Roman"/>
          <w:vertAlign w:val="superscript"/>
          <w:lang w:eastAsia="da-DK"/>
        </w:rPr>
      </w:pPr>
      <w:r>
        <w:rPr>
          <w:rFonts w:eastAsia="Times New Roman"/>
          <w:vertAlign w:val="superscript"/>
          <w:lang w:eastAsia="da-DK"/>
        </w:rPr>
        <w:t>3</w:t>
      </w:r>
      <w:r w:rsidR="002E1356">
        <w:rPr>
          <w:rFonts w:eastAsia="Times New Roman"/>
          <w:vertAlign w:val="superscript"/>
          <w:lang w:eastAsia="da-DK"/>
        </w:rPr>
        <w:t xml:space="preserve"> </w:t>
      </w:r>
      <w:r w:rsidR="00C7581B">
        <w:rPr>
          <w:rFonts w:eastAsia="Times New Roman"/>
          <w:lang w:eastAsia="da-DK"/>
        </w:rPr>
        <w:t>Unaffiliated</w:t>
      </w:r>
    </w:p>
    <w:p w14:paraId="140AE3C8" w14:textId="1BDFF3C3" w:rsidR="00BB0FDB" w:rsidRDefault="00BB0FDB" w:rsidP="00A96733">
      <w:pPr>
        <w:pBdr>
          <w:bottom w:val="single" w:sz="12" w:space="1" w:color="auto"/>
        </w:pBdr>
        <w:spacing w:line="360" w:lineRule="auto"/>
        <w:jc w:val="center"/>
        <w:rPr>
          <w:rFonts w:eastAsia="Times New Roman"/>
          <w:vertAlign w:val="superscript"/>
          <w:lang w:eastAsia="da-DK"/>
        </w:rPr>
      </w:pPr>
      <w:r>
        <w:rPr>
          <w:rFonts w:eastAsia="Times New Roman"/>
          <w:vertAlign w:val="superscript"/>
          <w:lang w:eastAsia="da-DK"/>
        </w:rPr>
        <w:t>4</w:t>
      </w:r>
      <w:r w:rsidR="00C7581B" w:rsidRPr="00C7581B">
        <w:rPr>
          <w:rFonts w:eastAsia="Times New Roman"/>
          <w:lang w:eastAsia="da-DK"/>
        </w:rPr>
        <w:t xml:space="preserve"> </w:t>
      </w:r>
      <w:r w:rsidR="00C7581B">
        <w:rPr>
          <w:rFonts w:eastAsia="Times New Roman"/>
          <w:lang w:eastAsia="da-DK"/>
        </w:rPr>
        <w:t>Newcastle University,</w:t>
      </w:r>
      <w:r w:rsidR="00C7581B">
        <w:rPr>
          <w:rFonts w:eastAsia="Times New Roman"/>
          <w:lang w:eastAsia="da-DK"/>
        </w:rPr>
        <w:t xml:space="preserve"> </w:t>
      </w:r>
      <w:r w:rsidR="00C7581B">
        <w:rPr>
          <w:rFonts w:eastAsia="Times New Roman"/>
          <w:lang w:eastAsia="da-DK"/>
        </w:rPr>
        <w:t>United Kingdom</w:t>
      </w:r>
    </w:p>
    <w:p w14:paraId="50AD7A30" w14:textId="4DB5E20C" w:rsidR="00BB0FDB" w:rsidRDefault="00BB0FDB" w:rsidP="00A96733">
      <w:pPr>
        <w:pBdr>
          <w:bottom w:val="single" w:sz="12" w:space="1" w:color="auto"/>
        </w:pBdr>
        <w:spacing w:line="360" w:lineRule="auto"/>
        <w:jc w:val="center"/>
        <w:rPr>
          <w:rFonts w:eastAsia="Times New Roman"/>
          <w:vertAlign w:val="superscript"/>
          <w:lang w:eastAsia="da-DK"/>
        </w:rPr>
      </w:pPr>
      <w:r>
        <w:rPr>
          <w:rFonts w:eastAsia="Times New Roman"/>
          <w:vertAlign w:val="superscript"/>
          <w:lang w:eastAsia="da-DK"/>
        </w:rPr>
        <w:t>5</w:t>
      </w:r>
      <w:r w:rsidR="00C7581B" w:rsidRPr="00C7581B">
        <w:rPr>
          <w:rFonts w:eastAsia="Times New Roman"/>
          <w:lang w:eastAsia="da-DK"/>
        </w:rPr>
        <w:t xml:space="preserve"> </w:t>
      </w:r>
      <w:r w:rsidR="00C7581B">
        <w:rPr>
          <w:rFonts w:eastAsia="Times New Roman"/>
          <w:lang w:eastAsia="da-DK"/>
        </w:rPr>
        <w:t>Antwerp University</w:t>
      </w:r>
      <w:r w:rsidR="00E8327C" w:rsidRPr="00E8327C">
        <w:t xml:space="preserve"> </w:t>
      </w:r>
    </w:p>
    <w:p w14:paraId="3870B83D" w14:textId="0D810701" w:rsidR="00BB0FDB" w:rsidRPr="008C69FC" w:rsidRDefault="00BB0FDB" w:rsidP="00A96733">
      <w:pPr>
        <w:pBdr>
          <w:bottom w:val="single" w:sz="12" w:space="1" w:color="auto"/>
        </w:pBdr>
        <w:spacing w:line="360" w:lineRule="auto"/>
        <w:jc w:val="center"/>
        <w:rPr>
          <w:rFonts w:eastAsia="Times New Roman"/>
          <w:lang w:eastAsia="da-DK"/>
        </w:rPr>
      </w:pPr>
      <w:r>
        <w:rPr>
          <w:rFonts w:eastAsia="Times New Roman"/>
          <w:vertAlign w:val="superscript"/>
          <w:lang w:eastAsia="da-DK"/>
        </w:rPr>
        <w:t>6</w:t>
      </w:r>
      <w:r w:rsidR="00E8327C">
        <w:rPr>
          <w:rFonts w:eastAsia="Times New Roman"/>
          <w:vertAlign w:val="superscript"/>
          <w:lang w:eastAsia="da-DK"/>
        </w:rPr>
        <w:t xml:space="preserve"> </w:t>
      </w:r>
      <w:r w:rsidR="00E8327C" w:rsidRPr="00E8327C">
        <w:rPr>
          <w:rFonts w:eastAsia="Times New Roman"/>
          <w:lang w:eastAsia="da-DK"/>
        </w:rPr>
        <w:t>University of Minnesota</w:t>
      </w:r>
      <w:r w:rsidR="00E8327C">
        <w:rPr>
          <w:rFonts w:eastAsia="Times New Roman"/>
          <w:lang w:eastAsia="da-DK"/>
        </w:rPr>
        <w:t>, United States of America</w:t>
      </w:r>
    </w:p>
    <w:p w14:paraId="2C4FF789" w14:textId="77777777" w:rsidR="00A96733" w:rsidRPr="008C69FC" w:rsidRDefault="00A96733" w:rsidP="00A96733">
      <w:pPr>
        <w:rPr>
          <w:rFonts w:eastAsia="MS Mincho"/>
          <w:lang w:eastAsia="da-DK"/>
        </w:rPr>
      </w:pPr>
    </w:p>
    <w:p w14:paraId="12D80263" w14:textId="77777777" w:rsidR="00A96733" w:rsidRPr="00BE59FE" w:rsidRDefault="00A96733" w:rsidP="00A96733">
      <w:pPr>
        <w:rPr>
          <w:rFonts w:eastAsia="MS Mincho"/>
          <w:b/>
          <w:lang w:eastAsia="da-DK"/>
        </w:rPr>
      </w:pPr>
      <w:r w:rsidRPr="00BE59FE">
        <w:rPr>
          <w:b/>
          <w:sz w:val="23"/>
          <w:szCs w:val="23"/>
        </w:rPr>
        <w:t>Background</w:t>
      </w:r>
      <w:r w:rsidRPr="00BE59FE">
        <w:rPr>
          <w:rFonts w:eastAsia="MS Mincho"/>
          <w:b/>
          <w:lang w:eastAsia="da-DK"/>
        </w:rPr>
        <w:t>:</w:t>
      </w:r>
    </w:p>
    <w:p w14:paraId="03E04B9D" w14:textId="621F8591" w:rsidR="00A96733" w:rsidRPr="001D6BF7" w:rsidRDefault="00FA2511" w:rsidP="00A96733">
      <w:pPr>
        <w:rPr>
          <w:rFonts w:eastAsia="MS Mincho"/>
          <w:lang w:val="fr-FR" w:eastAsia="da-DK"/>
        </w:rPr>
      </w:pPr>
      <w:r>
        <w:rPr>
          <w:rFonts w:eastAsia="MS Mincho"/>
          <w:lang w:eastAsia="da-DK"/>
        </w:rPr>
        <w:t xml:space="preserve">The relations between Tourette syndrome scientists </w:t>
      </w:r>
      <w:r w:rsidR="00180C83">
        <w:rPr>
          <w:rFonts w:eastAsia="MS Mincho"/>
          <w:lang w:eastAsia="da-DK"/>
        </w:rPr>
        <w:t xml:space="preserve">and Tourette’s communities are rapidly becoming </w:t>
      </w:r>
      <w:r w:rsidR="008155A5">
        <w:rPr>
          <w:rFonts w:eastAsia="MS Mincho"/>
          <w:lang w:eastAsia="da-DK"/>
        </w:rPr>
        <w:t>contentious</w:t>
      </w:r>
      <w:r w:rsidR="00837292">
        <w:rPr>
          <w:rFonts w:eastAsia="MS Mincho"/>
          <w:lang w:eastAsia="da-DK"/>
        </w:rPr>
        <w:t xml:space="preserve">. </w:t>
      </w:r>
      <w:r w:rsidR="009B575A">
        <w:rPr>
          <w:rFonts w:eastAsia="MS Mincho"/>
          <w:lang w:eastAsia="da-DK"/>
        </w:rPr>
        <w:t>Recent years marked a growing rift</w:t>
      </w:r>
      <w:r w:rsidR="00BA7111">
        <w:rPr>
          <w:rFonts w:eastAsia="MS Mincho"/>
          <w:lang w:eastAsia="da-DK"/>
        </w:rPr>
        <w:t xml:space="preserve"> </w:t>
      </w:r>
      <w:r w:rsidR="008B00B7">
        <w:t>over differences in understanding changing societal contexts of Tourette, rapidly changing views on key symptoms and more diverse patient groups (</w:t>
      </w:r>
      <w:proofErr w:type="spellStart"/>
      <w:r w:rsidR="008B00B7">
        <w:t>Hedderly</w:t>
      </w:r>
      <w:proofErr w:type="spellEnd"/>
      <w:r w:rsidR="008B00B7">
        <w:t xml:space="preserve"> et al. 2020</w:t>
      </w:r>
      <w:r w:rsidR="0005053C">
        <w:t>; M</w:t>
      </w:r>
      <w:r w:rsidR="007A5851">
        <w:t>ü</w:t>
      </w:r>
      <w:r w:rsidR="0005053C">
        <w:t>ller-Vahl et al 20</w:t>
      </w:r>
      <w:r w:rsidR="007A5851">
        <w:t>2</w:t>
      </w:r>
      <w:r w:rsidR="0091724E">
        <w:t>1</w:t>
      </w:r>
      <w:r w:rsidR="008B00B7">
        <w:t>), research practices, and neurodiversity-inspired views around treatment and self-determination (Bervoets</w:t>
      </w:r>
      <w:r w:rsidR="007A5851">
        <w:t xml:space="preserve"> et al.,</w:t>
      </w:r>
      <w:r w:rsidR="0005053C">
        <w:t xml:space="preserve"> 2023; </w:t>
      </w:r>
      <w:r w:rsidR="007A5851">
        <w:t>Conelea et al., 20</w:t>
      </w:r>
      <w:r w:rsidR="0091724E">
        <w:t>22</w:t>
      </w:r>
      <w:r w:rsidR="008B00B7">
        <w:t>).</w:t>
      </w:r>
      <w:r w:rsidR="008B00B7">
        <w:t xml:space="preserve"> </w:t>
      </w:r>
      <w:r w:rsidR="00C157A6">
        <w:t>This paper</w:t>
      </w:r>
      <w:r w:rsidR="00C157A6">
        <w:t xml:space="preserve"> explor</w:t>
      </w:r>
      <w:r w:rsidR="00C157A6">
        <w:t>es</w:t>
      </w:r>
      <w:r w:rsidR="00C157A6">
        <w:t xml:space="preserve"> how the tide </w:t>
      </w:r>
      <w:r w:rsidR="00C34218">
        <w:t xml:space="preserve">can be turned </w:t>
      </w:r>
      <w:r w:rsidR="00065F35">
        <w:t>to re-establish the possibilities for generative, collaborative ways forward</w:t>
      </w:r>
      <w:r w:rsidR="00B9431D">
        <w:t>.</w:t>
      </w:r>
      <w:r w:rsidR="00065F35">
        <w:t xml:space="preserve"> </w:t>
      </w:r>
    </w:p>
    <w:p w14:paraId="4EC169A0" w14:textId="77777777" w:rsidR="00A96733" w:rsidRPr="00BE59FE" w:rsidRDefault="00A96733" w:rsidP="00A96733">
      <w:pPr>
        <w:rPr>
          <w:b/>
          <w:sz w:val="23"/>
          <w:szCs w:val="23"/>
        </w:rPr>
      </w:pPr>
      <w:r w:rsidRPr="00BE59FE">
        <w:rPr>
          <w:b/>
          <w:sz w:val="23"/>
          <w:szCs w:val="23"/>
        </w:rPr>
        <w:t>Methods:</w:t>
      </w:r>
    </w:p>
    <w:p w14:paraId="6CFE03AD" w14:textId="4FA72461" w:rsidR="00A96733" w:rsidRPr="001D6BF7" w:rsidRDefault="00B9431D" w:rsidP="00A96733">
      <w:pPr>
        <w:rPr>
          <w:rFonts w:eastAsia="MS Mincho"/>
          <w:lang w:val="fr-FR" w:eastAsia="da-DK"/>
        </w:rPr>
      </w:pPr>
      <w:r>
        <w:rPr>
          <w:rFonts w:eastAsia="MS Mincho"/>
          <w:lang w:eastAsia="da-DK"/>
        </w:rPr>
        <w:t xml:space="preserve">This </w:t>
      </w:r>
      <w:r w:rsidR="00D61032">
        <w:rPr>
          <w:rFonts w:eastAsia="MS Mincho"/>
          <w:lang w:eastAsia="da-DK"/>
        </w:rPr>
        <w:t xml:space="preserve">panel of authors have sought to </w:t>
      </w:r>
      <w:r w:rsidR="00844823">
        <w:t>formulate new ways in (re-)establishing generative knowledge production about tics, compulsions, and associated phenomena in Tourette syndrome</w:t>
      </w:r>
      <w:r w:rsidR="00BD7F94">
        <w:t xml:space="preserve">. They have done so by sharing their multiple perspectives as Tourettic people, </w:t>
      </w:r>
      <w:r w:rsidR="004B2595">
        <w:t xml:space="preserve">neurodiversity activists, </w:t>
      </w:r>
      <w:r w:rsidR="00BD7F94">
        <w:t>clinical experts, social scientists, and medical humanities scholars</w:t>
      </w:r>
      <w:r w:rsidR="004B2595">
        <w:t>.</w:t>
      </w:r>
      <w:r w:rsidR="00844823" w:rsidRPr="008C69FC">
        <w:rPr>
          <w:rFonts w:eastAsia="MS Mincho"/>
          <w:lang w:eastAsia="da-DK"/>
        </w:rPr>
        <w:t xml:space="preserve"> </w:t>
      </w:r>
      <w:r w:rsidR="00E82A06">
        <w:rPr>
          <w:rFonts w:eastAsia="MS Mincho"/>
          <w:lang w:eastAsia="da-DK"/>
        </w:rPr>
        <w:t xml:space="preserve">Their analysis is based on shared concerns and the formulation of possibilities of collaborations </w:t>
      </w:r>
      <w:r w:rsidR="00B15FB3">
        <w:rPr>
          <w:rFonts w:eastAsia="MS Mincho"/>
          <w:lang w:eastAsia="da-DK"/>
        </w:rPr>
        <w:t xml:space="preserve">with Tourette’s scientists of various kinds. </w:t>
      </w:r>
    </w:p>
    <w:p w14:paraId="67DFFAE8" w14:textId="77777777" w:rsidR="00A96733" w:rsidRPr="00BE59FE" w:rsidRDefault="00A96733" w:rsidP="00A96733">
      <w:pPr>
        <w:rPr>
          <w:b/>
          <w:sz w:val="23"/>
          <w:szCs w:val="23"/>
        </w:rPr>
      </w:pPr>
      <w:r w:rsidRPr="00BE59FE">
        <w:rPr>
          <w:b/>
          <w:sz w:val="23"/>
          <w:szCs w:val="23"/>
        </w:rPr>
        <w:t>Results and Conclusions:</w:t>
      </w:r>
    </w:p>
    <w:p w14:paraId="16A98840" w14:textId="0475D98E" w:rsidR="00A96733" w:rsidRPr="008C69FC" w:rsidRDefault="00D20F70" w:rsidP="00306B63">
      <w:pPr>
        <w:rPr>
          <w:rFonts w:eastAsia="MS Mincho"/>
          <w:lang w:eastAsia="da-DK"/>
        </w:rPr>
      </w:pPr>
      <w:r>
        <w:rPr>
          <w:rFonts w:eastAsia="MS Mincho"/>
          <w:lang w:eastAsia="da-DK"/>
        </w:rPr>
        <w:t>The result</w:t>
      </w:r>
      <w:r w:rsidR="00706A3A">
        <w:rPr>
          <w:rFonts w:eastAsia="MS Mincho"/>
          <w:lang w:eastAsia="da-DK"/>
        </w:rPr>
        <w:t>s</w:t>
      </w:r>
      <w:r>
        <w:rPr>
          <w:rFonts w:eastAsia="MS Mincho"/>
          <w:lang w:eastAsia="da-DK"/>
        </w:rPr>
        <w:t xml:space="preserve"> </w:t>
      </w:r>
      <w:r w:rsidR="00306B63" w:rsidRPr="00863F29">
        <w:t>generat</w:t>
      </w:r>
      <w:r w:rsidR="00306B63">
        <w:t>e</w:t>
      </w:r>
      <w:r w:rsidR="00306B63" w:rsidRPr="00863F29">
        <w:t xml:space="preserve"> </w:t>
      </w:r>
      <w:r w:rsidR="00306B63">
        <w:t xml:space="preserve">new points of gravity for shared values and help develop </w:t>
      </w:r>
      <w:r w:rsidR="00306B63" w:rsidRPr="00863F29">
        <w:t>methodological innovation</w:t>
      </w:r>
      <w:r w:rsidR="00306B63">
        <w:t>s</w:t>
      </w:r>
      <w:r w:rsidR="00306B63" w:rsidRPr="00863F29">
        <w:t xml:space="preserve"> across different disciplines and sectors</w:t>
      </w:r>
      <w:r w:rsidR="00306B63">
        <w:t xml:space="preserve">. </w:t>
      </w:r>
      <w:r w:rsidR="00706A3A">
        <w:t>The</w:t>
      </w:r>
      <w:r w:rsidR="004A7569">
        <w:t>se</w:t>
      </w:r>
      <w:r w:rsidR="00306B63">
        <w:t xml:space="preserve"> address the power relations between involved actors</w:t>
      </w:r>
      <w:r w:rsidR="00306B63" w:rsidRPr="00863F29">
        <w:t xml:space="preserve"> and </w:t>
      </w:r>
      <w:r w:rsidR="00306B63">
        <w:t xml:space="preserve">emphasize how collaborations could work to ameliorate the negative </w:t>
      </w:r>
      <w:r w:rsidR="00706A3A">
        <w:t>aspects of certain</w:t>
      </w:r>
      <w:r w:rsidR="00306B63">
        <w:t xml:space="preserve"> privilege</w:t>
      </w:r>
      <w:r w:rsidR="00706A3A">
        <w:t>s held</w:t>
      </w:r>
      <w:r w:rsidR="00306B63">
        <w:t xml:space="preserve"> in tic-related ways of being</w:t>
      </w:r>
      <w:r w:rsidR="004A7569">
        <w:t xml:space="preserve">. </w:t>
      </w:r>
      <w:r w:rsidR="004A7569">
        <w:rPr>
          <w:rFonts w:eastAsia="MS Mincho"/>
          <w:lang w:eastAsia="da-DK"/>
        </w:rPr>
        <w:t>In conclusion, the</w:t>
      </w:r>
      <w:r w:rsidR="00475468">
        <w:rPr>
          <w:rFonts w:eastAsia="MS Mincho"/>
          <w:lang w:eastAsia="da-DK"/>
        </w:rPr>
        <w:t xml:space="preserve"> panel offers new vantage points and sensitivities for future Tourette’s-related </w:t>
      </w:r>
      <w:r w:rsidR="00CF6BD0">
        <w:rPr>
          <w:rFonts w:eastAsia="MS Mincho"/>
          <w:lang w:eastAsia="da-DK"/>
        </w:rPr>
        <w:t>research that chime with the priorities of Tourettic people.</w:t>
      </w:r>
    </w:p>
    <w:p w14:paraId="3C1680C1" w14:textId="46563279" w:rsidR="00763601" w:rsidRDefault="00763601" w:rsidP="00F84931"/>
    <w:sectPr w:rsidR="00763601" w:rsidSect="00D2330C">
      <w:headerReference w:type="default" r:id="rId8"/>
      <w:footerReference w:type="default" r:id="rId9"/>
      <w:pgSz w:w="11900" w:h="16840"/>
      <w:pgMar w:top="1418" w:right="1701" w:bottom="1418" w:left="1701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2A1F5" w14:textId="77777777" w:rsidR="007B5FD5" w:rsidRDefault="007B5FD5">
      <w:r>
        <w:separator/>
      </w:r>
    </w:p>
  </w:endnote>
  <w:endnote w:type="continuationSeparator" w:id="0">
    <w:p w14:paraId="0F729D64" w14:textId="77777777" w:rsidR="007B5FD5" w:rsidRDefault="007B5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4298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605189" w14:textId="19A77DA2" w:rsidR="00777248" w:rsidRDefault="00777248">
        <w:pPr>
          <w:pStyle w:val="Footer"/>
          <w:jc w:val="center"/>
        </w:pPr>
      </w:p>
      <w:p w14:paraId="18BFC470" w14:textId="696EDC7B" w:rsidR="00777248" w:rsidRDefault="0077724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09A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36838FE" w14:textId="005F5958" w:rsidR="00064580" w:rsidRDefault="000645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CE668" w14:textId="77777777" w:rsidR="007B5FD5" w:rsidRDefault="007B5FD5">
      <w:r>
        <w:separator/>
      </w:r>
    </w:p>
  </w:footnote>
  <w:footnote w:type="continuationSeparator" w:id="0">
    <w:p w14:paraId="4C04BAEC" w14:textId="77777777" w:rsidR="007B5FD5" w:rsidRDefault="007B5F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B97D5" w14:textId="209B4A2B" w:rsidR="00777248" w:rsidRDefault="00D2330C" w:rsidP="006357B0">
    <w:pPr>
      <w:pStyle w:val="Header"/>
      <w:tabs>
        <w:tab w:val="clear" w:pos="4513"/>
        <w:tab w:val="clear" w:pos="9026"/>
        <w:tab w:val="left" w:pos="764"/>
      </w:tabs>
      <w:rPr>
        <w:noProof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25CA3130" wp14:editId="2F02CC27">
          <wp:simplePos x="0" y="0"/>
          <wp:positionH relativeFrom="column">
            <wp:posOffset>-961602</wp:posOffset>
          </wp:positionH>
          <wp:positionV relativeFrom="paragraph">
            <wp:posOffset>-94615</wp:posOffset>
          </wp:positionV>
          <wp:extent cx="1075267" cy="430081"/>
          <wp:effectExtent l="0" t="0" r="0" b="8255"/>
          <wp:wrapNone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ESSTS font 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75267" cy="4300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0358AF1" w14:textId="0AA514BE" w:rsidR="00777248" w:rsidRDefault="00777248" w:rsidP="006357B0">
    <w:pPr>
      <w:pStyle w:val="Header"/>
      <w:tabs>
        <w:tab w:val="clear" w:pos="4513"/>
        <w:tab w:val="clear" w:pos="9026"/>
        <w:tab w:val="left" w:pos="764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F70D8"/>
    <w:multiLevelType w:val="hybridMultilevel"/>
    <w:tmpl w:val="97E6019C"/>
    <w:styleLink w:val="Estiloimportado14"/>
    <w:lvl w:ilvl="0" w:tplc="24D2CDE4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AD8AD9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028B9C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D4C3A00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23C176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AA6D95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07EA18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414385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AA42EE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42E7F37"/>
    <w:multiLevelType w:val="hybridMultilevel"/>
    <w:tmpl w:val="5A90B826"/>
    <w:styleLink w:val="Estiloimportado7"/>
    <w:lvl w:ilvl="0" w:tplc="367C8E5E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B4CB0A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51E432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A3069F4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C10B06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DC49CF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3F83A1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438216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AF0740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9774E6F"/>
    <w:multiLevelType w:val="hybridMultilevel"/>
    <w:tmpl w:val="FE8022F8"/>
    <w:numStyleLink w:val="Estiloimportado8"/>
  </w:abstractNum>
  <w:abstractNum w:abstractNumId="3" w15:restartNumberingAfterBreak="0">
    <w:nsid w:val="0A982BE0"/>
    <w:multiLevelType w:val="hybridMultilevel"/>
    <w:tmpl w:val="C5027080"/>
    <w:styleLink w:val="Estiloimportado11"/>
    <w:lvl w:ilvl="0" w:tplc="38E035C0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82E8C0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D4E587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3E6A904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886733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E5A1C5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28CE7B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2E099C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04456C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0CB7711A"/>
    <w:multiLevelType w:val="hybridMultilevel"/>
    <w:tmpl w:val="8C7CE696"/>
    <w:styleLink w:val="Estiloimportado4"/>
    <w:lvl w:ilvl="0" w:tplc="BD54D020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F67DA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1645FA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5709470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952E6A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16708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256E2B2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E58D0B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9C2D30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0CD75548"/>
    <w:multiLevelType w:val="hybridMultilevel"/>
    <w:tmpl w:val="4CD6220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7F2597"/>
    <w:multiLevelType w:val="hybridMultilevel"/>
    <w:tmpl w:val="9CF615F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426A4C"/>
    <w:multiLevelType w:val="hybridMultilevel"/>
    <w:tmpl w:val="6F22E458"/>
    <w:styleLink w:val="Estiloimportado9"/>
    <w:lvl w:ilvl="0" w:tplc="B81A448A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DFE0DF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780DC3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D78F4A2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EA06B3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D08D9A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8240262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CB4139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840B43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1B745EA2"/>
    <w:multiLevelType w:val="hybridMultilevel"/>
    <w:tmpl w:val="8500D0AA"/>
    <w:lvl w:ilvl="0" w:tplc="1B76D2E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252F3E"/>
    <w:multiLevelType w:val="hybridMultilevel"/>
    <w:tmpl w:val="1C38D4FC"/>
    <w:styleLink w:val="Estiloimportado10"/>
    <w:lvl w:ilvl="0" w:tplc="709C7C6E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856B12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488699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AF45398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6F078C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7009C5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45C9EDC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80A4A9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8861DF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1E961BE2"/>
    <w:multiLevelType w:val="hybridMultilevel"/>
    <w:tmpl w:val="CE18EE00"/>
    <w:lvl w:ilvl="0" w:tplc="5100FFCC">
      <w:start w:val="1"/>
      <w:numFmt w:val="decimal"/>
      <w:lvlText w:val="(%1)"/>
      <w:lvlJc w:val="left"/>
      <w:pPr>
        <w:ind w:left="51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230" w:hanging="360"/>
      </w:pPr>
    </w:lvl>
    <w:lvl w:ilvl="2" w:tplc="0407001B" w:tentative="1">
      <w:start w:val="1"/>
      <w:numFmt w:val="lowerRoman"/>
      <w:lvlText w:val="%3."/>
      <w:lvlJc w:val="right"/>
      <w:pPr>
        <w:ind w:left="1950" w:hanging="180"/>
      </w:pPr>
    </w:lvl>
    <w:lvl w:ilvl="3" w:tplc="0407000F" w:tentative="1">
      <w:start w:val="1"/>
      <w:numFmt w:val="decimal"/>
      <w:lvlText w:val="%4."/>
      <w:lvlJc w:val="left"/>
      <w:pPr>
        <w:ind w:left="2670" w:hanging="360"/>
      </w:pPr>
    </w:lvl>
    <w:lvl w:ilvl="4" w:tplc="04070019" w:tentative="1">
      <w:start w:val="1"/>
      <w:numFmt w:val="lowerLetter"/>
      <w:lvlText w:val="%5."/>
      <w:lvlJc w:val="left"/>
      <w:pPr>
        <w:ind w:left="3390" w:hanging="360"/>
      </w:pPr>
    </w:lvl>
    <w:lvl w:ilvl="5" w:tplc="0407001B" w:tentative="1">
      <w:start w:val="1"/>
      <w:numFmt w:val="lowerRoman"/>
      <w:lvlText w:val="%6."/>
      <w:lvlJc w:val="right"/>
      <w:pPr>
        <w:ind w:left="4110" w:hanging="180"/>
      </w:pPr>
    </w:lvl>
    <w:lvl w:ilvl="6" w:tplc="0407000F" w:tentative="1">
      <w:start w:val="1"/>
      <w:numFmt w:val="decimal"/>
      <w:lvlText w:val="%7."/>
      <w:lvlJc w:val="left"/>
      <w:pPr>
        <w:ind w:left="4830" w:hanging="360"/>
      </w:pPr>
    </w:lvl>
    <w:lvl w:ilvl="7" w:tplc="04070019" w:tentative="1">
      <w:start w:val="1"/>
      <w:numFmt w:val="lowerLetter"/>
      <w:lvlText w:val="%8."/>
      <w:lvlJc w:val="left"/>
      <w:pPr>
        <w:ind w:left="5550" w:hanging="360"/>
      </w:pPr>
    </w:lvl>
    <w:lvl w:ilvl="8" w:tplc="0407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1" w15:restartNumberingAfterBreak="0">
    <w:nsid w:val="1FAD74B1"/>
    <w:multiLevelType w:val="hybridMultilevel"/>
    <w:tmpl w:val="CD1C5202"/>
    <w:lvl w:ilvl="0" w:tplc="DF0099C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7A2884"/>
    <w:multiLevelType w:val="hybridMultilevel"/>
    <w:tmpl w:val="67C2DC8E"/>
    <w:lvl w:ilvl="0" w:tplc="B45CA646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3" w15:restartNumberingAfterBreak="0">
    <w:nsid w:val="235235C3"/>
    <w:multiLevelType w:val="hybridMultilevel"/>
    <w:tmpl w:val="A43E869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9F3801"/>
    <w:multiLevelType w:val="hybridMultilevel"/>
    <w:tmpl w:val="76867F74"/>
    <w:styleLink w:val="Estiloimportado5"/>
    <w:lvl w:ilvl="0" w:tplc="E490FDA2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7023FB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68840C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236CB08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E02E02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720BC4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8E4BEBC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6342F3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1C2E27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2BD70927"/>
    <w:multiLevelType w:val="hybridMultilevel"/>
    <w:tmpl w:val="59D00CE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B87AFC"/>
    <w:multiLevelType w:val="hybridMultilevel"/>
    <w:tmpl w:val="F2984F8C"/>
    <w:styleLink w:val="Estiloimportado3"/>
    <w:lvl w:ilvl="0" w:tplc="455C56FE">
      <w:start w:val="1"/>
      <w:numFmt w:val="bullet"/>
      <w:lvlText w:val="•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E1AB6EA">
      <w:start w:val="1"/>
      <w:numFmt w:val="bullet"/>
      <w:lvlText w:val="•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50288F6">
      <w:start w:val="1"/>
      <w:numFmt w:val="bullet"/>
      <w:lvlText w:val="•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F766700">
      <w:start w:val="1"/>
      <w:numFmt w:val="bullet"/>
      <w:lvlText w:val="•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6C63FC4">
      <w:start w:val="1"/>
      <w:numFmt w:val="bullet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980ECEC">
      <w:start w:val="1"/>
      <w:numFmt w:val="bullet"/>
      <w:lvlText w:val="•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7521C34">
      <w:start w:val="1"/>
      <w:numFmt w:val="bullet"/>
      <w:lvlText w:val="•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C90C5CC">
      <w:start w:val="1"/>
      <w:numFmt w:val="bullet"/>
      <w:lvlText w:val="•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A0ADF8E">
      <w:start w:val="1"/>
      <w:numFmt w:val="bullet"/>
      <w:lvlText w:val="•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30672BDB"/>
    <w:multiLevelType w:val="hybridMultilevel"/>
    <w:tmpl w:val="97E6019C"/>
    <w:numStyleLink w:val="Estiloimportado14"/>
  </w:abstractNum>
  <w:abstractNum w:abstractNumId="18" w15:restartNumberingAfterBreak="0">
    <w:nsid w:val="32E37340"/>
    <w:multiLevelType w:val="hybridMultilevel"/>
    <w:tmpl w:val="7FEE3EF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BE46B8"/>
    <w:multiLevelType w:val="hybridMultilevel"/>
    <w:tmpl w:val="1C38D4FC"/>
    <w:numStyleLink w:val="Estiloimportado10"/>
  </w:abstractNum>
  <w:abstractNum w:abstractNumId="20" w15:restartNumberingAfterBreak="0">
    <w:nsid w:val="3A0B0998"/>
    <w:multiLevelType w:val="hybridMultilevel"/>
    <w:tmpl w:val="942E2F6E"/>
    <w:styleLink w:val="Estiloimportado12"/>
    <w:lvl w:ilvl="0" w:tplc="0A441CC8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E4EA92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EEE656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F043292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5860E0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49EB80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B96B178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56A8D8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90625D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3A2F629B"/>
    <w:multiLevelType w:val="hybridMultilevel"/>
    <w:tmpl w:val="5A0CD25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DF4D0F"/>
    <w:multiLevelType w:val="hybridMultilevel"/>
    <w:tmpl w:val="BD388B1A"/>
    <w:numStyleLink w:val="Estiloimportado2"/>
  </w:abstractNum>
  <w:abstractNum w:abstractNumId="23" w15:restartNumberingAfterBreak="0">
    <w:nsid w:val="3B6B2ED7"/>
    <w:multiLevelType w:val="hybridMultilevel"/>
    <w:tmpl w:val="C5027080"/>
    <w:numStyleLink w:val="Estiloimportado11"/>
  </w:abstractNum>
  <w:abstractNum w:abstractNumId="24" w15:restartNumberingAfterBreak="0">
    <w:nsid w:val="44983A98"/>
    <w:multiLevelType w:val="hybridMultilevel"/>
    <w:tmpl w:val="6A3C196E"/>
    <w:numStyleLink w:val="Estiloimportado6"/>
  </w:abstractNum>
  <w:abstractNum w:abstractNumId="25" w15:restartNumberingAfterBreak="0">
    <w:nsid w:val="45B20512"/>
    <w:multiLevelType w:val="hybridMultilevel"/>
    <w:tmpl w:val="6A3C196E"/>
    <w:styleLink w:val="Estiloimportado6"/>
    <w:lvl w:ilvl="0" w:tplc="184A3D02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CC0954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A1EC88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F16089E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CF8B80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64663E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568D572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526349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E44641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46696FC9"/>
    <w:multiLevelType w:val="hybridMultilevel"/>
    <w:tmpl w:val="E904D63E"/>
    <w:numStyleLink w:val="Estiloimportado13"/>
  </w:abstractNum>
  <w:abstractNum w:abstractNumId="27" w15:restartNumberingAfterBreak="0">
    <w:nsid w:val="46C70976"/>
    <w:multiLevelType w:val="hybridMultilevel"/>
    <w:tmpl w:val="3508B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AE24BE"/>
    <w:multiLevelType w:val="hybridMultilevel"/>
    <w:tmpl w:val="5CE66064"/>
    <w:numStyleLink w:val="Estiloimportado1"/>
  </w:abstractNum>
  <w:abstractNum w:abstractNumId="29" w15:restartNumberingAfterBreak="0">
    <w:nsid w:val="57FD4988"/>
    <w:multiLevelType w:val="hybridMultilevel"/>
    <w:tmpl w:val="837216B8"/>
    <w:lvl w:ilvl="0" w:tplc="ACF85702">
      <w:start w:val="2"/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386434"/>
    <w:multiLevelType w:val="hybridMultilevel"/>
    <w:tmpl w:val="2E16549A"/>
    <w:lvl w:ilvl="0" w:tplc="B9625548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FD3DE2"/>
    <w:multiLevelType w:val="hybridMultilevel"/>
    <w:tmpl w:val="7486B2F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F4F7D"/>
    <w:multiLevelType w:val="hybridMultilevel"/>
    <w:tmpl w:val="8C7CE696"/>
    <w:numStyleLink w:val="Estiloimportado4"/>
  </w:abstractNum>
  <w:abstractNum w:abstractNumId="33" w15:restartNumberingAfterBreak="0">
    <w:nsid w:val="645C7348"/>
    <w:multiLevelType w:val="hybridMultilevel"/>
    <w:tmpl w:val="A8F8B9F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00070F"/>
    <w:multiLevelType w:val="hybridMultilevel"/>
    <w:tmpl w:val="FE8022F8"/>
    <w:styleLink w:val="Estiloimportado8"/>
    <w:lvl w:ilvl="0" w:tplc="F52E9894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896738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7807BE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91C86E8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B0964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E74410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F2C299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F881AA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B3442C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 w15:restartNumberingAfterBreak="0">
    <w:nsid w:val="6776692C"/>
    <w:multiLevelType w:val="hybridMultilevel"/>
    <w:tmpl w:val="0D5E51F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9A2BF0"/>
    <w:multiLevelType w:val="hybridMultilevel"/>
    <w:tmpl w:val="F4A4E488"/>
    <w:lvl w:ilvl="0" w:tplc="EA624F9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6D2BF5"/>
    <w:multiLevelType w:val="hybridMultilevel"/>
    <w:tmpl w:val="6F22E458"/>
    <w:numStyleLink w:val="Estiloimportado9"/>
  </w:abstractNum>
  <w:abstractNum w:abstractNumId="38" w15:restartNumberingAfterBreak="0">
    <w:nsid w:val="6AD301F8"/>
    <w:multiLevelType w:val="hybridMultilevel"/>
    <w:tmpl w:val="F2984F8C"/>
    <w:numStyleLink w:val="Estiloimportado3"/>
  </w:abstractNum>
  <w:abstractNum w:abstractNumId="39" w15:restartNumberingAfterBreak="0">
    <w:nsid w:val="6B6D71A6"/>
    <w:multiLevelType w:val="hybridMultilevel"/>
    <w:tmpl w:val="5A90B826"/>
    <w:numStyleLink w:val="Estiloimportado7"/>
  </w:abstractNum>
  <w:abstractNum w:abstractNumId="40" w15:restartNumberingAfterBreak="0">
    <w:nsid w:val="6C2B723F"/>
    <w:multiLevelType w:val="hybridMultilevel"/>
    <w:tmpl w:val="EC88DFDE"/>
    <w:lvl w:ilvl="0" w:tplc="951A8CBE">
      <w:start w:val="1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1" w15:restartNumberingAfterBreak="0">
    <w:nsid w:val="72433B5B"/>
    <w:multiLevelType w:val="hybridMultilevel"/>
    <w:tmpl w:val="BD388B1A"/>
    <w:styleLink w:val="Estiloimportado2"/>
    <w:lvl w:ilvl="0" w:tplc="CF56D062">
      <w:start w:val="1"/>
      <w:numFmt w:val="bullet"/>
      <w:lvlText w:val="•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CAAF224">
      <w:start w:val="1"/>
      <w:numFmt w:val="bullet"/>
      <w:lvlText w:val="•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DB4FD94">
      <w:start w:val="1"/>
      <w:numFmt w:val="bullet"/>
      <w:lvlText w:val="•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C5E7F16">
      <w:start w:val="1"/>
      <w:numFmt w:val="bullet"/>
      <w:lvlText w:val="•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046B9D6">
      <w:start w:val="1"/>
      <w:numFmt w:val="bullet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65A9682">
      <w:start w:val="1"/>
      <w:numFmt w:val="bullet"/>
      <w:lvlText w:val="•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1EA81C6">
      <w:start w:val="1"/>
      <w:numFmt w:val="bullet"/>
      <w:lvlText w:val="•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C8A200C">
      <w:start w:val="1"/>
      <w:numFmt w:val="bullet"/>
      <w:lvlText w:val="•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E0A4F48">
      <w:start w:val="1"/>
      <w:numFmt w:val="bullet"/>
      <w:lvlText w:val="•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2" w15:restartNumberingAfterBreak="0">
    <w:nsid w:val="72B149B9"/>
    <w:multiLevelType w:val="hybridMultilevel"/>
    <w:tmpl w:val="76867F74"/>
    <w:numStyleLink w:val="Estiloimportado5"/>
  </w:abstractNum>
  <w:abstractNum w:abstractNumId="43" w15:restartNumberingAfterBreak="0">
    <w:nsid w:val="754D6B3C"/>
    <w:multiLevelType w:val="hybridMultilevel"/>
    <w:tmpl w:val="942E2F6E"/>
    <w:numStyleLink w:val="Estiloimportado12"/>
  </w:abstractNum>
  <w:abstractNum w:abstractNumId="44" w15:restartNumberingAfterBreak="0">
    <w:nsid w:val="7B8A23C8"/>
    <w:multiLevelType w:val="hybridMultilevel"/>
    <w:tmpl w:val="E904D63E"/>
    <w:styleLink w:val="Estiloimportado13"/>
    <w:lvl w:ilvl="0" w:tplc="8E5CE9DA">
      <w:start w:val="1"/>
      <w:numFmt w:val="bullet"/>
      <w:lvlText w:val="•"/>
      <w:lvlJc w:val="left"/>
      <w:pPr>
        <w:ind w:left="687" w:hanging="3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2F45E2C">
      <w:start w:val="1"/>
      <w:numFmt w:val="bullet"/>
      <w:lvlText w:val="o"/>
      <w:lvlJc w:val="left"/>
      <w:pPr>
        <w:ind w:left="14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31088BA">
      <w:start w:val="1"/>
      <w:numFmt w:val="bullet"/>
      <w:lvlText w:val="▪"/>
      <w:lvlJc w:val="left"/>
      <w:pPr>
        <w:ind w:left="212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028D836">
      <w:start w:val="1"/>
      <w:numFmt w:val="bullet"/>
      <w:lvlText w:val="•"/>
      <w:lvlJc w:val="left"/>
      <w:pPr>
        <w:ind w:left="2847" w:hanging="3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AE6E440">
      <w:start w:val="1"/>
      <w:numFmt w:val="bullet"/>
      <w:lvlText w:val="o"/>
      <w:lvlJc w:val="left"/>
      <w:pPr>
        <w:ind w:left="356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B08766A">
      <w:start w:val="1"/>
      <w:numFmt w:val="bullet"/>
      <w:lvlText w:val="▪"/>
      <w:lvlJc w:val="left"/>
      <w:pPr>
        <w:ind w:left="428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0101260">
      <w:start w:val="1"/>
      <w:numFmt w:val="bullet"/>
      <w:lvlText w:val="•"/>
      <w:lvlJc w:val="left"/>
      <w:pPr>
        <w:ind w:left="5007" w:hanging="3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2AEC768">
      <w:start w:val="1"/>
      <w:numFmt w:val="bullet"/>
      <w:lvlText w:val="o"/>
      <w:lvlJc w:val="left"/>
      <w:pPr>
        <w:ind w:left="572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7BE99EC">
      <w:start w:val="1"/>
      <w:numFmt w:val="bullet"/>
      <w:lvlText w:val="▪"/>
      <w:lvlJc w:val="left"/>
      <w:pPr>
        <w:ind w:left="644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5" w15:restartNumberingAfterBreak="0">
    <w:nsid w:val="7D8E7E7C"/>
    <w:multiLevelType w:val="hybridMultilevel"/>
    <w:tmpl w:val="5CE66064"/>
    <w:styleLink w:val="Estiloimportado1"/>
    <w:lvl w:ilvl="0" w:tplc="50D681D6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E78BD84">
      <w:start w:val="1"/>
      <w:numFmt w:val="decimal"/>
      <w:lvlText w:val="%2."/>
      <w:lvlJc w:val="left"/>
      <w:pPr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1206E72">
      <w:start w:val="1"/>
      <w:numFmt w:val="decimal"/>
      <w:lvlText w:val="%3."/>
      <w:lvlJc w:val="left"/>
      <w:pPr>
        <w:ind w:left="18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5580E18">
      <w:start w:val="1"/>
      <w:numFmt w:val="decimal"/>
      <w:lvlText w:val="%4."/>
      <w:lvlJc w:val="left"/>
      <w:pPr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0489120">
      <w:start w:val="1"/>
      <w:numFmt w:val="decimal"/>
      <w:lvlText w:val="%5.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A42745A">
      <w:start w:val="1"/>
      <w:numFmt w:val="decimal"/>
      <w:lvlText w:val="%6."/>
      <w:lvlJc w:val="left"/>
      <w:pPr>
        <w:ind w:left="39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9E497DA">
      <w:start w:val="1"/>
      <w:numFmt w:val="decimal"/>
      <w:lvlText w:val="%7."/>
      <w:lvlJc w:val="left"/>
      <w:pPr>
        <w:ind w:left="46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92AD88A">
      <w:start w:val="1"/>
      <w:numFmt w:val="decimal"/>
      <w:lvlText w:val="%8."/>
      <w:lvlJc w:val="left"/>
      <w:pPr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0322630">
      <w:start w:val="1"/>
      <w:numFmt w:val="decimal"/>
      <w:lvlText w:val="%9."/>
      <w:lvlJc w:val="left"/>
      <w:pPr>
        <w:ind w:left="61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2095735519">
    <w:abstractNumId w:val="45"/>
  </w:num>
  <w:num w:numId="2" w16cid:durableId="939293109">
    <w:abstractNumId w:val="28"/>
  </w:num>
  <w:num w:numId="3" w16cid:durableId="2092698652">
    <w:abstractNumId w:val="41"/>
  </w:num>
  <w:num w:numId="4" w16cid:durableId="1120799994">
    <w:abstractNumId w:val="22"/>
  </w:num>
  <w:num w:numId="5" w16cid:durableId="1056393626">
    <w:abstractNumId w:val="16"/>
  </w:num>
  <w:num w:numId="6" w16cid:durableId="366108424">
    <w:abstractNumId w:val="38"/>
  </w:num>
  <w:num w:numId="7" w16cid:durableId="568004825">
    <w:abstractNumId w:val="28"/>
    <w:lvlOverride w:ilvl="0">
      <w:startOverride w:val="2"/>
    </w:lvlOverride>
  </w:num>
  <w:num w:numId="8" w16cid:durableId="1240137770">
    <w:abstractNumId w:val="28"/>
    <w:lvlOverride w:ilvl="0">
      <w:startOverride w:val="3"/>
    </w:lvlOverride>
  </w:num>
  <w:num w:numId="9" w16cid:durableId="1838418311">
    <w:abstractNumId w:val="4"/>
  </w:num>
  <w:num w:numId="10" w16cid:durableId="1205020576">
    <w:abstractNumId w:val="32"/>
  </w:num>
  <w:num w:numId="11" w16cid:durableId="1050805071">
    <w:abstractNumId w:val="14"/>
  </w:num>
  <w:num w:numId="12" w16cid:durableId="1174563521">
    <w:abstractNumId w:val="42"/>
  </w:num>
  <w:num w:numId="13" w16cid:durableId="1052271628">
    <w:abstractNumId w:val="25"/>
  </w:num>
  <w:num w:numId="14" w16cid:durableId="724065618">
    <w:abstractNumId w:val="24"/>
  </w:num>
  <w:num w:numId="15" w16cid:durableId="494145950">
    <w:abstractNumId w:val="1"/>
  </w:num>
  <w:num w:numId="16" w16cid:durableId="1272469410">
    <w:abstractNumId w:val="39"/>
  </w:num>
  <w:num w:numId="17" w16cid:durableId="211158348">
    <w:abstractNumId w:val="34"/>
  </w:num>
  <w:num w:numId="18" w16cid:durableId="492457530">
    <w:abstractNumId w:val="2"/>
  </w:num>
  <w:num w:numId="19" w16cid:durableId="1748645549">
    <w:abstractNumId w:val="7"/>
  </w:num>
  <w:num w:numId="20" w16cid:durableId="1943341562">
    <w:abstractNumId w:val="37"/>
  </w:num>
  <w:num w:numId="21" w16cid:durableId="878200724">
    <w:abstractNumId w:val="9"/>
  </w:num>
  <w:num w:numId="22" w16cid:durableId="304166356">
    <w:abstractNumId w:val="19"/>
  </w:num>
  <w:num w:numId="23" w16cid:durableId="572473404">
    <w:abstractNumId w:val="3"/>
  </w:num>
  <w:num w:numId="24" w16cid:durableId="1558740947">
    <w:abstractNumId w:val="23"/>
  </w:num>
  <w:num w:numId="25" w16cid:durableId="1243178365">
    <w:abstractNumId w:val="20"/>
  </w:num>
  <w:num w:numId="26" w16cid:durableId="697198015">
    <w:abstractNumId w:val="43"/>
  </w:num>
  <w:num w:numId="27" w16cid:durableId="1102068126">
    <w:abstractNumId w:val="44"/>
  </w:num>
  <w:num w:numId="28" w16cid:durableId="1368026180">
    <w:abstractNumId w:val="26"/>
  </w:num>
  <w:num w:numId="29" w16cid:durableId="2067339667">
    <w:abstractNumId w:val="0"/>
  </w:num>
  <w:num w:numId="30" w16cid:durableId="193352888">
    <w:abstractNumId w:val="17"/>
  </w:num>
  <w:num w:numId="31" w16cid:durableId="1279069482">
    <w:abstractNumId w:val="8"/>
  </w:num>
  <w:num w:numId="32" w16cid:durableId="380325362">
    <w:abstractNumId w:val="11"/>
  </w:num>
  <w:num w:numId="33" w16cid:durableId="787284155">
    <w:abstractNumId w:val="36"/>
  </w:num>
  <w:num w:numId="34" w16cid:durableId="1569076509">
    <w:abstractNumId w:val="30"/>
  </w:num>
  <w:num w:numId="35" w16cid:durableId="35469345">
    <w:abstractNumId w:val="29"/>
  </w:num>
  <w:num w:numId="36" w16cid:durableId="1346663883">
    <w:abstractNumId w:val="40"/>
  </w:num>
  <w:num w:numId="37" w16cid:durableId="1043480348">
    <w:abstractNumId w:val="5"/>
  </w:num>
  <w:num w:numId="38" w16cid:durableId="755050546">
    <w:abstractNumId w:val="13"/>
  </w:num>
  <w:num w:numId="39" w16cid:durableId="1779913390">
    <w:abstractNumId w:val="15"/>
  </w:num>
  <w:num w:numId="40" w16cid:durableId="510729819">
    <w:abstractNumId w:val="21"/>
  </w:num>
  <w:num w:numId="41" w16cid:durableId="1198469209">
    <w:abstractNumId w:val="18"/>
  </w:num>
  <w:num w:numId="42" w16cid:durableId="1027027275">
    <w:abstractNumId w:val="35"/>
  </w:num>
  <w:num w:numId="43" w16cid:durableId="216400536">
    <w:abstractNumId w:val="6"/>
  </w:num>
  <w:num w:numId="44" w16cid:durableId="120074048">
    <w:abstractNumId w:val="33"/>
  </w:num>
  <w:num w:numId="45" w16cid:durableId="190149101">
    <w:abstractNumId w:val="31"/>
  </w:num>
  <w:num w:numId="46" w16cid:durableId="236330075">
    <w:abstractNumId w:val="27"/>
  </w:num>
  <w:num w:numId="47" w16cid:durableId="68230264">
    <w:abstractNumId w:val="12"/>
  </w:num>
  <w:num w:numId="48" w16cid:durableId="13763942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156"/>
    <w:rsid w:val="000106B2"/>
    <w:rsid w:val="00012448"/>
    <w:rsid w:val="0001375B"/>
    <w:rsid w:val="0002248E"/>
    <w:rsid w:val="00040DE3"/>
    <w:rsid w:val="0005053C"/>
    <w:rsid w:val="000513ED"/>
    <w:rsid w:val="00064580"/>
    <w:rsid w:val="00064B13"/>
    <w:rsid w:val="0006570D"/>
    <w:rsid w:val="00065F35"/>
    <w:rsid w:val="00084576"/>
    <w:rsid w:val="00084801"/>
    <w:rsid w:val="000C1960"/>
    <w:rsid w:val="000C2AAF"/>
    <w:rsid w:val="000D517B"/>
    <w:rsid w:val="000E7AF2"/>
    <w:rsid w:val="000F72FA"/>
    <w:rsid w:val="00102C65"/>
    <w:rsid w:val="00110C84"/>
    <w:rsid w:val="0012114A"/>
    <w:rsid w:val="0012314A"/>
    <w:rsid w:val="0014256E"/>
    <w:rsid w:val="001437CF"/>
    <w:rsid w:val="00156C84"/>
    <w:rsid w:val="00180C83"/>
    <w:rsid w:val="00187002"/>
    <w:rsid w:val="00193093"/>
    <w:rsid w:val="001A2E3F"/>
    <w:rsid w:val="001B49EC"/>
    <w:rsid w:val="001B567C"/>
    <w:rsid w:val="001C11CD"/>
    <w:rsid w:val="001D6B31"/>
    <w:rsid w:val="001F182D"/>
    <w:rsid w:val="001F6A5A"/>
    <w:rsid w:val="002068E7"/>
    <w:rsid w:val="00212CDC"/>
    <w:rsid w:val="00213C2E"/>
    <w:rsid w:val="00215008"/>
    <w:rsid w:val="00225D30"/>
    <w:rsid w:val="0022792B"/>
    <w:rsid w:val="002412C6"/>
    <w:rsid w:val="00256AC9"/>
    <w:rsid w:val="00274E36"/>
    <w:rsid w:val="002A2997"/>
    <w:rsid w:val="002C25EC"/>
    <w:rsid w:val="002D35D9"/>
    <w:rsid w:val="002D402D"/>
    <w:rsid w:val="002D49C6"/>
    <w:rsid w:val="002E1356"/>
    <w:rsid w:val="002E1EC0"/>
    <w:rsid w:val="002E400A"/>
    <w:rsid w:val="002E65DC"/>
    <w:rsid w:val="002F17AF"/>
    <w:rsid w:val="00306B63"/>
    <w:rsid w:val="00317762"/>
    <w:rsid w:val="00317C15"/>
    <w:rsid w:val="00321E26"/>
    <w:rsid w:val="00322E71"/>
    <w:rsid w:val="00332821"/>
    <w:rsid w:val="00333BE2"/>
    <w:rsid w:val="00333CEA"/>
    <w:rsid w:val="003458F7"/>
    <w:rsid w:val="00346E78"/>
    <w:rsid w:val="00357DE0"/>
    <w:rsid w:val="00373A8A"/>
    <w:rsid w:val="00373E38"/>
    <w:rsid w:val="003846A4"/>
    <w:rsid w:val="003F5BDB"/>
    <w:rsid w:val="003F6BD3"/>
    <w:rsid w:val="004031FD"/>
    <w:rsid w:val="00440E12"/>
    <w:rsid w:val="00446966"/>
    <w:rsid w:val="00475468"/>
    <w:rsid w:val="004A2B4B"/>
    <w:rsid w:val="004A7569"/>
    <w:rsid w:val="004B2595"/>
    <w:rsid w:val="004D3915"/>
    <w:rsid w:val="004D7687"/>
    <w:rsid w:val="004E4DA9"/>
    <w:rsid w:val="00502554"/>
    <w:rsid w:val="00540769"/>
    <w:rsid w:val="0056258B"/>
    <w:rsid w:val="00566A69"/>
    <w:rsid w:val="00572728"/>
    <w:rsid w:val="0058262D"/>
    <w:rsid w:val="00582A36"/>
    <w:rsid w:val="005947AD"/>
    <w:rsid w:val="00596998"/>
    <w:rsid w:val="005B09A2"/>
    <w:rsid w:val="005B1C1C"/>
    <w:rsid w:val="005B5007"/>
    <w:rsid w:val="005C2AC3"/>
    <w:rsid w:val="005C61BC"/>
    <w:rsid w:val="005C72D0"/>
    <w:rsid w:val="005D774F"/>
    <w:rsid w:val="005E0A7A"/>
    <w:rsid w:val="005E2018"/>
    <w:rsid w:val="005E66AE"/>
    <w:rsid w:val="005F16C8"/>
    <w:rsid w:val="006076B6"/>
    <w:rsid w:val="00611428"/>
    <w:rsid w:val="00615090"/>
    <w:rsid w:val="00632B8C"/>
    <w:rsid w:val="006357B0"/>
    <w:rsid w:val="00642156"/>
    <w:rsid w:val="006477FF"/>
    <w:rsid w:val="006652F5"/>
    <w:rsid w:val="00665EB9"/>
    <w:rsid w:val="00694C81"/>
    <w:rsid w:val="006A43B9"/>
    <w:rsid w:val="006C0B4F"/>
    <w:rsid w:val="006C39FE"/>
    <w:rsid w:val="006C43EC"/>
    <w:rsid w:val="006C64D5"/>
    <w:rsid w:val="006D64E8"/>
    <w:rsid w:val="006D761B"/>
    <w:rsid w:val="006F4050"/>
    <w:rsid w:val="007050AD"/>
    <w:rsid w:val="00706A3A"/>
    <w:rsid w:val="00741AD5"/>
    <w:rsid w:val="00754F99"/>
    <w:rsid w:val="00763601"/>
    <w:rsid w:val="00777248"/>
    <w:rsid w:val="0078602B"/>
    <w:rsid w:val="007A3A98"/>
    <w:rsid w:val="007A4516"/>
    <w:rsid w:val="007A5851"/>
    <w:rsid w:val="007B5CE4"/>
    <w:rsid w:val="007B5FD5"/>
    <w:rsid w:val="007B6A2C"/>
    <w:rsid w:val="007C0AD4"/>
    <w:rsid w:val="007C4319"/>
    <w:rsid w:val="007C493D"/>
    <w:rsid w:val="007F0D68"/>
    <w:rsid w:val="008155A5"/>
    <w:rsid w:val="00816227"/>
    <w:rsid w:val="00817B30"/>
    <w:rsid w:val="00837292"/>
    <w:rsid w:val="0083797A"/>
    <w:rsid w:val="00844823"/>
    <w:rsid w:val="00851661"/>
    <w:rsid w:val="00863537"/>
    <w:rsid w:val="008641B5"/>
    <w:rsid w:val="00890048"/>
    <w:rsid w:val="008A4877"/>
    <w:rsid w:val="008A69C9"/>
    <w:rsid w:val="008B00B7"/>
    <w:rsid w:val="008D2838"/>
    <w:rsid w:val="009027EE"/>
    <w:rsid w:val="00914391"/>
    <w:rsid w:val="0091724E"/>
    <w:rsid w:val="00933C20"/>
    <w:rsid w:val="00937E61"/>
    <w:rsid w:val="0096171B"/>
    <w:rsid w:val="00975667"/>
    <w:rsid w:val="00986E29"/>
    <w:rsid w:val="009916A3"/>
    <w:rsid w:val="00994801"/>
    <w:rsid w:val="009B575A"/>
    <w:rsid w:val="009F1A70"/>
    <w:rsid w:val="009F56C3"/>
    <w:rsid w:val="00A02CF8"/>
    <w:rsid w:val="00A03D1A"/>
    <w:rsid w:val="00A041E5"/>
    <w:rsid w:val="00A20EDA"/>
    <w:rsid w:val="00A24C0C"/>
    <w:rsid w:val="00A2690E"/>
    <w:rsid w:val="00A33D40"/>
    <w:rsid w:val="00A344A8"/>
    <w:rsid w:val="00A416EC"/>
    <w:rsid w:val="00A507CB"/>
    <w:rsid w:val="00A55680"/>
    <w:rsid w:val="00A646B5"/>
    <w:rsid w:val="00A84861"/>
    <w:rsid w:val="00A96733"/>
    <w:rsid w:val="00AB7A5C"/>
    <w:rsid w:val="00AD5BDE"/>
    <w:rsid w:val="00AF0F53"/>
    <w:rsid w:val="00B02D44"/>
    <w:rsid w:val="00B07846"/>
    <w:rsid w:val="00B15FB3"/>
    <w:rsid w:val="00B26C2E"/>
    <w:rsid w:val="00B42A75"/>
    <w:rsid w:val="00B4745E"/>
    <w:rsid w:val="00B47910"/>
    <w:rsid w:val="00B47AB4"/>
    <w:rsid w:val="00B66333"/>
    <w:rsid w:val="00B842E7"/>
    <w:rsid w:val="00B9431D"/>
    <w:rsid w:val="00BA7111"/>
    <w:rsid w:val="00BB0FDB"/>
    <w:rsid w:val="00BB21C2"/>
    <w:rsid w:val="00BD7F94"/>
    <w:rsid w:val="00BF27F5"/>
    <w:rsid w:val="00C04600"/>
    <w:rsid w:val="00C1559C"/>
    <w:rsid w:val="00C157A6"/>
    <w:rsid w:val="00C3177D"/>
    <w:rsid w:val="00C34218"/>
    <w:rsid w:val="00C67540"/>
    <w:rsid w:val="00C7581B"/>
    <w:rsid w:val="00C76782"/>
    <w:rsid w:val="00C90DE8"/>
    <w:rsid w:val="00C924E1"/>
    <w:rsid w:val="00CB47DF"/>
    <w:rsid w:val="00CC4876"/>
    <w:rsid w:val="00CC7955"/>
    <w:rsid w:val="00CD49AD"/>
    <w:rsid w:val="00CE2FD9"/>
    <w:rsid w:val="00CF428A"/>
    <w:rsid w:val="00CF6BD0"/>
    <w:rsid w:val="00D20F70"/>
    <w:rsid w:val="00D2330C"/>
    <w:rsid w:val="00D42349"/>
    <w:rsid w:val="00D502AF"/>
    <w:rsid w:val="00D56A96"/>
    <w:rsid w:val="00D61032"/>
    <w:rsid w:val="00DA465C"/>
    <w:rsid w:val="00DB31D4"/>
    <w:rsid w:val="00DB517D"/>
    <w:rsid w:val="00DC667B"/>
    <w:rsid w:val="00DD7704"/>
    <w:rsid w:val="00DE5000"/>
    <w:rsid w:val="00DF5871"/>
    <w:rsid w:val="00E03CAF"/>
    <w:rsid w:val="00E071DB"/>
    <w:rsid w:val="00E320DE"/>
    <w:rsid w:val="00E45778"/>
    <w:rsid w:val="00E813B4"/>
    <w:rsid w:val="00E82A06"/>
    <w:rsid w:val="00E8327C"/>
    <w:rsid w:val="00E8329C"/>
    <w:rsid w:val="00E87F5D"/>
    <w:rsid w:val="00E93B9B"/>
    <w:rsid w:val="00E9458D"/>
    <w:rsid w:val="00EA0992"/>
    <w:rsid w:val="00ED1733"/>
    <w:rsid w:val="00EE6E1C"/>
    <w:rsid w:val="00EF40D5"/>
    <w:rsid w:val="00F0512D"/>
    <w:rsid w:val="00F213C2"/>
    <w:rsid w:val="00F22B98"/>
    <w:rsid w:val="00F74168"/>
    <w:rsid w:val="00F74C07"/>
    <w:rsid w:val="00F83DB9"/>
    <w:rsid w:val="00F84931"/>
    <w:rsid w:val="00F97E96"/>
    <w:rsid w:val="00FA2511"/>
    <w:rsid w:val="00FA281D"/>
    <w:rsid w:val="00FB56AF"/>
    <w:rsid w:val="00FC6C40"/>
    <w:rsid w:val="00FE0D61"/>
    <w:rsid w:val="00FE4F49"/>
    <w:rsid w:val="00FE57A5"/>
    <w:rsid w:val="00FF7E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3E5BD82"/>
  <w15:docId w15:val="{D9849D7C-05D6-4229-BAA0-E519F35F2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ceraypie">
    <w:name w:val="Cabecera y pie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Cuerpo">
    <w:name w:val="Cuerpo"/>
    <w:rPr>
      <w:rFonts w:ascii="Cambria" w:eastAsia="Cambria" w:hAnsi="Cambria" w:cs="Cambria"/>
      <w:color w:val="000000"/>
      <w:sz w:val="24"/>
      <w:szCs w:val="24"/>
      <w:u w:color="000000"/>
      <w:lang w:val="es-ES_tradnl"/>
    </w:rPr>
  </w:style>
  <w:style w:type="character" w:customStyle="1" w:styleId="Ninguno">
    <w:name w:val="Ninguno"/>
    <w:rPr>
      <w:lang w:val="es-ES_tradnl"/>
    </w:rPr>
  </w:style>
  <w:style w:type="numbering" w:customStyle="1" w:styleId="Estiloimportado1">
    <w:name w:val="Estilo importado 1"/>
    <w:pPr>
      <w:numPr>
        <w:numId w:val="1"/>
      </w:numPr>
    </w:pPr>
  </w:style>
  <w:style w:type="numbering" w:customStyle="1" w:styleId="Estiloimportado2">
    <w:name w:val="Estilo importado 2"/>
    <w:pPr>
      <w:numPr>
        <w:numId w:val="3"/>
      </w:numPr>
    </w:pPr>
  </w:style>
  <w:style w:type="numbering" w:customStyle="1" w:styleId="Estiloimportado3">
    <w:name w:val="Estilo importado 3"/>
    <w:pPr>
      <w:numPr>
        <w:numId w:val="5"/>
      </w:numPr>
    </w:pPr>
  </w:style>
  <w:style w:type="paragraph" w:styleId="ListParagraph">
    <w:name w:val="List Paragraph"/>
    <w:uiPriority w:val="34"/>
    <w:qFormat/>
    <w:pPr>
      <w:ind w:left="720"/>
    </w:pPr>
    <w:rPr>
      <w:rFonts w:ascii="Cambria" w:eastAsia="Cambria" w:hAnsi="Cambria" w:cs="Cambria"/>
      <w:color w:val="000000"/>
      <w:sz w:val="24"/>
      <w:szCs w:val="24"/>
      <w:u w:color="000000"/>
      <w:lang w:val="it-IT"/>
    </w:rPr>
  </w:style>
  <w:style w:type="numbering" w:customStyle="1" w:styleId="Estiloimportado4">
    <w:name w:val="Estilo importado 4"/>
    <w:pPr>
      <w:numPr>
        <w:numId w:val="9"/>
      </w:numPr>
    </w:pPr>
  </w:style>
  <w:style w:type="numbering" w:customStyle="1" w:styleId="Estiloimportado5">
    <w:name w:val="Estilo importado 5"/>
    <w:pPr>
      <w:numPr>
        <w:numId w:val="11"/>
      </w:numPr>
    </w:pPr>
  </w:style>
  <w:style w:type="numbering" w:customStyle="1" w:styleId="Estiloimportado6">
    <w:name w:val="Estilo importado 6"/>
    <w:pPr>
      <w:numPr>
        <w:numId w:val="13"/>
      </w:numPr>
    </w:pPr>
  </w:style>
  <w:style w:type="numbering" w:customStyle="1" w:styleId="Estiloimportado7">
    <w:name w:val="Estilo importado 7"/>
    <w:pPr>
      <w:numPr>
        <w:numId w:val="15"/>
      </w:numPr>
    </w:pPr>
  </w:style>
  <w:style w:type="numbering" w:customStyle="1" w:styleId="Estiloimportado8">
    <w:name w:val="Estilo importado 8"/>
    <w:pPr>
      <w:numPr>
        <w:numId w:val="17"/>
      </w:numPr>
    </w:pPr>
  </w:style>
  <w:style w:type="numbering" w:customStyle="1" w:styleId="Estiloimportado9">
    <w:name w:val="Estilo importado 9"/>
    <w:pPr>
      <w:numPr>
        <w:numId w:val="19"/>
      </w:numPr>
    </w:pPr>
  </w:style>
  <w:style w:type="numbering" w:customStyle="1" w:styleId="Estiloimportado10">
    <w:name w:val="Estilo importado 10"/>
    <w:pPr>
      <w:numPr>
        <w:numId w:val="21"/>
      </w:numPr>
    </w:pPr>
  </w:style>
  <w:style w:type="numbering" w:customStyle="1" w:styleId="Estiloimportado11">
    <w:name w:val="Estilo importado 11"/>
    <w:pPr>
      <w:numPr>
        <w:numId w:val="23"/>
      </w:numPr>
    </w:pPr>
  </w:style>
  <w:style w:type="numbering" w:customStyle="1" w:styleId="Estiloimportado12">
    <w:name w:val="Estilo importado 12"/>
    <w:pPr>
      <w:numPr>
        <w:numId w:val="25"/>
      </w:numPr>
    </w:pPr>
  </w:style>
  <w:style w:type="numbering" w:customStyle="1" w:styleId="Estiloimportado13">
    <w:name w:val="Estilo importado 13"/>
    <w:pPr>
      <w:numPr>
        <w:numId w:val="27"/>
      </w:numPr>
    </w:pPr>
  </w:style>
  <w:style w:type="numbering" w:customStyle="1" w:styleId="Estiloimportado14">
    <w:name w:val="Estilo importado 14"/>
    <w:pPr>
      <w:numPr>
        <w:numId w:val="29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FB56A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FB56AF"/>
  </w:style>
  <w:style w:type="character" w:customStyle="1" w:styleId="CommentTextChar">
    <w:name w:val="Comment Text Char"/>
    <w:basedOn w:val="DefaultParagraphFont"/>
    <w:link w:val="CommentText"/>
    <w:uiPriority w:val="99"/>
    <w:rsid w:val="00FB56AF"/>
    <w:rPr>
      <w:sz w:val="24"/>
      <w:szCs w:val="24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56A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56AF"/>
    <w:rPr>
      <w:b/>
      <w:bCs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56A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6AF"/>
    <w:rPr>
      <w:rFonts w:ascii="Lucida Grande" w:hAnsi="Lucida Grande" w:cs="Lucida Grande"/>
      <w:sz w:val="18"/>
      <w:szCs w:val="18"/>
      <w:lang w:val="en-US" w:eastAsia="en-US"/>
    </w:rPr>
  </w:style>
  <w:style w:type="paragraph" w:styleId="Revision">
    <w:name w:val="Revision"/>
    <w:hidden/>
    <w:uiPriority w:val="99"/>
    <w:semiHidden/>
    <w:rsid w:val="00B6633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C0460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Theme="minorEastAsia"/>
      <w:bdr w:val="none" w:sz="0" w:space="0" w:color="auto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58262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262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58262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262D"/>
    <w:rPr>
      <w:sz w:val="24"/>
      <w:szCs w:val="24"/>
      <w:lang w:val="en-US" w:eastAsia="en-US"/>
    </w:rPr>
  </w:style>
  <w:style w:type="paragraph" w:customStyle="1" w:styleId="Default">
    <w:name w:val="Default"/>
    <w:rsid w:val="00D4234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val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6C64D5"/>
    <w:rPr>
      <w:color w:val="808080"/>
      <w:shd w:val="clear" w:color="auto" w:fill="E6E6E6"/>
    </w:rPr>
  </w:style>
  <w:style w:type="table" w:styleId="TableGrid">
    <w:name w:val="Table Grid"/>
    <w:basedOn w:val="TableNormal"/>
    <w:uiPriority w:val="59"/>
    <w:rsid w:val="0006458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Normal"/>
    <w:next w:val="TableGrid"/>
    <w:uiPriority w:val="59"/>
    <w:rsid w:val="001437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Normal"/>
    <w:next w:val="TableGrid"/>
    <w:uiPriority w:val="59"/>
    <w:rsid w:val="00B42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6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e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AFCF2-771F-42F8-9D96-8EF4F2B0F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Kennedy Centret</Company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ESSTS</dc:creator>
  <cp:lastModifiedBy>Diana Beljaars</cp:lastModifiedBy>
  <cp:revision>46</cp:revision>
  <cp:lastPrinted>2018-06-03T09:54:00Z</cp:lastPrinted>
  <dcterms:created xsi:type="dcterms:W3CDTF">2023-04-04T13:32:00Z</dcterms:created>
  <dcterms:modified xsi:type="dcterms:W3CDTF">2023-04-09T21:53:00Z</dcterms:modified>
</cp:coreProperties>
</file>