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480" w:lineRule="auto"/>
        <w:jc w:val="center"/>
        <w:rPr/>
      </w:pPr>
      <w:r w:rsidDel="00000000" w:rsidR="00000000" w:rsidRPr="00000000">
        <w:rPr>
          <w:b w:val="1"/>
          <w:bCs w:val="1"/>
          <w:smallCaps w:val="1"/>
          <w:color w:val="283650"/>
          <w:sz w:val="52"/>
          <w:szCs w:val="52"/>
          <w:rtl w:val="0"/>
        </w:rPr>
        <w:t xml:space="preserve">FACE THE FIGHT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7d7562" w:space="6" w:sz="16" w:val="single"/>
        </w:pBdr>
        <w:spacing w:after="60" w:lineRule="auto"/>
        <w:jc w:val="center"/>
        <w:rPr/>
      </w:pPr>
      <w:r w:rsidDel="00000000" w:rsidR="00000000" w:rsidRPr="00000000">
        <w:rPr>
          <w:b w:val="1"/>
          <w:bCs w:val="1"/>
          <w:color w:val="7d7562"/>
          <w:sz w:val="36"/>
          <w:szCs w:val="36"/>
          <w:rtl w:val="0"/>
        </w:rPr>
        <w:t xml:space="preserve">Postvention Response &amp; Action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200" w:lineRule="auto"/>
        <w:jc w:val="center"/>
        <w:rPr/>
      </w:pPr>
      <w:r w:rsidDel="00000000" w:rsidR="00000000" w:rsidRPr="00000000">
        <w:rPr>
          <w:i w:val="1"/>
          <w:iCs w:val="1"/>
          <w:color w:val="464d4e"/>
          <w:sz w:val="22"/>
          <w:szCs w:val="22"/>
          <w:rtl w:val="0"/>
        </w:rPr>
        <w:t xml:space="preserve">Organization Customizable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80" w:before="60" w:lineRule="auto"/>
        <w:jc w:val="center"/>
        <w:rPr/>
      </w:pPr>
      <w:r w:rsidDel="00000000" w:rsidR="00000000" w:rsidRPr="00000000">
        <w:rPr>
          <w:i w:val="1"/>
          <w:iCs w:val="1"/>
          <w:color w:val="000000"/>
          <w:rtl w:val="0"/>
        </w:rPr>
        <w:t xml:space="preserve">Courage. Strength. Resilience — In Life and In Loss.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0"/>
        <w:gridCol w:w="6560"/>
        <w:tblGridChange w:id="0">
          <w:tblGrid>
            <w:gridCol w:w="2800"/>
            <w:gridCol w:w="6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Organization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[Enter Organization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Plan Owner /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[Name, Title]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Date Developed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[MM/DD/YYYY]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Last Reviewed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[MM/DD/YYYY]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Next Review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[MM/DD/YYYY]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color w:val="283650"/>
                <w:rtl w:val="0"/>
              </w:rPr>
              <w:t xml:space="preserve">Version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[e.g., Version 1.0]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300" w:befor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1: PURPOSE &amp; CORE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This Postvention Response &amp; Action Plan provides a structured, compassionate framework for responding to the death of a team member, staff person, or program participant. It is designed to guide leadership, staff, and support personnel through the immediate response, sustained care, and long-term follow-through that survivors and colleagues deserve.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Postvention goes beyond condolence. It is an active, deliberate commitment to supporting those affected by a loss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000000"/>
          <w:rtl w:val="0"/>
        </w:rPr>
        <w:t xml:space="preserve"> including families, colleagues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000000"/>
          <w:rtl w:val="0"/>
        </w:rPr>
        <w:t xml:space="preserve"> and fellow veterans.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Who This Plan Applies 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Current staff and employees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 participants and clients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Volunteers with significant involvement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Contract personnel embedded in operations</w:t>
      </w:r>
    </w:p>
    <w:p w:rsidR="00000000" w:rsidDel="00000000" w:rsidP="00000000" w:rsidRDefault="00000000" w:rsidRPr="00000000" w14:paraId="0000001C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Types of Death Covered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Death by suicide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Combat-related or service-connected death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Sudden accidental death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Homicide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Unexpected illness or natural causes</w:t>
      </w:r>
    </w:p>
    <w:bookmarkStart w:colFirst="0" w:colLast="0" w:name="bookmark=id.tsnuag8jn1nz" w:id="0"/>
    <w:bookmarkEnd w:id="0"/>
    <w:p w:rsidR="00000000" w:rsidDel="00000000" w:rsidP="00000000" w:rsidRDefault="00000000" w:rsidRPr="00000000" w14:paraId="00000022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Note: While this plan covers all types of death, organizations serving the military community should be particularly prepared for suicide and service-connected losses. Each type of loss may require different messaging and resources.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Core Principles of This Plan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7d7562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rtl w:val="0"/>
              </w:rPr>
              <w:t xml:space="preserve">GUIDING VALUES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Act with urgency and compassion — don't wait for the "right time" to reach out.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Protect privacy — share only what is necessary, with those who need to know.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Follow safe messaging guidelines for all communications about suicide loss.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Center the family — their wishes guide public acknowledgment and memorialization.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Watch for contagion risk — monitor team members for elevated distress after any loss.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Honor the whole person — their service, their life, not just the manner of death.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Maintain mission — your team needs stability. Leadership must model resilience.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2: CRISIS RESPONSE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Before a loss occurs, assign roles. When a loss occurs, the team should be prepared to act without having to define roles in the moment.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before="1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Note: Example roles to tailor to your organization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2400"/>
        <w:gridCol w:w="2400"/>
        <w:gridCol w:w="2160"/>
        <w:tblGridChange w:id="0">
          <w:tblGrid>
            <w:gridCol w:w="2400"/>
            <w:gridCol w:w="2400"/>
            <w:gridCol w:w="2400"/>
            <w:gridCol w:w="21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Backup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Response Team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Leadership Liaison (Executive)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Family Support Coordinator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Staff / Colleague Support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Communications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Mental Health / Clinical Liaison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Chaplain / Spiritual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HR / Compliance Point of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[Name / Title]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[Backup Name]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[Phone / Email]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10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External Partner Contacts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0"/>
        <w:gridCol w:w="3000"/>
        <w:gridCol w:w="3160"/>
        <w:tblGridChange w:id="0">
          <w:tblGrid>
            <w:gridCol w:w="3200"/>
            <w:gridCol w:w="3000"/>
            <w:gridCol w:w="31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Organization / Resource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Phone / Website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Local Crisis Response / CRISIS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988 Suicide &amp; Crisis Lifeline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Veterans Crisis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988, Press 1 | Text 838255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Local VA Mental Health Services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TAPS (Tragedy Assistance Program)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taps.org | 1-800-959-TAPS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American Foundation for Suicide Prevention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afsp.org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Employee Assistance Program (EAP)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Legal Counsel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Chaplain / Clergy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Local Funeral / Mortuary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3: PHASED RESPONSE ACTION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60" w:before="60" w:lineRule="auto"/>
        <w:rPr/>
      </w:pPr>
      <w:r w:rsidDel="00000000" w:rsidR="00000000" w:rsidRPr="00000000">
        <w:rPr>
          <w:rtl w:val="0"/>
        </w:rPr>
        <w:t xml:space="preserve">In the immediate aftermath of a loss, decisions can come quickly. Use this plan to guide the response through each phase. </w:t>
      </w:r>
      <w:r w:rsidDel="00000000" w:rsidR="00000000" w:rsidRPr="00000000">
        <w:rPr>
          <w:color w:val="000000"/>
          <w:rtl w:val="0"/>
        </w:rPr>
        <w:t xml:space="preserve">Adjust as the situation demands.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6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hd w:fill="283650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1 — INITIAL RESPONSE: FIRST 24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Confirm facts, activate the team, protect the family, and establish a communications posture.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Notification &amp; Leadership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Receive and verify notification of the death — confirm source and known facts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executive leadership / CEO / Director immediately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Activate the Crisis Response Team — brief all assigned members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Designate one Response Team Lead with final decision authority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Log the date, time, and source of initial notification for the record</w:t>
      </w:r>
    </w:p>
    <w:p w:rsidR="00000000" w:rsidDel="00000000" w:rsidP="00000000" w:rsidRDefault="00000000" w:rsidRPr="00000000" w14:paraId="00000081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Contact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next of kin / primary family contact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Assign a dedicated Family Support Coordinator — one consistent point of contact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Make initial contact with the family to offer condolences and support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Ask family how they wish the death to be communicated — and honor their wishes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immediate practical needs (logistics, paperwork, benefits navigation)</w:t>
      </w:r>
    </w:p>
    <w:p w:rsidR="00000000" w:rsidDel="00000000" w:rsidP="00000000" w:rsidRDefault="00000000" w:rsidRPr="00000000" w14:paraId="00000087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Internal Awareness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who within the organization knew this person closely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Brief direct supervisors / close colleagues — verbally, before any written notice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Prepare leadership for difficult conversations with staff</w:t>
      </w:r>
    </w:p>
    <w:p w:rsidR="00000000" w:rsidDel="00000000" w:rsidP="00000000" w:rsidRDefault="00000000" w:rsidRPr="00000000" w14:paraId="0000008B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Communications Preparation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Draft internal notification message for review (per safe messaging guidelines), </w:t>
      </w:r>
      <w:hyperlink w:anchor="bookmark=id.t0qhy5pp5v75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example template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Draft a holding statement for external stakeholders if needed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NOT share details about cause of death unless necessary and family-approved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that no public social media posts occur without leadership approval</w:t>
      </w:r>
    </w:p>
    <w:p w:rsidR="00000000" w:rsidDel="00000000" w:rsidP="00000000" w:rsidRDefault="00000000" w:rsidRPr="00000000" w14:paraId="00000090">
      <w:pPr>
        <w:rPr>
          <w:b w:val="1"/>
          <w:bCs w:val="1"/>
          <w:smallCaps w:val="1"/>
          <w:color w:val="ffffff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hd w:fill="464d4e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2 — IMMEDIATE RESPONSE: 24–48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Communicate with care, mobilize support for staff and colleagues, and begin stabilizing the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Broader Notification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Send internal notification to all staff / relevant colleagues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Notify key external partners, donors, or stakeholders as appropriate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Ensure all communications follow safe messaging guidelines (if suicide-related)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Brief program participants who may have known the individual</w:t>
      </w:r>
    </w:p>
    <w:p w:rsidR="00000000" w:rsidDel="00000000" w:rsidP="00000000" w:rsidRDefault="00000000" w:rsidRPr="00000000" w14:paraId="00000098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Staff &amp; Colleague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Hold an all-staff check-in — brief, focused, led by leadership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Make mental health support immediately available (EAP, counselor, chaplain)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Allow space for staff to step away if needed — acknowledge the impact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staff members showing signs of significant distress for follow-up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Post support resources visibly in workplace and digital communications</w:t>
      </w:r>
    </w:p>
    <w:p w:rsidR="00000000" w:rsidDel="00000000" w:rsidP="00000000" w:rsidRDefault="00000000" w:rsidRPr="00000000" w14:paraId="0000009E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Veteran-Specific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Activate veteran-specific support resources (VSO, peer support, chaplain)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Connect veterans in the organization with peers who understand military grief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Brief peer support specialists on the loss and expected impact on veteran staff</w:t>
      </w:r>
    </w:p>
    <w:p w:rsidR="00000000" w:rsidDel="00000000" w:rsidP="00000000" w:rsidRDefault="00000000" w:rsidRPr="00000000" w14:paraId="000000A2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Support — Continued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in with family again — confirm needs and next steps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any benefits, survivor support, or financial assistance to facilitate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Coordinate organizational representation at services if appropriate</w:t>
      </w:r>
    </w:p>
    <w:p w:rsidR="00000000" w:rsidDel="00000000" w:rsidP="00000000" w:rsidRDefault="00000000" w:rsidRPr="00000000" w14:paraId="000000A6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hd w:fill="7d7562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3 — SUSTAINED SUPPORT: WITHIN ONE WEEK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Maintain support beyond the initial shock — grief does not follow a 48-hour timeline.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Continue regular check-ins with next of kin / family contact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Assist with memorial service planning if requested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Provide written information about survivor support organizations (TAPS, VSO, etc.)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family has a clear point of contact for ongoing organizational support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 all family communications in the response log</w:t>
      </w:r>
    </w:p>
    <w:p w:rsidR="00000000" w:rsidDel="00000000" w:rsidP="00000000" w:rsidRDefault="00000000" w:rsidRPr="00000000" w14:paraId="000000AF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Employee &amp; Staff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Offer structured grief support session(s) with a licensed provider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Follow up individually with team members flagged as high-distress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Brief managers on warning signs of prolonged grief or suicide risk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Redistribute workload as needed to reduce undue strain on grieving staff</w:t>
      </w:r>
    </w:p>
    <w:p w:rsidR="00000000" w:rsidDel="00000000" w:rsidP="00000000" w:rsidRDefault="00000000" w:rsidRPr="00000000" w14:paraId="000000B4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Veteran-Specific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Connect with local VSO or veteran peer support networks for ongoing coverage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Screen veteran staff for elevated trauma response, not just grief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access to VA mental health or Vet Center services</w:t>
      </w:r>
    </w:p>
    <w:p w:rsidR="00000000" w:rsidDel="00000000" w:rsidP="00000000" w:rsidRDefault="00000000" w:rsidRPr="00000000" w14:paraId="000000B8">
      <w:pPr>
        <w:spacing w:after="6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hd w:fill="283650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4 — 30-DAY CHECK-IN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Reassess. The acute phase has passed, but grief persists. Adjust support as needs evolve.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Schedule a 30-day check-in with next of kin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 whether family has connected with ongoing support systems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Identify any unresolved administrative, benefits, or financial matters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Share relevant anniversary </w:t>
      </w:r>
      <w:r w:rsidDel="00000000" w:rsidR="00000000" w:rsidRPr="00000000">
        <w:rPr>
          <w:rtl w:val="0"/>
        </w:rPr>
        <w:t xml:space="preserve">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milestone dates with the Response Team for future follow-up</w:t>
      </w:r>
    </w:p>
    <w:p w:rsidR="00000000" w:rsidDel="00000000" w:rsidP="00000000" w:rsidRDefault="00000000" w:rsidRPr="00000000" w14:paraId="000000C0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Employee &amp; Staff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Hold an informal check-in with the broader team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Ensure EAP or mental health services remain accessible and visible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in individually with those previously flagged for elevated distress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Assess whether any workplace policies or processes contributed to stress — document</w:t>
      </w:r>
    </w:p>
    <w:p w:rsidR="00000000" w:rsidDel="00000000" w:rsidP="00000000" w:rsidRDefault="00000000" w:rsidRPr="00000000" w14:paraId="000000C5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hd w:fill="464d4e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5 — SIX-MONTH MILESTONE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Grief is not linear. Six months often brings renewed hardship. Reach out before they have to ask.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Reach out proactively around the six-month mark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Acknowledge the milestone — do not assume time has healed all wounds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family has maintained connection to support resources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Offer a personal visit or call from organizational leadership if appropriate</w:t>
      </w:r>
    </w:p>
    <w:p w:rsidR="00000000" w:rsidDel="00000000" w:rsidP="00000000" w:rsidRDefault="00000000" w:rsidRPr="00000000" w14:paraId="000000CD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Employee &amp; Staff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Reassess team resilience and mental health landscape at six months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Recognize staff members who have carried significant additional burden since the loss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Re-engage peer support or mental health partners as needed</w:t>
      </w:r>
    </w:p>
    <w:p w:rsidR="00000000" w:rsidDel="00000000" w:rsidP="00000000" w:rsidRDefault="00000000" w:rsidRPr="00000000" w14:paraId="000000D1">
      <w:pPr>
        <w:shd w:fill="7d7562" w:val="clear"/>
        <w:spacing w:after="100" w:before="200" w:lineRule="auto"/>
        <w:rPr/>
      </w:pPr>
      <w:r w:rsidDel="00000000" w:rsidR="00000000" w:rsidRPr="00000000">
        <w:rPr>
          <w:b w:val="1"/>
          <w:bCs w:val="1"/>
          <w:smallCaps w:val="1"/>
          <w:color w:val="ffffff"/>
          <w:sz w:val="24"/>
          <w:szCs w:val="24"/>
          <w:rtl w:val="0"/>
        </w:rPr>
        <w:t xml:space="preserve">  PHASE 6 — ONE YEAR &amp; BEYOND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Objective: Honor the anniversary. Sustain the connection. Never let the loss become forgotten.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Family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Mark the one-year anniversary with a personal outreach to the family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Acknowledge the individual's service and impact on your mission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family knows your organization remains available — not just for a year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Incorporate the individual's memory into organizational traditions if appropriate</w:t>
      </w:r>
    </w:p>
    <w:p w:rsidR="00000000" w:rsidDel="00000000" w:rsidP="00000000" w:rsidRDefault="00000000" w:rsidRPr="00000000" w14:paraId="000000D8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Employee &amp; Staff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Hold a remembrance or moment of acknowledgment with the team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in with team members who were closest to the deceased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Reaffirm the organization's commitment to mental health and peer support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Integrate lessons learned from this response into future planning</w:t>
      </w:r>
    </w:p>
    <w:p w:rsidR="00000000" w:rsidDel="00000000" w:rsidP="00000000" w:rsidRDefault="00000000" w:rsidRPr="00000000" w14:paraId="000000DD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4: COMMUNICATIONS GUIDANCE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How you communicate after a loss matters. Poorly worded notifications can cause harm. Strong, clear, compassionate communication can protect and unite your team. Use this section to guide all internal and external messaging.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Safe Messaging Principles (Especially for Suicide Loss)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7d7562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rtl w:val="0"/>
              </w:rPr>
              <w:t xml:space="preserve">WHAT TO 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Use clear, factual language: 'died by suicide' rather than 'committed suicide.'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Focus on the person's life, service, and contributions — not the manner of death.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Provide crisis resources in every communication about suicide loss.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Encourage help-seeking: 'If you are struggling, please reach out.'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ede0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Keep details of method, location, or circumstances private.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spacing w:after="60"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7d7562" w:val="clear"/>
            <w:tcMar>
              <w:top w:w="10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rtl w:val="0"/>
              </w:rPr>
              <w:t xml:space="preserve">WHAT NOT TO 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8e8e8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Do not glorify or sensationalize the death or the circumstances.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8e8e8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Do not speculate publicly about </w:t>
            </w:r>
            <w:r w:rsidDel="00000000" w:rsidR="00000000" w:rsidRPr="00000000">
              <w:rPr>
                <w:rtl w:val="0"/>
              </w:rPr>
              <w:t xml:space="preserve">the </w:t>
            </w:r>
            <w:r w:rsidDel="00000000" w:rsidR="00000000" w:rsidRPr="00000000">
              <w:rPr>
                <w:color w:val="000000"/>
                <w:rtl w:val="0"/>
              </w:rPr>
              <w:t xml:space="preserve">cause of death before facts are confirmed.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8e8e8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Do not share graphic or detailed descriptions of any type of death.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8e8e8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Do not frame suicide as a solution to problems or a form of protest.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8e8e8" w:val="clear"/>
            <w:tcMar>
              <w:top w:w="60.0" w:type="dxa"/>
              <w:left w:w="160.0" w:type="dxa"/>
              <w:bottom w:w="60.0" w:type="dxa"/>
              <w:right w:w="160.0" w:type="dxa"/>
            </w:tcMar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 •  Do not single out the deceased's mental health history without family permission.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spacing w:after="100" w:before="200" w:lineRule="auto"/>
        <w:rPr/>
      </w:pPr>
      <w:r w:rsidDel="00000000" w:rsidR="00000000" w:rsidRPr="00000000">
        <w:rPr>
          <w:rtl w:val="0"/>
        </w:rPr>
      </w:r>
    </w:p>
    <w:bookmarkStart w:colFirst="0" w:colLast="0" w:name="bookmark=id.t0qhy5pp5v75" w:id="1"/>
    <w:bookmarkEnd w:id="1"/>
    <w:p w:rsidR="00000000" w:rsidDel="00000000" w:rsidP="00000000" w:rsidRDefault="00000000" w:rsidRPr="00000000" w14:paraId="000000EF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Sample Internal Notification Template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160.0" w:type="dxa"/>
              <w:left w:w="200.0" w:type="dxa"/>
              <w:bottom w:w="160.0" w:type="dxa"/>
              <w:right w:w="200.0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To:</w:t>
            </w:r>
            <w:r w:rsidDel="00000000" w:rsidR="00000000" w:rsidRPr="00000000">
              <w:rPr>
                <w:rtl w:val="0"/>
              </w:rPr>
              <w:t xml:space="preserve">  [All Staff / Affected Team]</w:t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From:</w:t>
            </w:r>
            <w:r w:rsidDel="00000000" w:rsidR="00000000" w:rsidRPr="00000000">
              <w:rPr>
                <w:rtl w:val="0"/>
              </w:rPr>
              <w:t xml:space="preserve">  [Name, Title]</w:t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Re:</w:t>
            </w:r>
            <w:r w:rsidDel="00000000" w:rsidR="00000000" w:rsidRPr="00000000">
              <w:rPr>
                <w:rtl w:val="0"/>
              </w:rPr>
              <w:t xml:space="preserve">  Passing of [First Name / Full Name]</w:t>
            </w:r>
          </w:p>
          <w:p w:rsidR="00000000" w:rsidDel="00000000" w:rsidP="00000000" w:rsidRDefault="00000000" w:rsidRPr="00000000" w14:paraId="000000F3">
            <w:pPr>
              <w:spacing w:after="60" w:befor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It is with great sadness that we share the passing of [Name], [Role/Title], who died on [Date]. [Name] served this organization and this community with [brief description of contribution].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spacing w:before="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We know this is difficult news. Our team is here for you. [Name, support contact] is available for anyone who would like to talk.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Employee Assistance Program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services are also available at [contact info].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before="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If you or someone you know is struggling, the Veterans Crisis Line is available 24/7: Call 988 and Press 1, Text 838255, or visit veteranscrisisline.net.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before="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We honor [Name]'s life, service and legacy. [He/She/They] will not be forgotten.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5: SUPPORT RESOURCE DIRECTORY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Connect people to resources early and often. Post these in your workspace. Include them in every communication about a loss. </w:t>
      </w:r>
      <w:r w:rsidDel="00000000" w:rsidR="00000000" w:rsidRPr="00000000">
        <w:rPr>
          <w:rtl w:val="0"/>
        </w:rPr>
        <w:t xml:space="preserve">Make support easy to find and access. In military communities, asking for help can still feel difficult; seeking support is a sign of strength.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Crisis &amp; Immediate Support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0"/>
        <w:gridCol w:w="4000"/>
        <w:gridCol w:w="2960"/>
        <w:tblGridChange w:id="0">
          <w:tblGrid>
            <w:gridCol w:w="2400"/>
            <w:gridCol w:w="4000"/>
            <w:gridCol w:w="29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Veterans Crisis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24/7 crisis support for veterans and families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988, Press 1 | Text 838255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988 Suicide &amp; Crisis Lifeline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National crisis support for anyone in distress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Call or Text 988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Crisis Text 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Text-based support, 24/7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A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Civilians: Text HOME to 741741</w:t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Military/Veterans + Family</w:t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Text SERVE or SERVICIO to 741741 for English and Spanish language support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TAPS (Tragedy Assistance Program)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Peer support for military loss survivors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1-800-959-TAPS | taps.org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Employee Assistance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Confidential counseling and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[Enter EAP contact]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3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Grief &amp; Bereavement Support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0"/>
        <w:gridCol w:w="3560"/>
        <w:gridCol w:w="3000"/>
        <w:tblGridChange w:id="0">
          <w:tblGrid>
            <w:gridCol w:w="2800"/>
            <w:gridCol w:w="3560"/>
            <w:gridCol w:w="30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American Foundation for Suicide Prevention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Grief support, healing circles, resources for loss survivors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afsp.org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Alliance of Hope for Suicide Loss Survivors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Online forum and resources for suicide loss survivors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allianceofhope.org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National Alliance on Mental Illness (NAMI)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Mental health support, peer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nami.org | 1-800-950-NAMI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Survivors of Suicide Loss (AFSP)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Connecting survivors with local chapter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afsp.org/find-support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Local VA Vet Center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Readjustment counseling for vets and families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va.gov/find-locations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Organization-Specific Resources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00"/>
        <w:gridCol w:w="3080"/>
        <w:gridCol w:w="3080"/>
        <w:tblGridChange w:id="0">
          <w:tblGrid>
            <w:gridCol w:w="3200"/>
            <w:gridCol w:w="3080"/>
            <w:gridCol w:w="30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Resource /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Phone / Email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Internal Mental Health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HR / Benefits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Chaplain / Spiritual 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Peer Support Specialist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Veteran Support Liaison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  <w:t xml:space="preserve">Employee Assistance Program</w:t>
            </w:r>
            <w:r w:rsidDel="00000000" w:rsidR="00000000" w:rsidRPr="00000000">
              <w:rPr>
                <w:color w:val="000000"/>
                <w:rtl w:val="0"/>
              </w:rPr>
              <w:t xml:space="preserve"> Provider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6: POST-RESPONSE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60" w:before="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After every response, conduct a structured review to identify what worked well, where improvements may be needed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000000"/>
          <w:rtl w:val="0"/>
        </w:rPr>
        <w:t xml:space="preserve"> and how the organization can strengthen its approach moving forward. The After Action Review (AAR), a practice rooted in military tradition, provides a framework for this reflection.</w:t>
      </w:r>
    </w:p>
    <w:p w:rsidR="00000000" w:rsidDel="00000000" w:rsidP="00000000" w:rsidRDefault="00000000" w:rsidRPr="00000000" w14:paraId="0000013F">
      <w:pP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Conduct this review no earlier than 30 days and no later than 90 days after the loss.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Review Information</w:t>
      </w: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00"/>
        <w:gridCol w:w="6360"/>
        <w:tblGridChange w:id="0">
          <w:tblGrid>
            <w:gridCol w:w="3000"/>
            <w:gridCol w:w="63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Response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Date of Loss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Name of Deceased (if to be documented)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Date of This Review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Review Facilitator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Participants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Response Team 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0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What Happened — Timeline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Briefly document the sequence of events from notification through the 30-day mark.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1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What Worked Well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Identify specific actions, communications, or supports that were effective.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after="10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What Needs Improvement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Identify gaps, delays, miscommunications, or missed actions.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="240" w:lineRule="auto"/>
        <w:ind w:left="540" w:right="0" w:hanging="26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100" w:befor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Action Items from This Review</w:t>
      </w: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60"/>
        <w:gridCol w:w="2200"/>
        <w:gridCol w:w="1800"/>
        <w:gridCol w:w="1800"/>
        <w:tblGridChange w:id="0">
          <w:tblGrid>
            <w:gridCol w:w="3560"/>
            <w:gridCol w:w="2200"/>
            <w:gridCol w:w="1800"/>
            <w:gridCol w:w="18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Action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Responsible Party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Target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spacing w:after="1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Key Observations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pBdr>
          <w:top w:color="cccccc" w:space="0" w:sz="4" w:val="single"/>
          <w:left w:color="283650" w:space="0" w:sz="16" w:val="single"/>
          <w:bottom w:color="cccccc" w:space="0" w:sz="4" w:val="single"/>
        </w:pBdr>
        <w:spacing w:after="120" w:before="120" w:lineRule="auto"/>
        <w:ind w:left="280" w:firstLine="0"/>
        <w:rPr/>
      </w:pPr>
      <w:r w:rsidDel="00000000" w:rsidR="00000000" w:rsidRPr="00000000">
        <w:rPr>
          <w:i w:val="1"/>
          <w:iCs w:val="1"/>
          <w:color w:val="464d4e"/>
          <w:rtl w:val="0"/>
        </w:rPr>
        <w:t xml:space="preserve">Additional observations, concerns, or recommendations from the response team: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pBdr>
          <w:bottom w:color="cccccc" w:space="1" w:sz="4" w:val="single"/>
        </w:pBd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7: ANNUAL PLAN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60" w:before="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This plan should be reviewed and updated annually to reflect changes in personnel, resources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color w:val="000000"/>
          <w:rtl w:val="0"/>
        </w:rPr>
        <w:t xml:space="preserve"> and lessons learned. Keeping the plan current helps ensure the organization is prepared to respond effectively when it is needed.</w:t>
      </w:r>
    </w:p>
    <w:p w:rsidR="00000000" w:rsidDel="00000000" w:rsidP="00000000" w:rsidRDefault="00000000" w:rsidRPr="00000000" w14:paraId="00000190">
      <w:pPr>
        <w:spacing w:after="6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Annual review should occur </w:t>
      </w: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in</w:t>
      </w: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 the same month each year. Recommended: [Month] each calendar year or following any response in which this plan was activated.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Annual Review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all Response Team roles are current — update names and contact information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all external partner contacts are current and relationships are active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 resource directory — confirm all hotlines, links, and programs are still active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 all communications templates — update language, titles, and organizational info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Incorporate action items from any Post-Response Reviews completed in the past year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Review current safe messaging guidelines (AFSP, SAMHSA, DSPO) for any updates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organizational leadership has reviewed and reaffirmed this plan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Train any new staff members in their roles within the Crisis Response Team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Confirm mental health and EAP partnerships remain active and contracted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540" w:right="0" w:hanging="2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Update plan version number, review date, and next review due date on cover</w:t>
      </w:r>
    </w:p>
    <w:p w:rsidR="00000000" w:rsidDel="00000000" w:rsidP="00000000" w:rsidRDefault="00000000" w:rsidRPr="00000000" w14:paraId="0000019D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Annual Review Log</w:t>
      </w: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0"/>
        <w:gridCol w:w="1800"/>
        <w:gridCol w:w="2900"/>
        <w:gridCol w:w="1800"/>
        <w:gridCol w:w="1260"/>
        <w:tblGridChange w:id="0">
          <w:tblGrid>
            <w:gridCol w:w="1600"/>
            <w:gridCol w:w="1800"/>
            <w:gridCol w:w="2900"/>
            <w:gridCol w:w="1800"/>
            <w:gridCol w:w="12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Conducted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Key Changes Made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Next Review Due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C">
      <w:pPr>
        <w:spacing w:after="1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after="80" w:before="200" w:lineRule="auto"/>
        <w:rPr/>
      </w:pPr>
      <w:r w:rsidDel="00000000" w:rsidR="00000000" w:rsidRPr="00000000">
        <w:rPr>
          <w:b w:val="1"/>
          <w:bCs w:val="1"/>
          <w:color w:val="7d7562"/>
          <w:sz w:val="22"/>
          <w:szCs w:val="22"/>
          <w:rtl w:val="0"/>
        </w:rPr>
        <w:t xml:space="preserve">Annual Training Record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Document who has been trained on this plan and when.</w:t>
      </w: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00"/>
        <w:gridCol w:w="1800"/>
        <w:gridCol w:w="1500"/>
        <w:gridCol w:w="2000"/>
        <w:gridCol w:w="2060"/>
        <w:tblGridChange w:id="0">
          <w:tblGrid>
            <w:gridCol w:w="2000"/>
            <w:gridCol w:w="1800"/>
            <w:gridCol w:w="1500"/>
            <w:gridCol w:w="2000"/>
            <w:gridCol w:w="20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Training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Training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Next Training Due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2">
      <w:pPr>
        <w:spacing w:before="20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hd w:fill="283650" w:val="clear"/>
        <w:spacing w:after="120" w:before="320" w:lineRule="auto"/>
        <w:ind w:left="180" w:right="180" w:firstLine="0"/>
        <w:rPr/>
      </w:pPr>
      <w:r w:rsidDel="00000000" w:rsidR="00000000" w:rsidRPr="00000000">
        <w:rPr>
          <w:b w:val="1"/>
          <w:bCs w:val="1"/>
          <w:smallCaps w:val="1"/>
          <w:color w:val="ffffff"/>
          <w:sz w:val="28"/>
          <w:szCs w:val="28"/>
          <w:rtl w:val="0"/>
        </w:rPr>
        <w:t xml:space="preserve">SECTION 8: RESPONSE LOG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after="60" w:before="60" w:lineRule="auto"/>
        <w:rPr/>
      </w:pPr>
      <w:r w:rsidDel="00000000" w:rsidR="00000000" w:rsidRPr="00000000">
        <w:rPr>
          <w:color w:val="000000"/>
          <w:rtl w:val="0"/>
        </w:rPr>
        <w:t xml:space="preserve">Document every significant action taken during the response. Thorough documentation protects the organization, supports accountability, and informs future planning. Entries should be factual and professional.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after="100" w:before="60" w:lineRule="auto"/>
        <w:rPr/>
      </w:pPr>
      <w:r w:rsidDel="00000000" w:rsidR="00000000" w:rsidRPr="00000000">
        <w:rPr>
          <w:i w:val="1"/>
          <w:iCs w:val="1"/>
          <w:color w:val="464d4e"/>
          <w:sz w:val="18"/>
          <w:szCs w:val="18"/>
          <w:rtl w:val="0"/>
        </w:rPr>
        <w:t xml:space="preserve">This log should be maintained by the Response Team Lead and kept confidentially in organizational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100" w:before="16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00"/>
        <w:gridCol w:w="900"/>
        <w:gridCol w:w="3200"/>
        <w:gridCol w:w="2160"/>
        <w:gridCol w:w="1900"/>
        <w:tblGridChange w:id="0">
          <w:tblGrid>
            <w:gridCol w:w="1200"/>
            <w:gridCol w:w="900"/>
            <w:gridCol w:w="3200"/>
            <w:gridCol w:w="2160"/>
            <w:gridCol w:w="19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Action Taken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Responsible Party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283650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fffff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4" w:val="single"/>
              <w:left w:color="cccccc" w:space="0" w:sz="4" w:val="single"/>
              <w:bottom w:color="cccccc" w:space="0" w:sz="4" w:val="single"/>
              <w:right w:color="cccccc" w:space="0" w:sz="4" w:val="single"/>
            </w:tcBorders>
            <w:shd w:fill="f2ede0" w:val="clear"/>
            <w:tcMar>
              <w:top w:w="80.0" w:type="dxa"/>
              <w:left w:w="120.0" w:type="dxa"/>
              <w:bottom w:w="80.0" w:type="dxa"/>
              <w:right w:w="120.0" w:type="dxa"/>
            </w:tcMar>
          </w:tcPr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E">
      <w:pPr>
        <w:spacing w:after="200" w:befor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pBdr>
          <w:bottom w:color="283650" w:space="1" w:sz="12" w:val="single"/>
        </w:pBdr>
        <w:spacing w:after="200" w:befor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120" w:before="300" w:lineRule="auto"/>
        <w:jc w:val="center"/>
        <w:rPr/>
      </w:pPr>
      <w:r w:rsidDel="00000000" w:rsidR="00000000" w:rsidRPr="00000000">
        <w:rPr>
          <w:b w:val="1"/>
          <w:bCs w:val="1"/>
          <w:smallCaps w:val="1"/>
          <w:color w:val="283650"/>
          <w:sz w:val="36"/>
          <w:szCs w:val="36"/>
          <w:rtl w:val="0"/>
        </w:rPr>
        <w:t xml:space="preserve">FACE THE FIGHT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after="60" w:before="60" w:lineRule="auto"/>
        <w:jc w:val="center"/>
        <w:rPr/>
      </w:pPr>
      <w:r w:rsidDel="00000000" w:rsidR="00000000" w:rsidRPr="00000000">
        <w:rPr>
          <w:i w:val="1"/>
          <w:iCs w:val="1"/>
          <w:color w:val="7d7562"/>
          <w:rtl w:val="0"/>
        </w:rPr>
        <w:t xml:space="preserve">We stand with those who serve, those who have served, and those who love them.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after="60" w:before="60" w:lineRule="auto"/>
        <w:jc w:val="center"/>
        <w:rPr/>
      </w:pPr>
      <w:r w:rsidDel="00000000" w:rsidR="00000000" w:rsidRPr="00000000">
        <w:rPr>
          <w:i w:val="1"/>
          <w:iCs w:val="1"/>
          <w:color w:val="7d7562"/>
          <w:rtl w:val="0"/>
        </w:rPr>
        <w:t xml:space="preserve">When we lose one of our own, we do not look away. We face it. Together.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60" w:before="100" w:lineRule="auto"/>
        <w:jc w:val="center"/>
        <w:rPr/>
      </w:pPr>
      <w:r w:rsidDel="00000000" w:rsidR="00000000" w:rsidRPr="00000000">
        <w:rPr>
          <w:b w:val="1"/>
          <w:bCs w:val="1"/>
          <w:color w:val="283650"/>
          <w:rtl w:val="0"/>
        </w:rPr>
        <w:t xml:space="preserve">wefacethefight.org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080" w:top="1080" w:left="1260" w:right="126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5">
    <w:pPr>
      <w:pBdr>
        <w:top w:color="283650" w:space="4" w:sz="8" w:val="single"/>
      </w:pBdr>
      <w:tabs>
        <w:tab w:val="right" w:leader="none" w:pos="9026"/>
      </w:tabs>
      <w:rPr/>
    </w:pPr>
    <w:r w:rsidDel="00000000" w:rsidR="00000000" w:rsidRPr="00000000">
      <w:rPr>
        <w:color w:val="7d7562"/>
        <w:sz w:val="16"/>
        <w:szCs w:val="16"/>
        <w:rtl w:val="0"/>
      </w:rPr>
      <w:t xml:space="preserve">For internal use only. Review annually.</w:t>
    </w:r>
    <w:r w:rsidDel="00000000" w:rsidR="00000000" w:rsidRPr="00000000">
      <w:rPr>
        <w:sz w:val="16"/>
        <w:szCs w:val="16"/>
        <w:rtl w:val="0"/>
      </w:rPr>
      <w:tab/>
    </w:r>
    <w:r w:rsidDel="00000000" w:rsidR="00000000" w:rsidRPr="00000000">
      <w:rPr>
        <w:color w:val="283650"/>
        <w:sz w:val="16"/>
        <w:szCs w:val="16"/>
        <w:rtl w:val="0"/>
      </w:rPr>
      <w:t xml:space="preserve">Page </w:t>
    </w:r>
    <w:r w:rsidDel="00000000" w:rsidR="00000000" w:rsidRPr="00000000">
      <w:rPr>
        <w:color w:val="28365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4">
    <w:pPr>
      <w:pBdr>
        <w:bottom w:color="283650" w:space="4" w:sz="8" w:val="single"/>
      </w:pBdr>
      <w:rPr/>
    </w:pPr>
    <w:r w:rsidDel="00000000" w:rsidR="00000000" w:rsidRPr="00000000">
      <w:rPr>
        <w:b w:val="1"/>
        <w:bCs w:val="1"/>
        <w:color w:val="283650"/>
        <w:sz w:val="18"/>
        <w:szCs w:val="18"/>
        <w:rtl w:val="0"/>
      </w:rPr>
      <w:t xml:space="preserve">FACE THE FIGHT  |  Postvention Response &amp; Action Plan</w:t>
    </w:r>
    <w:r w:rsidDel="00000000" w:rsidR="00000000" w:rsidRPr="00000000">
      <w:rPr>
        <w:color w:val="7d7562"/>
        <w:sz w:val="18"/>
        <w:szCs w:val="18"/>
        <w:rtl w:val="0"/>
      </w:rPr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□"/>
      <w:lvlJc w:val="left"/>
      <w:pPr>
        <w:ind w:left="540" w:hanging="2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40" w:hanging="2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540" w:hanging="26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trong1" w:customStyle="1">
    <w:name w:val="Strong1"/>
    <w:qFormat w:val="1"/>
    <w:rPr>
      <w:b w:val="1"/>
      <w:bCs w:val="1"/>
    </w:rPr>
  </w:style>
  <w:style w:type="paragraph" w:styleId="ListParagraph">
    <w:name w:val="List Paragraph"/>
    <w:qFormat w:val="1"/>
  </w:style>
  <w:style w:type="character" w:styleId="Hyperlink">
    <w:name w:val="Hyperlink"/>
    <w:uiPriority w:val="99"/>
    <w:unhideWhenUsed w:val="1"/>
    <w:rPr>
      <w:color w:val="0563c1"/>
      <w:u w:val="single"/>
    </w:rPr>
  </w:style>
  <w:style w:type="character" w:styleId="FootnoteReference">
    <w:name w:val="footnote reference"/>
    <w:uiPriority w:val="99"/>
    <w:semiHidden w:val="1"/>
    <w:unhideWhenUsed w:val="1"/>
    <w:rPr>
      <w:vertAlign w:val="superscript"/>
    </w:rPr>
  </w:style>
  <w:style w:type="paragraph" w:styleId="FootnoteText">
    <w:name w:val="footnote text"/>
    <w:link w:val="FootnoteTextChar"/>
    <w:uiPriority w:val="99"/>
    <w:semiHidden w:val="1"/>
    <w:unhideWhenUsed w:val="1"/>
  </w:style>
  <w:style w:type="character" w:styleId="FootnoteTextChar" w:customStyle="1">
    <w:name w:val="Footnote Text Char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uiPriority w:val="99"/>
    <w:semiHidden w:val="1"/>
    <w:unhideWhenUsed w:val="1"/>
    <w:rPr>
      <w:vertAlign w:val="superscript"/>
    </w:rPr>
  </w:style>
  <w:style w:type="paragraph" w:styleId="EndnoteText">
    <w:name w:val="endnote text"/>
    <w:link w:val="EndnoteTextChar"/>
    <w:uiPriority w:val="99"/>
    <w:semiHidden w:val="1"/>
    <w:unhideWhenUsed w:val="1"/>
  </w:style>
  <w:style w:type="character" w:styleId="EndnoteTextChar" w:customStyle="1">
    <w:name w:val="Endnote Text Char"/>
    <w:link w:val="EndnoteText"/>
    <w:uiPriority w:val="99"/>
    <w:semiHidden w:val="1"/>
    <w:unhideWhenUsed w:val="1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35F0A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66605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66059"/>
  </w:style>
  <w:style w:type="paragraph" w:styleId="Footer">
    <w:name w:val="footer"/>
    <w:basedOn w:val="Normal"/>
    <w:link w:val="FooterChar"/>
    <w:uiPriority w:val="99"/>
    <w:unhideWhenUsed w:val="1"/>
    <w:rsid w:val="0066605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6605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60.0" w:type="dxa"/>
        <w:left w:w="10.0" w:type="dxa"/>
        <w:bottom w:w="16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60.0" w:type="dxa"/>
        <w:left w:w="10.0" w:type="dxa"/>
        <w:bottom w:w="16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60.0" w:type="dxa"/>
        <w:left w:w="10.0" w:type="dxa"/>
        <w:bottom w:w="16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ApLBbaZUW/WW42Ha8sXRGtxorQ==">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2026-07-16T16:47:00Z</dcterms:created>
  <dc:creator>Un-named</dc:creator>
</cp:coreProperties>
</file>