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F5118C" w14:textId="77777777" w:rsidR="000F1C86" w:rsidRDefault="000F1C86" w:rsidP="000F1C86">
      <w:pPr>
        <w:pStyle w:val="ATTBodyCopy"/>
        <w:spacing w:line="240" w:lineRule="auto"/>
        <w:rPr>
          <w:rFonts w:asciiTheme="majorHAnsi" w:hAnsiTheme="majorHAnsi"/>
          <w:b/>
          <w:sz w:val="30"/>
          <w:szCs w:val="30"/>
        </w:rPr>
      </w:pPr>
    </w:p>
    <w:p w14:paraId="53AEEAB2" w14:textId="77777777" w:rsidR="00061F0E" w:rsidRPr="00155C9C" w:rsidRDefault="00061F0E" w:rsidP="00537C16">
      <w:pPr>
        <w:pStyle w:val="ATTBodyCopy"/>
        <w:spacing w:line="240" w:lineRule="auto"/>
        <w:ind w:firstLine="720"/>
        <w:jc w:val="center"/>
        <w:rPr>
          <w:rFonts w:asciiTheme="majorHAnsi" w:hAnsiTheme="majorHAnsi"/>
          <w:b/>
          <w:sz w:val="30"/>
          <w:szCs w:val="30"/>
        </w:rPr>
      </w:pPr>
      <w:r w:rsidRPr="00155C9C">
        <w:rPr>
          <w:rFonts w:asciiTheme="majorHAnsi" w:hAnsiTheme="majorHAnsi"/>
          <w:b/>
          <w:sz w:val="30"/>
          <w:szCs w:val="30"/>
        </w:rPr>
        <w:t>AT&amp;T</w:t>
      </w:r>
      <w:r w:rsidR="00825D89">
        <w:rPr>
          <w:rFonts w:asciiTheme="majorHAnsi" w:hAnsiTheme="majorHAnsi"/>
          <w:b/>
          <w:sz w:val="30"/>
          <w:szCs w:val="30"/>
        </w:rPr>
        <w:t xml:space="preserve"> and CitySwitch </w:t>
      </w:r>
      <w:r w:rsidR="00491E1D">
        <w:rPr>
          <w:rFonts w:asciiTheme="majorHAnsi" w:hAnsiTheme="majorHAnsi"/>
          <w:b/>
          <w:sz w:val="30"/>
          <w:szCs w:val="30"/>
        </w:rPr>
        <w:t>Sign</w:t>
      </w:r>
      <w:r w:rsidR="00825D89">
        <w:rPr>
          <w:rFonts w:asciiTheme="majorHAnsi" w:hAnsiTheme="majorHAnsi"/>
          <w:b/>
          <w:sz w:val="30"/>
          <w:szCs w:val="30"/>
        </w:rPr>
        <w:t xml:space="preserve"> </w:t>
      </w:r>
      <w:r w:rsidR="00491E1D">
        <w:rPr>
          <w:rFonts w:asciiTheme="majorHAnsi" w:hAnsiTheme="majorHAnsi"/>
          <w:b/>
          <w:sz w:val="30"/>
          <w:szCs w:val="30"/>
        </w:rPr>
        <w:t xml:space="preserve">Deal for Building, Leasing </w:t>
      </w:r>
      <w:r w:rsidR="00825D89">
        <w:rPr>
          <w:rFonts w:asciiTheme="majorHAnsi" w:hAnsiTheme="majorHAnsi"/>
          <w:b/>
          <w:sz w:val="30"/>
          <w:szCs w:val="30"/>
        </w:rPr>
        <w:t>New Cell Towers</w:t>
      </w:r>
      <w:r w:rsidR="000F1C86" w:rsidRPr="00155C9C">
        <w:rPr>
          <w:rFonts w:asciiTheme="majorHAnsi" w:hAnsiTheme="majorHAnsi"/>
          <w:b/>
          <w:sz w:val="30"/>
          <w:szCs w:val="30"/>
        </w:rPr>
        <w:t xml:space="preserve"> </w:t>
      </w:r>
      <w:r w:rsidR="00495CBF">
        <w:rPr>
          <w:rFonts w:asciiTheme="majorHAnsi" w:hAnsiTheme="majorHAnsi"/>
          <w:b/>
          <w:sz w:val="30"/>
          <w:szCs w:val="30"/>
        </w:rPr>
        <w:t>Beginning in 2018</w:t>
      </w:r>
    </w:p>
    <w:p w14:paraId="786E8966" w14:textId="77777777" w:rsidR="00061F0E" w:rsidRPr="00761327" w:rsidRDefault="00061F0E" w:rsidP="00AE3892">
      <w:pPr>
        <w:pStyle w:val="BodyText"/>
        <w:spacing w:after="120"/>
        <w:rPr>
          <w:rFonts w:cstheme="minorHAnsi"/>
          <w:b/>
          <w:sz w:val="24"/>
          <w:szCs w:val="24"/>
        </w:rPr>
      </w:pPr>
    </w:p>
    <w:p w14:paraId="439A0CFC" w14:textId="47F49335" w:rsidR="00495CBF" w:rsidRDefault="00892003" w:rsidP="00761327">
      <w:pPr>
        <w:pStyle w:val="Heading4"/>
        <w:rPr>
          <w:rFonts w:asciiTheme="minorHAnsi" w:hAnsiTheme="minorHAnsi" w:cstheme="minorHAnsi"/>
          <w:b w:val="0"/>
          <w:sz w:val="24"/>
        </w:rPr>
      </w:pPr>
      <w:r w:rsidRPr="00AE3892">
        <w:rPr>
          <w:rFonts w:asciiTheme="minorHAnsi" w:hAnsiTheme="minorHAnsi" w:cstheme="minorHAnsi"/>
          <w:b w:val="0"/>
          <w:sz w:val="24"/>
        </w:rPr>
        <w:t>DALLAS</w:t>
      </w:r>
      <w:r w:rsidR="00061F0E" w:rsidRPr="00AE3892">
        <w:rPr>
          <w:rFonts w:asciiTheme="minorHAnsi" w:hAnsiTheme="minorHAnsi" w:cstheme="minorHAnsi"/>
          <w:b w:val="0"/>
          <w:sz w:val="24"/>
        </w:rPr>
        <w:t xml:space="preserve">, </w:t>
      </w:r>
      <w:r w:rsidR="00761327" w:rsidRPr="00AE3892">
        <w:rPr>
          <w:rFonts w:asciiTheme="minorHAnsi" w:hAnsiTheme="minorHAnsi" w:cstheme="minorHAnsi"/>
          <w:b w:val="0"/>
          <w:sz w:val="24"/>
        </w:rPr>
        <w:t>April</w:t>
      </w:r>
      <w:r w:rsidR="00865644">
        <w:rPr>
          <w:rFonts w:asciiTheme="minorHAnsi" w:hAnsiTheme="minorHAnsi" w:cstheme="minorHAnsi"/>
          <w:b w:val="0"/>
          <w:sz w:val="24"/>
        </w:rPr>
        <w:t xml:space="preserve"> 24</w:t>
      </w:r>
      <w:bookmarkStart w:id="0" w:name="_GoBack"/>
      <w:bookmarkEnd w:id="0"/>
      <w:r w:rsidR="00061F0E" w:rsidRPr="00AE3892">
        <w:rPr>
          <w:rFonts w:asciiTheme="minorHAnsi" w:hAnsiTheme="minorHAnsi" w:cstheme="minorHAnsi"/>
          <w:b w:val="0"/>
          <w:sz w:val="24"/>
        </w:rPr>
        <w:t>, 201</w:t>
      </w:r>
      <w:r w:rsidR="00761327" w:rsidRPr="00AE3892">
        <w:rPr>
          <w:rFonts w:asciiTheme="minorHAnsi" w:hAnsiTheme="minorHAnsi" w:cstheme="minorHAnsi"/>
          <w:b w:val="0"/>
          <w:sz w:val="24"/>
        </w:rPr>
        <w:t>8</w:t>
      </w:r>
      <w:r w:rsidR="00061F0E" w:rsidRPr="00AE3892">
        <w:rPr>
          <w:rFonts w:asciiTheme="minorHAnsi" w:hAnsiTheme="minorHAnsi" w:cstheme="minorHAnsi"/>
          <w:b w:val="0"/>
          <w:sz w:val="24"/>
        </w:rPr>
        <w:t xml:space="preserve"> — </w:t>
      </w:r>
      <w:bookmarkStart w:id="1" w:name="_Hlk511735136"/>
      <w:r w:rsidR="00061F0E" w:rsidRPr="00AE3892">
        <w:rPr>
          <w:rFonts w:asciiTheme="minorHAnsi" w:hAnsiTheme="minorHAnsi" w:cstheme="minorHAnsi"/>
          <w:b w:val="0"/>
          <w:sz w:val="24"/>
        </w:rPr>
        <w:t>AT&amp;T*</w:t>
      </w:r>
      <w:r w:rsidR="00761327" w:rsidRPr="00AE3892">
        <w:rPr>
          <w:rFonts w:asciiTheme="minorHAnsi" w:hAnsiTheme="minorHAnsi" w:cstheme="minorHAnsi"/>
          <w:b w:val="0"/>
          <w:sz w:val="24"/>
        </w:rPr>
        <w:t xml:space="preserve"> </w:t>
      </w:r>
      <w:r w:rsidR="00825D89" w:rsidRPr="00AE3892">
        <w:rPr>
          <w:rFonts w:asciiTheme="minorHAnsi" w:hAnsiTheme="minorHAnsi" w:cstheme="minorHAnsi"/>
          <w:b w:val="0"/>
          <w:sz w:val="24"/>
        </w:rPr>
        <w:t>and City</w:t>
      </w:r>
      <w:r w:rsidR="007A691D" w:rsidRPr="00AE3892">
        <w:rPr>
          <w:rFonts w:asciiTheme="minorHAnsi" w:hAnsiTheme="minorHAnsi" w:cstheme="minorHAnsi"/>
          <w:b w:val="0"/>
          <w:sz w:val="24"/>
        </w:rPr>
        <w:t xml:space="preserve">Switch </w:t>
      </w:r>
      <w:r w:rsidR="00A22108">
        <w:rPr>
          <w:rFonts w:asciiTheme="minorHAnsi" w:hAnsiTheme="minorHAnsi" w:cstheme="minorHAnsi"/>
          <w:b w:val="0"/>
          <w:sz w:val="24"/>
        </w:rPr>
        <w:t xml:space="preserve">signed an </w:t>
      </w:r>
      <w:r w:rsidR="00491E1D">
        <w:rPr>
          <w:rFonts w:asciiTheme="minorHAnsi" w:hAnsiTheme="minorHAnsi" w:cstheme="minorHAnsi"/>
          <w:b w:val="0"/>
          <w:sz w:val="24"/>
        </w:rPr>
        <w:t xml:space="preserve">agreement for </w:t>
      </w:r>
      <w:r w:rsidR="00A22108">
        <w:rPr>
          <w:rFonts w:asciiTheme="minorHAnsi" w:hAnsiTheme="minorHAnsi" w:cstheme="minorHAnsi"/>
          <w:b w:val="0"/>
          <w:sz w:val="24"/>
        </w:rPr>
        <w:t xml:space="preserve">building new cell towers to-suit based on </w:t>
      </w:r>
      <w:r w:rsidR="00133964">
        <w:rPr>
          <w:rFonts w:asciiTheme="minorHAnsi" w:hAnsiTheme="minorHAnsi" w:cstheme="minorHAnsi"/>
          <w:b w:val="0"/>
          <w:sz w:val="24"/>
        </w:rPr>
        <w:t>future</w:t>
      </w:r>
      <w:r w:rsidR="00883A48" w:rsidRPr="00537C16">
        <w:rPr>
          <w:rFonts w:asciiTheme="minorHAnsi" w:hAnsiTheme="minorHAnsi" w:cstheme="minorHAnsi"/>
          <w:b w:val="0"/>
          <w:sz w:val="24"/>
        </w:rPr>
        <w:t xml:space="preserve"> wireless </w:t>
      </w:r>
      <w:r w:rsidR="00A22108">
        <w:rPr>
          <w:rFonts w:asciiTheme="minorHAnsi" w:hAnsiTheme="minorHAnsi" w:cstheme="minorHAnsi"/>
          <w:b w:val="0"/>
          <w:sz w:val="24"/>
        </w:rPr>
        <w:t xml:space="preserve">network </w:t>
      </w:r>
      <w:r w:rsidR="00883A48" w:rsidRPr="00537C16">
        <w:rPr>
          <w:rFonts w:asciiTheme="minorHAnsi" w:hAnsiTheme="minorHAnsi" w:cstheme="minorHAnsi"/>
          <w:b w:val="0"/>
          <w:sz w:val="24"/>
        </w:rPr>
        <w:t>needs</w:t>
      </w:r>
      <w:r w:rsidR="00A22108">
        <w:rPr>
          <w:rFonts w:asciiTheme="minorHAnsi" w:hAnsiTheme="minorHAnsi" w:cstheme="minorHAnsi"/>
          <w:b w:val="0"/>
          <w:sz w:val="24"/>
        </w:rPr>
        <w:t xml:space="preserve">. </w:t>
      </w:r>
      <w:r w:rsidR="005A4848">
        <w:rPr>
          <w:rFonts w:asciiTheme="minorHAnsi" w:hAnsiTheme="minorHAnsi" w:cstheme="minorHAnsi"/>
          <w:b w:val="0"/>
          <w:sz w:val="24"/>
        </w:rPr>
        <w:t>CitySwitch will begin</w:t>
      </w:r>
      <w:r w:rsidR="00995A5D">
        <w:rPr>
          <w:rFonts w:asciiTheme="minorHAnsi" w:hAnsiTheme="minorHAnsi" w:cstheme="minorHAnsi"/>
          <w:b w:val="0"/>
          <w:sz w:val="24"/>
        </w:rPr>
        <w:t xml:space="preserve"> tower</w:t>
      </w:r>
      <w:r w:rsidR="005A4848">
        <w:rPr>
          <w:rFonts w:asciiTheme="minorHAnsi" w:hAnsiTheme="minorHAnsi" w:cstheme="minorHAnsi"/>
          <w:b w:val="0"/>
          <w:sz w:val="24"/>
        </w:rPr>
        <w:t xml:space="preserve"> c</w:t>
      </w:r>
      <w:r w:rsidR="005A4848" w:rsidRPr="00995A5D">
        <w:rPr>
          <w:rFonts w:asciiTheme="minorHAnsi" w:hAnsiTheme="minorHAnsi" w:cstheme="minorHAnsi"/>
          <w:b w:val="0"/>
          <w:sz w:val="24"/>
        </w:rPr>
        <w:t xml:space="preserve">onstruction plans </w:t>
      </w:r>
      <w:r w:rsidR="00995A5D">
        <w:rPr>
          <w:rFonts w:asciiTheme="minorHAnsi" w:hAnsiTheme="minorHAnsi" w:cstheme="minorHAnsi"/>
          <w:b w:val="0"/>
          <w:sz w:val="24"/>
        </w:rPr>
        <w:t>as early as</w:t>
      </w:r>
      <w:r w:rsidR="005A4848">
        <w:rPr>
          <w:rFonts w:asciiTheme="minorHAnsi" w:hAnsiTheme="minorHAnsi" w:cstheme="minorHAnsi"/>
          <w:b w:val="0"/>
          <w:sz w:val="24"/>
        </w:rPr>
        <w:t xml:space="preserve"> the</w:t>
      </w:r>
      <w:r w:rsidR="005A4848" w:rsidRPr="00995A5D">
        <w:rPr>
          <w:rFonts w:asciiTheme="minorHAnsi" w:hAnsiTheme="minorHAnsi" w:cstheme="minorHAnsi"/>
          <w:b w:val="0"/>
          <w:sz w:val="24"/>
        </w:rPr>
        <w:t xml:space="preserve"> second half of 2018</w:t>
      </w:r>
      <w:r w:rsidR="005A4848">
        <w:rPr>
          <w:rFonts w:asciiTheme="minorHAnsi" w:hAnsiTheme="minorHAnsi" w:cstheme="minorHAnsi"/>
          <w:b w:val="0"/>
          <w:sz w:val="24"/>
        </w:rPr>
        <w:t xml:space="preserve"> and</w:t>
      </w:r>
      <w:r w:rsidR="00995A5D">
        <w:rPr>
          <w:rFonts w:asciiTheme="minorHAnsi" w:hAnsiTheme="minorHAnsi" w:cstheme="minorHAnsi"/>
          <w:b w:val="0"/>
          <w:sz w:val="24"/>
        </w:rPr>
        <w:t xml:space="preserve"> </w:t>
      </w:r>
      <w:r w:rsidR="00D95633">
        <w:rPr>
          <w:rFonts w:asciiTheme="minorHAnsi" w:hAnsiTheme="minorHAnsi" w:cstheme="minorHAnsi"/>
          <w:b w:val="0"/>
          <w:sz w:val="24"/>
        </w:rPr>
        <w:t>will lease</w:t>
      </w:r>
      <w:r w:rsidR="00D95633">
        <w:rPr>
          <w:rFonts w:asciiTheme="minorHAnsi" w:hAnsiTheme="minorHAnsi" w:cstheme="minorHAnsi"/>
          <w:b w:val="0"/>
          <w:sz w:val="24"/>
        </w:rPr>
        <w:t xml:space="preserve"> </w:t>
      </w:r>
      <w:r w:rsidR="00D95633">
        <w:rPr>
          <w:rFonts w:asciiTheme="minorHAnsi" w:hAnsiTheme="minorHAnsi" w:cstheme="minorHAnsi"/>
          <w:b w:val="0"/>
          <w:sz w:val="24"/>
        </w:rPr>
        <w:t>completed</w:t>
      </w:r>
      <w:r w:rsidR="00D95633">
        <w:rPr>
          <w:rFonts w:asciiTheme="minorHAnsi" w:hAnsiTheme="minorHAnsi" w:cstheme="minorHAnsi"/>
          <w:b w:val="0"/>
          <w:sz w:val="24"/>
        </w:rPr>
        <w:t xml:space="preserve"> </w:t>
      </w:r>
      <w:r w:rsidR="00995A5D">
        <w:rPr>
          <w:rFonts w:asciiTheme="minorHAnsi" w:hAnsiTheme="minorHAnsi" w:cstheme="minorHAnsi"/>
          <w:b w:val="0"/>
          <w:sz w:val="24"/>
        </w:rPr>
        <w:t>sites</w:t>
      </w:r>
      <w:r w:rsidR="005A4848">
        <w:rPr>
          <w:rFonts w:asciiTheme="minorHAnsi" w:hAnsiTheme="minorHAnsi" w:cstheme="minorHAnsi"/>
          <w:b w:val="0"/>
          <w:sz w:val="24"/>
        </w:rPr>
        <w:t xml:space="preserve"> to AT&amp;T. </w:t>
      </w:r>
    </w:p>
    <w:p w14:paraId="07F0EE00" w14:textId="68B82258" w:rsidR="00892003" w:rsidRPr="00AE3892" w:rsidRDefault="007A691D" w:rsidP="00761327">
      <w:pPr>
        <w:pStyle w:val="NormalWeb"/>
        <w:spacing w:line="240" w:lineRule="auto"/>
        <w:rPr>
          <w:rFonts w:asciiTheme="minorHAnsi" w:hAnsiTheme="minorHAnsi" w:cstheme="minorHAnsi"/>
          <w:color w:val="000000" w:themeColor="text2"/>
          <w:sz w:val="24"/>
          <w:szCs w:val="24"/>
        </w:rPr>
      </w:pPr>
      <w:r w:rsidRPr="00AE3892">
        <w:rPr>
          <w:rFonts w:asciiTheme="minorHAnsi" w:hAnsiTheme="minorHAnsi" w:cstheme="minorHAnsi"/>
          <w:color w:val="000000" w:themeColor="text2"/>
          <w:sz w:val="24"/>
          <w:szCs w:val="24"/>
        </w:rPr>
        <w:t>These new structures will add to the overall communications infrastructure in the U.S. and fulfill the need for new locations where towers don</w:t>
      </w:r>
      <w:r w:rsidR="002C0BCD">
        <w:rPr>
          <w:rFonts w:asciiTheme="minorHAnsi" w:hAnsiTheme="minorHAnsi" w:cstheme="minorHAnsi"/>
          <w:color w:val="000000" w:themeColor="text2"/>
          <w:sz w:val="24"/>
          <w:szCs w:val="24"/>
        </w:rPr>
        <w:t>’</w:t>
      </w:r>
      <w:r w:rsidRPr="00AE3892">
        <w:rPr>
          <w:rFonts w:asciiTheme="minorHAnsi" w:hAnsiTheme="minorHAnsi" w:cstheme="minorHAnsi"/>
          <w:color w:val="000000" w:themeColor="text2"/>
          <w:sz w:val="24"/>
          <w:szCs w:val="24"/>
        </w:rPr>
        <w:t>t exist today. The</w:t>
      </w:r>
      <w:r w:rsidR="00491E1D">
        <w:rPr>
          <w:rFonts w:asciiTheme="minorHAnsi" w:hAnsiTheme="minorHAnsi" w:cstheme="minorHAnsi"/>
          <w:color w:val="000000" w:themeColor="text2"/>
          <w:sz w:val="24"/>
          <w:szCs w:val="24"/>
        </w:rPr>
        <w:t xml:space="preserve"> agreement </w:t>
      </w:r>
      <w:r w:rsidR="002D21F9">
        <w:rPr>
          <w:rFonts w:asciiTheme="minorHAnsi" w:hAnsiTheme="minorHAnsi" w:cstheme="minorHAnsi"/>
          <w:color w:val="000000" w:themeColor="text2"/>
          <w:sz w:val="24"/>
          <w:szCs w:val="24"/>
        </w:rPr>
        <w:t xml:space="preserve">also </w:t>
      </w:r>
      <w:r w:rsidR="002C0BCD">
        <w:rPr>
          <w:rFonts w:asciiTheme="minorHAnsi" w:hAnsiTheme="minorHAnsi" w:cstheme="minorHAnsi"/>
          <w:color w:val="000000" w:themeColor="text2"/>
          <w:sz w:val="24"/>
          <w:szCs w:val="24"/>
        </w:rPr>
        <w:t>give</w:t>
      </w:r>
      <w:r w:rsidR="00491E1D">
        <w:rPr>
          <w:rFonts w:asciiTheme="minorHAnsi" w:hAnsiTheme="minorHAnsi" w:cstheme="minorHAnsi"/>
          <w:color w:val="000000" w:themeColor="text2"/>
          <w:sz w:val="24"/>
          <w:szCs w:val="24"/>
        </w:rPr>
        <w:t>s</w:t>
      </w:r>
      <w:r w:rsidR="002C0BCD">
        <w:rPr>
          <w:rFonts w:asciiTheme="minorHAnsi" w:hAnsiTheme="minorHAnsi" w:cstheme="minorHAnsi"/>
          <w:color w:val="000000" w:themeColor="text2"/>
          <w:sz w:val="24"/>
          <w:szCs w:val="24"/>
        </w:rPr>
        <w:t xml:space="preserve"> AT&amp;T the</w:t>
      </w:r>
      <w:r w:rsidRPr="00AE3892">
        <w:rPr>
          <w:rFonts w:asciiTheme="minorHAnsi" w:hAnsiTheme="minorHAnsi" w:cstheme="minorHAnsi"/>
          <w:color w:val="000000" w:themeColor="text2"/>
          <w:sz w:val="24"/>
          <w:szCs w:val="24"/>
        </w:rPr>
        <w:t xml:space="preserve"> opportunit</w:t>
      </w:r>
      <w:r w:rsidR="002C0BCD">
        <w:rPr>
          <w:rFonts w:asciiTheme="minorHAnsi" w:hAnsiTheme="minorHAnsi" w:cstheme="minorHAnsi"/>
          <w:color w:val="000000" w:themeColor="text2"/>
          <w:sz w:val="24"/>
          <w:szCs w:val="24"/>
        </w:rPr>
        <w:t>y</w:t>
      </w:r>
      <w:r w:rsidRPr="00AE3892">
        <w:rPr>
          <w:rFonts w:asciiTheme="minorHAnsi" w:hAnsiTheme="minorHAnsi" w:cstheme="minorHAnsi"/>
          <w:color w:val="000000" w:themeColor="text2"/>
          <w:sz w:val="24"/>
          <w:szCs w:val="24"/>
        </w:rPr>
        <w:t xml:space="preserve"> to relocate equipment from </w:t>
      </w:r>
      <w:r w:rsidR="00491E1D">
        <w:rPr>
          <w:rFonts w:asciiTheme="minorHAnsi" w:hAnsiTheme="minorHAnsi" w:cstheme="minorHAnsi"/>
          <w:color w:val="000000" w:themeColor="text2"/>
          <w:sz w:val="24"/>
          <w:szCs w:val="24"/>
        </w:rPr>
        <w:t xml:space="preserve">existing </w:t>
      </w:r>
      <w:r w:rsidR="00495CBF">
        <w:rPr>
          <w:rFonts w:asciiTheme="minorHAnsi" w:hAnsiTheme="minorHAnsi" w:cstheme="minorHAnsi"/>
          <w:color w:val="000000" w:themeColor="text2"/>
          <w:sz w:val="24"/>
          <w:szCs w:val="24"/>
        </w:rPr>
        <w:t xml:space="preserve">infrastructure </w:t>
      </w:r>
      <w:r w:rsidR="00491E1D">
        <w:rPr>
          <w:rFonts w:asciiTheme="minorHAnsi" w:hAnsiTheme="minorHAnsi" w:cstheme="minorHAnsi"/>
          <w:color w:val="000000" w:themeColor="text2"/>
          <w:sz w:val="24"/>
          <w:szCs w:val="24"/>
        </w:rPr>
        <w:t xml:space="preserve">currently </w:t>
      </w:r>
      <w:r w:rsidR="004102E9">
        <w:rPr>
          <w:rFonts w:asciiTheme="minorHAnsi" w:hAnsiTheme="minorHAnsi" w:cstheme="minorHAnsi"/>
          <w:color w:val="000000" w:themeColor="text2"/>
          <w:sz w:val="24"/>
          <w:szCs w:val="24"/>
        </w:rPr>
        <w:t>with other landlords</w:t>
      </w:r>
      <w:r w:rsidRPr="00AE3892">
        <w:rPr>
          <w:rFonts w:asciiTheme="minorHAnsi" w:hAnsiTheme="minorHAnsi" w:cstheme="minorHAnsi"/>
          <w:color w:val="000000" w:themeColor="text2"/>
          <w:sz w:val="24"/>
          <w:szCs w:val="24"/>
        </w:rPr>
        <w:t>.</w:t>
      </w:r>
      <w:r w:rsidR="00995A5D">
        <w:rPr>
          <w:rFonts w:asciiTheme="minorHAnsi" w:hAnsiTheme="minorHAnsi" w:cstheme="minorHAnsi"/>
          <w:color w:val="000000" w:themeColor="text2"/>
          <w:sz w:val="24"/>
          <w:szCs w:val="24"/>
        </w:rPr>
        <w:t xml:space="preserve"> </w:t>
      </w:r>
    </w:p>
    <w:p w14:paraId="40E7304B" w14:textId="77777777" w:rsidR="007A691D" w:rsidRDefault="00892003" w:rsidP="00AE3892">
      <w:pPr>
        <w:spacing w:before="100" w:beforeAutospacing="1" w:after="100" w:afterAutospacing="1"/>
        <w:rPr>
          <w:rFonts w:eastAsia="Times New Roman"/>
          <w:color w:val="000000" w:themeColor="text2"/>
        </w:rPr>
      </w:pPr>
      <w:r w:rsidRPr="00AE3892">
        <w:rPr>
          <w:rFonts w:eastAsia="Times New Roman"/>
          <w:color w:val="000000" w:themeColor="text2"/>
        </w:rPr>
        <w:t>“</w:t>
      </w:r>
      <w:r w:rsidR="002C53CF">
        <w:rPr>
          <w:rFonts w:eastAsia="Times New Roman"/>
          <w:color w:val="000000" w:themeColor="text2"/>
        </w:rPr>
        <w:t>Working with CitySwitch means</w:t>
      </w:r>
      <w:r w:rsidRPr="00AE3892">
        <w:rPr>
          <w:rFonts w:eastAsia="Times New Roman"/>
          <w:color w:val="000000" w:themeColor="text2"/>
        </w:rPr>
        <w:t xml:space="preserve"> more alternatives to the traditional tower leasing model still followed by </w:t>
      </w:r>
      <w:r w:rsidR="002C53CF">
        <w:rPr>
          <w:rFonts w:eastAsia="Times New Roman"/>
          <w:color w:val="000000" w:themeColor="text2"/>
        </w:rPr>
        <w:t>many</w:t>
      </w:r>
      <w:r w:rsidRPr="00AE3892">
        <w:rPr>
          <w:rFonts w:eastAsia="Times New Roman"/>
          <w:color w:val="000000" w:themeColor="text2"/>
        </w:rPr>
        <w:t>. The traditional model isn</w:t>
      </w:r>
      <w:r w:rsidR="002C53CF">
        <w:rPr>
          <w:rFonts w:eastAsia="Times New Roman"/>
          <w:color w:val="000000" w:themeColor="text2"/>
        </w:rPr>
        <w:t>’</w:t>
      </w:r>
      <w:r w:rsidR="00AE3892">
        <w:rPr>
          <w:rFonts w:eastAsia="Times New Roman"/>
          <w:color w:val="000000" w:themeColor="text2"/>
        </w:rPr>
        <w:t xml:space="preserve">t cost-effective or sustainable,” said </w:t>
      </w:r>
      <w:r w:rsidR="00A22108">
        <w:rPr>
          <w:rFonts w:eastAsia="Times New Roman"/>
          <w:color w:val="000000" w:themeColor="text2"/>
        </w:rPr>
        <w:t xml:space="preserve">Susan Johnson, executive vice president – Global Connections and Supply Chain, </w:t>
      </w:r>
      <w:r w:rsidR="00AE3892">
        <w:rPr>
          <w:rFonts w:eastAsia="Times New Roman"/>
          <w:color w:val="000000" w:themeColor="text2"/>
        </w:rPr>
        <w:t>AT&amp;T. “</w:t>
      </w:r>
      <w:r w:rsidR="002C53CF">
        <w:rPr>
          <w:rFonts w:eastAsia="Times New Roman"/>
          <w:color w:val="000000" w:themeColor="text2"/>
        </w:rPr>
        <w:t>This deal is another step in</w:t>
      </w:r>
      <w:r w:rsidRPr="00AE3892">
        <w:rPr>
          <w:rFonts w:eastAsia="Times New Roman"/>
          <w:color w:val="000000" w:themeColor="text2"/>
        </w:rPr>
        <w:t xml:space="preserve"> cont</w:t>
      </w:r>
      <w:r w:rsidR="007D4991">
        <w:rPr>
          <w:rFonts w:eastAsia="Times New Roman"/>
          <w:color w:val="000000" w:themeColor="text2"/>
        </w:rPr>
        <w:t>inu</w:t>
      </w:r>
      <w:r w:rsidR="002C53CF">
        <w:rPr>
          <w:rFonts w:eastAsia="Times New Roman"/>
          <w:color w:val="000000" w:themeColor="text2"/>
        </w:rPr>
        <w:t>ing</w:t>
      </w:r>
      <w:r w:rsidR="007D4991">
        <w:rPr>
          <w:rFonts w:eastAsia="Times New Roman"/>
          <w:color w:val="000000" w:themeColor="text2"/>
        </w:rPr>
        <w:t xml:space="preserve"> to diversify our suppliers </w:t>
      </w:r>
      <w:r w:rsidR="002C53CF">
        <w:rPr>
          <w:rFonts w:eastAsia="Times New Roman"/>
          <w:color w:val="000000" w:themeColor="text2"/>
        </w:rPr>
        <w:t>based on</w:t>
      </w:r>
      <w:r w:rsidR="007D4991">
        <w:rPr>
          <w:rFonts w:eastAsia="Times New Roman"/>
          <w:color w:val="000000" w:themeColor="text2"/>
        </w:rPr>
        <w:t xml:space="preserve"> site needs, increasing</w:t>
      </w:r>
      <w:r w:rsidRPr="00AE3892">
        <w:rPr>
          <w:rFonts w:eastAsia="Times New Roman"/>
          <w:color w:val="000000" w:themeColor="text2"/>
        </w:rPr>
        <w:t xml:space="preserve"> market competitio</w:t>
      </w:r>
      <w:r w:rsidR="007D4991">
        <w:rPr>
          <w:rFonts w:eastAsia="Times New Roman"/>
          <w:color w:val="000000" w:themeColor="text2"/>
        </w:rPr>
        <w:t>n in the tower space and exploring</w:t>
      </w:r>
      <w:r w:rsidRPr="00AE3892">
        <w:rPr>
          <w:rFonts w:eastAsia="Times New Roman"/>
          <w:color w:val="000000" w:themeColor="text2"/>
        </w:rPr>
        <w:t xml:space="preserve"> new a</w:t>
      </w:r>
      <w:r w:rsidR="00AE3892">
        <w:rPr>
          <w:rFonts w:eastAsia="Times New Roman"/>
          <w:color w:val="000000" w:themeColor="text2"/>
        </w:rPr>
        <w:t xml:space="preserve">venues to </w:t>
      </w:r>
      <w:r w:rsidR="002C53CF">
        <w:rPr>
          <w:rFonts w:eastAsia="Times New Roman"/>
          <w:color w:val="000000" w:themeColor="text2"/>
        </w:rPr>
        <w:t>cut costs</w:t>
      </w:r>
      <w:r w:rsidR="00AE3892">
        <w:rPr>
          <w:rFonts w:eastAsia="Times New Roman"/>
          <w:color w:val="000000" w:themeColor="text2"/>
        </w:rPr>
        <w:t>.”</w:t>
      </w:r>
    </w:p>
    <w:p w14:paraId="0034933A" w14:textId="5E860A1A" w:rsidR="005A4848" w:rsidRPr="00995A5D" w:rsidRDefault="005A4848" w:rsidP="00AE3892">
      <w:pPr>
        <w:spacing w:before="100" w:beforeAutospacing="1" w:after="100" w:afterAutospacing="1"/>
        <w:rPr>
          <w:rFonts w:eastAsia="Times New Roman"/>
          <w:color w:val="FF0000"/>
        </w:rPr>
      </w:pPr>
      <w:r>
        <w:rPr>
          <w:rFonts w:eastAsia="Times New Roman"/>
          <w:color w:val="000000" w:themeColor="text2"/>
        </w:rPr>
        <w:t>This agreement aligns with AT&amp;T’s commitment to provide customers with better speed, reliability</w:t>
      </w:r>
      <w:r w:rsidR="0029124D">
        <w:rPr>
          <w:rFonts w:eastAsia="Times New Roman"/>
          <w:color w:val="000000" w:themeColor="text2"/>
        </w:rPr>
        <w:t xml:space="preserve"> and overall performance. Our macro site build work is also part of our overall plan to </w:t>
      </w:r>
      <w:r w:rsidR="0090222E">
        <w:rPr>
          <w:rFonts w:eastAsia="Times New Roman"/>
          <w:color w:val="000000" w:themeColor="text2"/>
        </w:rPr>
        <w:t xml:space="preserve">deploy mobile 5G and </w:t>
      </w:r>
      <w:r w:rsidR="0029124D">
        <w:rPr>
          <w:rFonts w:eastAsia="Times New Roman"/>
          <w:color w:val="000000" w:themeColor="text2"/>
        </w:rPr>
        <w:t>keep up wi</w:t>
      </w:r>
      <w:r w:rsidR="0090222E">
        <w:rPr>
          <w:rFonts w:eastAsia="Times New Roman"/>
          <w:color w:val="000000" w:themeColor="text2"/>
        </w:rPr>
        <w:t>th increasing mobile data usage demand.</w:t>
      </w:r>
      <w:r w:rsidR="0029124D">
        <w:rPr>
          <w:rFonts w:eastAsia="Times New Roman"/>
          <w:color w:val="000000" w:themeColor="text2"/>
        </w:rPr>
        <w:t xml:space="preserve"> </w:t>
      </w:r>
      <w:r w:rsidR="0029124D" w:rsidRPr="00F4007C">
        <w:rPr>
          <w:rFonts w:eastAsia="Times New Roman"/>
        </w:rPr>
        <w:t>Mobile data traffic on AT&amp;T’s national wireless network increased more than 360,00</w:t>
      </w:r>
      <w:r w:rsidR="00D95633" w:rsidRPr="00F4007C">
        <w:rPr>
          <w:rFonts w:eastAsia="Times New Roman"/>
        </w:rPr>
        <w:t>0</w:t>
      </w:r>
      <w:r w:rsidR="0029124D" w:rsidRPr="00F4007C">
        <w:rPr>
          <w:rFonts w:eastAsia="Times New Roman"/>
        </w:rPr>
        <w:t>% from 2007-2017. Demand is expected to double from December 2017 to December 2020.</w:t>
      </w:r>
      <w:r w:rsidR="0029124D" w:rsidRPr="00995A5D">
        <w:rPr>
          <w:rFonts w:eastAsia="Times New Roman"/>
        </w:rPr>
        <w:t xml:space="preserve">  </w:t>
      </w:r>
    </w:p>
    <w:p w14:paraId="7C00D3B6" w14:textId="791DBCD3" w:rsidR="00C546C2" w:rsidRDefault="002C53CF" w:rsidP="005A4848">
      <w:pPr>
        <w:pStyle w:val="NormalWeb"/>
        <w:spacing w:line="240" w:lineRule="auto"/>
        <w:rPr>
          <w:rFonts w:asciiTheme="minorHAnsi" w:hAnsiTheme="minorHAnsi" w:cstheme="minorHAnsi"/>
          <w:color w:val="000000" w:themeColor="text2"/>
          <w:sz w:val="24"/>
          <w:szCs w:val="24"/>
        </w:rPr>
      </w:pPr>
      <w:r>
        <w:rPr>
          <w:rFonts w:asciiTheme="minorHAnsi" w:hAnsiTheme="minorHAnsi" w:cstheme="minorHAnsi"/>
          <w:color w:val="000000" w:themeColor="text2"/>
          <w:sz w:val="24"/>
          <w:szCs w:val="24"/>
        </w:rPr>
        <w:t xml:space="preserve">“With </w:t>
      </w:r>
      <w:r w:rsidR="00D95633">
        <w:rPr>
          <w:rFonts w:asciiTheme="minorHAnsi" w:hAnsiTheme="minorHAnsi" w:cstheme="minorHAnsi"/>
          <w:color w:val="000000" w:themeColor="text2"/>
          <w:sz w:val="24"/>
          <w:szCs w:val="24"/>
        </w:rPr>
        <w:t>AT&amp;T’s nationwide</w:t>
      </w:r>
      <w:r w:rsidR="00F4007C">
        <w:rPr>
          <w:rFonts w:asciiTheme="minorHAnsi" w:hAnsiTheme="minorHAnsi" w:cstheme="minorHAnsi"/>
          <w:color w:val="000000" w:themeColor="text2"/>
          <w:sz w:val="24"/>
          <w:szCs w:val="24"/>
        </w:rPr>
        <w:t xml:space="preserve"> </w:t>
      </w:r>
      <w:r>
        <w:rPr>
          <w:rFonts w:asciiTheme="minorHAnsi" w:hAnsiTheme="minorHAnsi" w:cstheme="minorHAnsi"/>
          <w:color w:val="000000" w:themeColor="text2"/>
          <w:sz w:val="24"/>
          <w:szCs w:val="24"/>
        </w:rPr>
        <w:t>FirstNet</w:t>
      </w:r>
      <w:r w:rsidR="00D95633">
        <w:rPr>
          <w:rFonts w:asciiTheme="minorHAnsi" w:hAnsiTheme="minorHAnsi" w:cstheme="minorHAnsi"/>
          <w:color w:val="000000" w:themeColor="text2"/>
          <w:sz w:val="24"/>
          <w:szCs w:val="24"/>
        </w:rPr>
        <w:t xml:space="preserve"> build</w:t>
      </w:r>
      <w:r>
        <w:rPr>
          <w:rFonts w:asciiTheme="minorHAnsi" w:hAnsiTheme="minorHAnsi" w:cstheme="minorHAnsi"/>
          <w:color w:val="000000" w:themeColor="text2"/>
          <w:sz w:val="24"/>
          <w:szCs w:val="24"/>
        </w:rPr>
        <w:t xml:space="preserve"> </w:t>
      </w:r>
      <w:r w:rsidR="00D95633">
        <w:rPr>
          <w:rFonts w:asciiTheme="minorHAnsi" w:hAnsiTheme="minorHAnsi" w:cstheme="minorHAnsi"/>
          <w:color w:val="000000" w:themeColor="text2"/>
          <w:sz w:val="24"/>
          <w:szCs w:val="24"/>
        </w:rPr>
        <w:t xml:space="preserve">project underway and 5G </w:t>
      </w:r>
      <w:r>
        <w:rPr>
          <w:rFonts w:asciiTheme="minorHAnsi" w:hAnsiTheme="minorHAnsi" w:cstheme="minorHAnsi"/>
          <w:color w:val="000000" w:themeColor="text2"/>
          <w:sz w:val="24"/>
          <w:szCs w:val="24"/>
        </w:rPr>
        <w:t>on the horizon,</w:t>
      </w:r>
      <w:r w:rsidR="002C0BCD">
        <w:rPr>
          <w:rFonts w:asciiTheme="minorHAnsi" w:hAnsiTheme="minorHAnsi" w:cstheme="minorHAnsi"/>
          <w:color w:val="000000" w:themeColor="text2"/>
          <w:sz w:val="24"/>
          <w:szCs w:val="24"/>
        </w:rPr>
        <w:t xml:space="preserve"> it’</w:t>
      </w:r>
      <w:r>
        <w:rPr>
          <w:rFonts w:asciiTheme="minorHAnsi" w:hAnsiTheme="minorHAnsi" w:cstheme="minorHAnsi"/>
          <w:color w:val="000000" w:themeColor="text2"/>
          <w:sz w:val="24"/>
          <w:szCs w:val="24"/>
        </w:rPr>
        <w:t>s important AT&amp;T addresses its network real estate needs in new and thoughtful ways. We are pleased to play an important role in this now and for many years to come</w:t>
      </w:r>
      <w:r w:rsidR="0027772D">
        <w:rPr>
          <w:rFonts w:asciiTheme="minorHAnsi" w:hAnsiTheme="minorHAnsi" w:cstheme="minorHAnsi"/>
          <w:color w:val="000000" w:themeColor="text2"/>
          <w:sz w:val="24"/>
          <w:szCs w:val="24"/>
        </w:rPr>
        <w:t xml:space="preserve">,” said Rob Raville, </w:t>
      </w:r>
      <w:r w:rsidR="00C546C2">
        <w:rPr>
          <w:rFonts w:asciiTheme="minorHAnsi" w:hAnsiTheme="minorHAnsi" w:cstheme="minorHAnsi"/>
          <w:color w:val="000000" w:themeColor="text2"/>
          <w:sz w:val="24"/>
          <w:szCs w:val="24"/>
        </w:rPr>
        <w:t>p</w:t>
      </w:r>
      <w:r w:rsidR="0027772D">
        <w:rPr>
          <w:rFonts w:asciiTheme="minorHAnsi" w:hAnsiTheme="minorHAnsi" w:cstheme="minorHAnsi"/>
          <w:color w:val="000000" w:themeColor="text2"/>
          <w:sz w:val="24"/>
          <w:szCs w:val="24"/>
        </w:rPr>
        <w:t>resident and CEO at CitySwitch</w:t>
      </w:r>
      <w:r w:rsidR="00897288">
        <w:rPr>
          <w:rFonts w:asciiTheme="minorHAnsi" w:hAnsiTheme="minorHAnsi" w:cstheme="minorHAnsi"/>
          <w:color w:val="000000" w:themeColor="text2"/>
          <w:sz w:val="24"/>
          <w:szCs w:val="24"/>
        </w:rPr>
        <w:t>.</w:t>
      </w:r>
    </w:p>
    <w:p w14:paraId="46C6DD70" w14:textId="77777777" w:rsidR="0029124D" w:rsidRDefault="0029124D" w:rsidP="004230C6">
      <w:pPr>
        <w:pStyle w:val="ListBullet"/>
        <w:numPr>
          <w:ilvl w:val="0"/>
          <w:numId w:val="0"/>
        </w:numPr>
        <w:rPr>
          <w:rFonts w:cstheme="minorHAnsi"/>
          <w:color w:val="000000" w:themeColor="text2"/>
          <w:sz w:val="24"/>
          <w:szCs w:val="24"/>
        </w:rPr>
      </w:pPr>
    </w:p>
    <w:bookmarkEnd w:id="1"/>
    <w:p w14:paraId="5629DE57" w14:textId="77777777" w:rsidR="004230C6" w:rsidRPr="002C0BCD" w:rsidRDefault="007A691D" w:rsidP="004230C6">
      <w:pPr>
        <w:pStyle w:val="ListBullet"/>
        <w:numPr>
          <w:ilvl w:val="0"/>
          <w:numId w:val="0"/>
        </w:numPr>
        <w:rPr>
          <w:rStyle w:val="Hyperlink"/>
          <w:b/>
          <w:color w:val="auto"/>
          <w:sz w:val="22"/>
          <w:szCs w:val="22"/>
        </w:rPr>
      </w:pPr>
      <w:r w:rsidRPr="002C0BCD">
        <w:rPr>
          <w:rStyle w:val="Hyperlink"/>
          <w:b/>
          <w:color w:val="auto"/>
          <w:sz w:val="22"/>
          <w:szCs w:val="22"/>
        </w:rPr>
        <w:t>About CitySwitch</w:t>
      </w:r>
    </w:p>
    <w:p w14:paraId="1F43827A" w14:textId="77777777" w:rsidR="009849EB" w:rsidRPr="004230C6" w:rsidRDefault="00CC5E06" w:rsidP="004230C6">
      <w:pPr>
        <w:pStyle w:val="ListBullet"/>
        <w:numPr>
          <w:ilvl w:val="0"/>
          <w:numId w:val="0"/>
        </w:numPr>
        <w:rPr>
          <w:rStyle w:val="Hyperlink"/>
          <w:b/>
          <w:color w:val="auto"/>
        </w:rPr>
      </w:pPr>
      <w:r w:rsidRPr="002C0BCD">
        <w:rPr>
          <w:rFonts w:cstheme="minorHAnsi"/>
          <w:color w:val="000000" w:themeColor="text2"/>
          <w:sz w:val="22"/>
          <w:szCs w:val="22"/>
        </w:rPr>
        <w:t xml:space="preserve">CitySwitch is an </w:t>
      </w:r>
      <w:r w:rsidR="00537C16" w:rsidRPr="002C0BCD">
        <w:rPr>
          <w:rFonts w:cstheme="minorHAnsi"/>
          <w:color w:val="000000" w:themeColor="text2"/>
          <w:sz w:val="22"/>
          <w:szCs w:val="22"/>
        </w:rPr>
        <w:t>Atlanta based</w:t>
      </w:r>
      <w:r w:rsidR="00645DD3" w:rsidRPr="002C0BCD">
        <w:rPr>
          <w:rFonts w:cstheme="minorHAnsi"/>
          <w:color w:val="000000" w:themeColor="text2"/>
          <w:sz w:val="22"/>
          <w:szCs w:val="22"/>
        </w:rPr>
        <w:t>,</w:t>
      </w:r>
      <w:r w:rsidRPr="002C0BCD">
        <w:rPr>
          <w:rFonts w:cstheme="minorHAnsi"/>
          <w:color w:val="000000" w:themeColor="text2"/>
          <w:sz w:val="22"/>
          <w:szCs w:val="22"/>
        </w:rPr>
        <w:t xml:space="preserve"> </w:t>
      </w:r>
      <w:r w:rsidR="00645DD3" w:rsidRPr="002C0BCD">
        <w:rPr>
          <w:rFonts w:cstheme="minorHAnsi"/>
          <w:color w:val="000000" w:themeColor="text2"/>
          <w:sz w:val="22"/>
          <w:szCs w:val="22"/>
        </w:rPr>
        <w:t>privately-owned wireless infrastructure owner and developer</w:t>
      </w:r>
      <w:r w:rsidR="00CD5F56" w:rsidRPr="002C0BCD">
        <w:rPr>
          <w:rFonts w:cstheme="minorHAnsi"/>
          <w:color w:val="000000" w:themeColor="text2"/>
          <w:sz w:val="22"/>
          <w:szCs w:val="22"/>
        </w:rPr>
        <w:t>.</w:t>
      </w:r>
      <w:r w:rsidR="00645DD3" w:rsidRPr="002C0BCD">
        <w:rPr>
          <w:rFonts w:cstheme="minorHAnsi"/>
          <w:color w:val="000000" w:themeColor="text2"/>
          <w:sz w:val="22"/>
          <w:szCs w:val="22"/>
        </w:rPr>
        <w:t xml:space="preserve"> </w:t>
      </w:r>
      <w:r w:rsidR="00CD5F56" w:rsidRPr="002C0BCD">
        <w:rPr>
          <w:rFonts w:cstheme="minorHAnsi"/>
          <w:color w:val="000000" w:themeColor="text2"/>
          <w:sz w:val="22"/>
          <w:szCs w:val="22"/>
        </w:rPr>
        <w:t>W</w:t>
      </w:r>
      <w:r w:rsidR="009849EB" w:rsidRPr="002C0BCD">
        <w:rPr>
          <w:rFonts w:cstheme="minorHAnsi"/>
          <w:color w:val="000000" w:themeColor="text2"/>
          <w:sz w:val="22"/>
          <w:szCs w:val="22"/>
        </w:rPr>
        <w:t>ith a legacy daing back to 2004</w:t>
      </w:r>
      <w:r w:rsidR="00CD5F56" w:rsidRPr="002C0BCD">
        <w:rPr>
          <w:rFonts w:cstheme="minorHAnsi"/>
          <w:color w:val="000000" w:themeColor="text2"/>
          <w:sz w:val="22"/>
          <w:szCs w:val="22"/>
        </w:rPr>
        <w:t>,</w:t>
      </w:r>
      <w:r w:rsidR="009849EB" w:rsidRPr="002C0BCD">
        <w:rPr>
          <w:rFonts w:cstheme="minorHAnsi"/>
          <w:color w:val="000000" w:themeColor="text2"/>
          <w:sz w:val="22"/>
          <w:szCs w:val="22"/>
        </w:rPr>
        <w:t xml:space="preserve"> CitySwitch develop</w:t>
      </w:r>
      <w:r w:rsidR="00645DD3" w:rsidRPr="002C0BCD">
        <w:rPr>
          <w:rFonts w:cstheme="minorHAnsi"/>
          <w:color w:val="000000" w:themeColor="text2"/>
          <w:sz w:val="22"/>
          <w:szCs w:val="22"/>
        </w:rPr>
        <w:t>s</w:t>
      </w:r>
      <w:r w:rsidR="009849EB" w:rsidRPr="002C0BCD">
        <w:rPr>
          <w:rFonts w:cstheme="minorHAnsi"/>
          <w:color w:val="000000" w:themeColor="text2"/>
          <w:sz w:val="22"/>
          <w:szCs w:val="22"/>
        </w:rPr>
        <w:t>, own</w:t>
      </w:r>
      <w:r w:rsidR="00645DD3" w:rsidRPr="002C0BCD">
        <w:rPr>
          <w:rFonts w:cstheme="minorHAnsi"/>
          <w:color w:val="000000" w:themeColor="text2"/>
          <w:sz w:val="22"/>
          <w:szCs w:val="22"/>
        </w:rPr>
        <w:t>s</w:t>
      </w:r>
      <w:r w:rsidR="009849EB" w:rsidRPr="002C0BCD">
        <w:rPr>
          <w:rFonts w:cstheme="minorHAnsi"/>
          <w:color w:val="000000" w:themeColor="text2"/>
          <w:sz w:val="22"/>
          <w:szCs w:val="22"/>
        </w:rPr>
        <w:t xml:space="preserve"> and manage</w:t>
      </w:r>
      <w:r w:rsidR="00645DD3" w:rsidRPr="002C0BCD">
        <w:rPr>
          <w:rFonts w:cstheme="minorHAnsi"/>
          <w:color w:val="000000" w:themeColor="text2"/>
          <w:sz w:val="22"/>
          <w:szCs w:val="22"/>
        </w:rPr>
        <w:t>s</w:t>
      </w:r>
      <w:r w:rsidR="009849EB" w:rsidRPr="002C0BCD">
        <w:rPr>
          <w:rFonts w:cstheme="minorHAnsi"/>
          <w:color w:val="000000" w:themeColor="text2"/>
          <w:sz w:val="22"/>
          <w:szCs w:val="22"/>
        </w:rPr>
        <w:t xml:space="preserve"> wireless infrastructure for broadband wireless customers</w:t>
      </w:r>
      <w:r w:rsidR="00120D6C" w:rsidRPr="002C0BCD">
        <w:rPr>
          <w:rFonts w:cstheme="minorHAnsi"/>
          <w:color w:val="000000" w:themeColor="text2"/>
          <w:sz w:val="22"/>
          <w:szCs w:val="22"/>
        </w:rPr>
        <w:t xml:space="preserve"> across the United States</w:t>
      </w:r>
      <w:r w:rsidR="009849EB" w:rsidRPr="002C0BCD">
        <w:rPr>
          <w:rFonts w:cstheme="minorHAnsi"/>
          <w:color w:val="000000" w:themeColor="text2"/>
          <w:sz w:val="22"/>
          <w:szCs w:val="22"/>
        </w:rPr>
        <w:t>.  A pioneer in railroad asset development, CitySwitch specialize</w:t>
      </w:r>
      <w:r w:rsidR="00CD5F56" w:rsidRPr="002C0BCD">
        <w:rPr>
          <w:rFonts w:cstheme="minorHAnsi"/>
          <w:color w:val="000000" w:themeColor="text2"/>
          <w:sz w:val="22"/>
          <w:szCs w:val="22"/>
        </w:rPr>
        <w:t>s</w:t>
      </w:r>
      <w:r w:rsidR="009849EB" w:rsidRPr="002C0BCD">
        <w:rPr>
          <w:rFonts w:cstheme="minorHAnsi"/>
          <w:color w:val="000000" w:themeColor="text2"/>
          <w:sz w:val="22"/>
          <w:szCs w:val="22"/>
        </w:rPr>
        <w:t xml:space="preserve"> in scalable network development services including tower and small cell development</w:t>
      </w:r>
      <w:r w:rsidR="00CD5F56" w:rsidRPr="002C0BCD">
        <w:rPr>
          <w:rFonts w:cstheme="minorHAnsi"/>
          <w:color w:val="000000" w:themeColor="text2"/>
          <w:sz w:val="22"/>
          <w:szCs w:val="22"/>
        </w:rPr>
        <w:t xml:space="preserve">, led by </w:t>
      </w:r>
      <w:r w:rsidR="009849EB" w:rsidRPr="002C0BCD">
        <w:rPr>
          <w:rFonts w:cstheme="minorHAnsi"/>
          <w:color w:val="000000" w:themeColor="text2"/>
          <w:sz w:val="22"/>
          <w:szCs w:val="22"/>
        </w:rPr>
        <w:t xml:space="preserve">a senior management team </w:t>
      </w:r>
      <w:r w:rsidR="00CD5F56" w:rsidRPr="002C0BCD">
        <w:rPr>
          <w:rFonts w:cstheme="minorHAnsi"/>
          <w:color w:val="000000" w:themeColor="text2"/>
          <w:sz w:val="22"/>
          <w:szCs w:val="22"/>
        </w:rPr>
        <w:t xml:space="preserve">with </w:t>
      </w:r>
      <w:r w:rsidR="009849EB" w:rsidRPr="002C0BCD">
        <w:rPr>
          <w:rFonts w:cstheme="minorHAnsi"/>
          <w:color w:val="000000" w:themeColor="text2"/>
          <w:sz w:val="22"/>
          <w:szCs w:val="22"/>
        </w:rPr>
        <w:t xml:space="preserve">200 years of </w:t>
      </w:r>
      <w:r w:rsidR="00CD5F56" w:rsidRPr="002C0BCD">
        <w:rPr>
          <w:rFonts w:cstheme="minorHAnsi"/>
          <w:color w:val="000000" w:themeColor="text2"/>
          <w:sz w:val="22"/>
          <w:szCs w:val="22"/>
        </w:rPr>
        <w:t xml:space="preserve">combined </w:t>
      </w:r>
      <w:r w:rsidR="009849EB" w:rsidRPr="002C0BCD">
        <w:rPr>
          <w:rFonts w:cstheme="minorHAnsi"/>
          <w:color w:val="000000" w:themeColor="text2"/>
          <w:sz w:val="22"/>
          <w:szCs w:val="22"/>
        </w:rPr>
        <w:t xml:space="preserve">experience in </w:t>
      </w:r>
      <w:r w:rsidR="00C26AA4" w:rsidRPr="002C0BCD">
        <w:rPr>
          <w:rFonts w:cstheme="minorHAnsi"/>
          <w:color w:val="000000" w:themeColor="text2"/>
          <w:sz w:val="22"/>
          <w:szCs w:val="22"/>
        </w:rPr>
        <w:t>the space</w:t>
      </w:r>
      <w:r w:rsidR="009849EB" w:rsidRPr="002C0BCD">
        <w:rPr>
          <w:rFonts w:cstheme="minorHAnsi"/>
          <w:color w:val="000000" w:themeColor="text2"/>
          <w:sz w:val="22"/>
          <w:szCs w:val="22"/>
        </w:rPr>
        <w:t>.</w:t>
      </w:r>
      <w:r w:rsidR="009849EB" w:rsidRPr="009849EB">
        <w:rPr>
          <w:rFonts w:cstheme="minorHAnsi"/>
          <w:color w:val="000000" w:themeColor="text2"/>
          <w:sz w:val="24"/>
          <w:szCs w:val="24"/>
        </w:rPr>
        <w:t xml:space="preserve"> </w:t>
      </w:r>
    </w:p>
    <w:p w14:paraId="7BF1581C" w14:textId="77777777" w:rsidR="00345E24" w:rsidRPr="00155C9C" w:rsidRDefault="00345E24" w:rsidP="00946DAB">
      <w:pPr>
        <w:pStyle w:val="ATTBodyCopywithBullets"/>
        <w:numPr>
          <w:ilvl w:val="0"/>
          <w:numId w:val="0"/>
        </w:numPr>
        <w:spacing w:line="240" w:lineRule="auto"/>
        <w:contextualSpacing/>
        <w:rPr>
          <w:rFonts w:cs="Arial"/>
          <w:sz w:val="20"/>
          <w:szCs w:val="20"/>
        </w:rPr>
      </w:pPr>
    </w:p>
    <w:p w14:paraId="74CE298C" w14:textId="77777777" w:rsidR="0055008C" w:rsidRDefault="0055008C" w:rsidP="0055008C">
      <w:pPr>
        <w:rPr>
          <w:rFonts w:cstheme="minorHAnsi"/>
          <w:b/>
          <w:sz w:val="21"/>
          <w:szCs w:val="21"/>
        </w:rPr>
      </w:pPr>
      <w:r>
        <w:rPr>
          <w:rFonts w:cstheme="minorHAnsi"/>
          <w:b/>
          <w:sz w:val="21"/>
          <w:szCs w:val="21"/>
        </w:rPr>
        <w:t>*About AT&amp;T</w:t>
      </w:r>
    </w:p>
    <w:p w14:paraId="241CD7F9" w14:textId="77777777" w:rsidR="0055008C" w:rsidRDefault="0055008C" w:rsidP="0055008C">
      <w:pPr>
        <w:pStyle w:val="BodyText"/>
        <w:spacing w:after="0"/>
        <w:rPr>
          <w:rFonts w:cstheme="minorHAnsi"/>
        </w:rPr>
      </w:pPr>
      <w:r>
        <w:rPr>
          <w:rFonts w:cstheme="minorHAnsi"/>
        </w:rPr>
        <w:lastRenderedPageBreak/>
        <w:t>AT&amp;T Inc. (</w:t>
      </w:r>
      <w:hyperlink r:id="rId11" w:history="1">
        <w:r>
          <w:rPr>
            <w:rStyle w:val="Hyperlink"/>
            <w:rFonts w:cstheme="minorHAnsi"/>
            <w:u w:val="single"/>
          </w:rPr>
          <w:t>NYSE:T</w:t>
        </w:r>
      </w:hyperlink>
      <w:r>
        <w:rPr>
          <w:rStyle w:val="Hyperlink"/>
          <w:rFonts w:cstheme="minorHAnsi"/>
        </w:rPr>
        <w:t xml:space="preserve">) </w:t>
      </w:r>
      <w:r>
        <w:rPr>
          <w:rFonts w:cstheme="minorHAnsi"/>
        </w:rPr>
        <w:t xml:space="preserve">helps millions around the globe connect with leading entertainment, business, mobile and high speed internet services. We </w:t>
      </w:r>
      <w:r w:rsidR="0060548B">
        <w:rPr>
          <w:rFonts w:cstheme="minorHAnsi"/>
        </w:rPr>
        <w:t>have</w:t>
      </w:r>
      <w:r>
        <w:rPr>
          <w:rFonts w:cstheme="minorHAnsi"/>
        </w:rPr>
        <w:t xml:space="preserve"> the nation’s </w:t>
      </w:r>
      <w:r w:rsidR="0060548B">
        <w:rPr>
          <w:rFonts w:cstheme="minorHAnsi"/>
        </w:rPr>
        <w:t>largest and most reliable</w:t>
      </w:r>
      <w:r>
        <w:rPr>
          <w:rFonts w:cstheme="minorHAnsi"/>
        </w:rPr>
        <w:t xml:space="preserve"> network** and the best global coverage of any U.S. wireless provider. We’re one of the world’s largest providers of pay TV. We have TV customers in the U.S. and 11 Latin American countries. </w:t>
      </w:r>
      <w:r w:rsidR="00370F12">
        <w:rPr>
          <w:rFonts w:cstheme="minorHAnsi"/>
        </w:rPr>
        <w:t>More than 3</w:t>
      </w:r>
      <w:r>
        <w:rPr>
          <w:rFonts w:cstheme="minorHAnsi"/>
        </w:rPr>
        <w:t xml:space="preserve"> million companies, from small to large businesses around the globe, turn to AT&amp;T for our highly secure smart solutions.  </w:t>
      </w:r>
    </w:p>
    <w:p w14:paraId="01962588" w14:textId="77777777" w:rsidR="0055008C" w:rsidRDefault="0055008C" w:rsidP="0055008C">
      <w:pPr>
        <w:pStyle w:val="BodyText"/>
        <w:spacing w:after="0"/>
        <w:rPr>
          <w:rFonts w:cstheme="minorHAnsi"/>
        </w:rPr>
      </w:pPr>
    </w:p>
    <w:p w14:paraId="782A7D1D" w14:textId="77777777" w:rsidR="0055008C" w:rsidRDefault="0055008C" w:rsidP="0055008C">
      <w:pPr>
        <w:pStyle w:val="ATTBodyCopywithBullets"/>
        <w:numPr>
          <w:ilvl w:val="0"/>
          <w:numId w:val="0"/>
        </w:numPr>
        <w:spacing w:line="240" w:lineRule="auto"/>
        <w:rPr>
          <w:rStyle w:val="Hyperlink"/>
          <w:rFonts w:cstheme="minorHAnsi"/>
          <w:szCs w:val="21"/>
        </w:rPr>
      </w:pPr>
      <w:r>
        <w:rPr>
          <w:rFonts w:asciiTheme="minorHAnsi" w:eastAsiaTheme="minorEastAsia" w:hAnsiTheme="minorHAnsi" w:cstheme="minorHAnsi"/>
          <w:sz w:val="21"/>
          <w:szCs w:val="21"/>
        </w:rPr>
        <w:t xml:space="preserve">AT&amp;T products and services are provided or offered by subsidiaries and affiliates of AT&amp;T Inc. under the AT&amp;T brand and not by AT&amp;T Inc. </w:t>
      </w:r>
      <w:r>
        <w:rPr>
          <w:rFonts w:asciiTheme="minorHAnsi" w:hAnsiTheme="minorHAnsi" w:cstheme="minorHAnsi"/>
          <w:sz w:val="21"/>
          <w:szCs w:val="21"/>
        </w:rPr>
        <w:t xml:space="preserve">Additional information about AT&amp;T products and services is available </w:t>
      </w:r>
      <w:r w:rsidRPr="006B2337">
        <w:rPr>
          <w:rStyle w:val="Hyperlink"/>
          <w:rFonts w:cstheme="minorHAnsi"/>
          <w:color w:val="auto"/>
          <w:szCs w:val="21"/>
        </w:rPr>
        <w:t>at</w:t>
      </w:r>
      <w:r>
        <w:rPr>
          <w:rStyle w:val="Hyperlink"/>
          <w:rFonts w:cstheme="minorHAnsi"/>
          <w:szCs w:val="21"/>
        </w:rPr>
        <w:t xml:space="preserve"> </w:t>
      </w:r>
      <w:hyperlink r:id="rId12" w:history="1">
        <w:r>
          <w:rPr>
            <w:rStyle w:val="Hyperlink"/>
            <w:rFonts w:cstheme="minorHAnsi"/>
            <w:szCs w:val="21"/>
            <w:u w:val="single"/>
          </w:rPr>
          <w:t>about.att.com</w:t>
        </w:r>
      </w:hyperlink>
      <w:r>
        <w:rPr>
          <w:rFonts w:asciiTheme="minorHAnsi" w:hAnsiTheme="minorHAnsi" w:cstheme="minorHAnsi"/>
          <w:sz w:val="21"/>
          <w:szCs w:val="21"/>
        </w:rPr>
        <w:t xml:space="preserve">. Follow our news on Twitter at @ATT, on Facebook at </w:t>
      </w:r>
      <w:hyperlink r:id="rId13" w:history="1">
        <w:r>
          <w:rPr>
            <w:rStyle w:val="Hyperlink"/>
            <w:rFonts w:cstheme="minorHAnsi"/>
            <w:szCs w:val="21"/>
            <w:u w:val="single"/>
          </w:rPr>
          <w:t>facebook.com/att</w:t>
        </w:r>
      </w:hyperlink>
      <w:r>
        <w:rPr>
          <w:rStyle w:val="Hyperlink"/>
          <w:rFonts w:cstheme="minorHAnsi"/>
          <w:szCs w:val="21"/>
        </w:rPr>
        <w:t xml:space="preserve"> </w:t>
      </w:r>
      <w:r>
        <w:rPr>
          <w:rFonts w:asciiTheme="minorHAnsi" w:hAnsiTheme="minorHAnsi" w:cstheme="minorHAnsi"/>
          <w:sz w:val="21"/>
          <w:szCs w:val="21"/>
        </w:rPr>
        <w:t>and on YouTube at</w:t>
      </w:r>
      <w:r>
        <w:rPr>
          <w:rStyle w:val="Hyperlink"/>
          <w:rFonts w:cstheme="minorHAnsi"/>
          <w:szCs w:val="21"/>
        </w:rPr>
        <w:t xml:space="preserve"> </w:t>
      </w:r>
      <w:hyperlink r:id="rId14" w:history="1">
        <w:r>
          <w:rPr>
            <w:rStyle w:val="Hyperlink"/>
            <w:rFonts w:cstheme="minorHAnsi"/>
            <w:szCs w:val="21"/>
            <w:u w:val="single"/>
          </w:rPr>
          <w:t>youtube.com/att</w:t>
        </w:r>
      </w:hyperlink>
      <w:r>
        <w:rPr>
          <w:rStyle w:val="Hyperlink"/>
          <w:rFonts w:cstheme="minorHAnsi"/>
          <w:szCs w:val="21"/>
        </w:rPr>
        <w:t>.</w:t>
      </w:r>
    </w:p>
    <w:p w14:paraId="110EAFE9" w14:textId="77777777" w:rsidR="0055008C" w:rsidRDefault="0055008C" w:rsidP="0055008C">
      <w:pPr>
        <w:pStyle w:val="ATTBodyCopywithBullets"/>
        <w:numPr>
          <w:ilvl w:val="0"/>
          <w:numId w:val="0"/>
        </w:numPr>
        <w:spacing w:line="240" w:lineRule="auto"/>
        <w:rPr>
          <w:rStyle w:val="Hyperlink"/>
          <w:rFonts w:cstheme="minorHAnsi"/>
          <w:szCs w:val="21"/>
        </w:rPr>
      </w:pPr>
    </w:p>
    <w:p w14:paraId="7B7F2BB9" w14:textId="77777777" w:rsidR="0055008C" w:rsidRDefault="00226410" w:rsidP="0055008C">
      <w:pPr>
        <w:pStyle w:val="BodyText"/>
        <w:spacing w:after="0"/>
      </w:pPr>
      <w:r>
        <w:rPr>
          <w:rFonts w:cstheme="minorHAnsi"/>
        </w:rPr>
        <w:t>© 2018</w:t>
      </w:r>
      <w:r w:rsidR="0055008C">
        <w:rPr>
          <w:rFonts w:cstheme="minorHAnsi"/>
        </w:rPr>
        <w:t xml:space="preserve"> AT&amp;T Intellectual Property. All rights reserved. AT&amp;T, the Globe logo and other marks are trademarks and service marks of AT&amp;T Intellectual Property and/or AT&amp;T affiliated companies. All other marks contained herein are the property of their respective owners.</w:t>
      </w:r>
    </w:p>
    <w:p w14:paraId="58BD4D3E" w14:textId="77777777" w:rsidR="0055008C" w:rsidRDefault="0055008C" w:rsidP="0055008C">
      <w:pPr>
        <w:pStyle w:val="BodyText"/>
        <w:spacing w:after="0"/>
        <w:rPr>
          <w:rFonts w:asciiTheme="majorHAnsi" w:hAnsiTheme="majorHAnsi" w:cstheme="majorHAnsi"/>
        </w:rPr>
      </w:pPr>
    </w:p>
    <w:p w14:paraId="7149393C" w14:textId="77777777" w:rsidR="00140262" w:rsidRDefault="0055008C" w:rsidP="0055008C">
      <w:pPr>
        <w:pStyle w:val="BodyText"/>
        <w:spacing w:after="0"/>
        <w:rPr>
          <w:sz w:val="18"/>
          <w:szCs w:val="18"/>
        </w:rPr>
      </w:pPr>
      <w:r>
        <w:rPr>
          <w:sz w:val="18"/>
          <w:szCs w:val="18"/>
        </w:rPr>
        <w:t>**</w:t>
      </w:r>
      <w:r w:rsidR="00350693">
        <w:rPr>
          <w:sz w:val="18"/>
          <w:szCs w:val="18"/>
        </w:rPr>
        <w:t>Coverage not avail.</w:t>
      </w:r>
      <w:r w:rsidR="0060548B" w:rsidRPr="0060548B">
        <w:rPr>
          <w:sz w:val="18"/>
          <w:szCs w:val="18"/>
        </w:rPr>
        <w:t xml:space="preserve"> everywhere. Based on overall coverage in U.S. licensed/roaming areas. Reliability based on voice and data performance from independent 3</w:t>
      </w:r>
      <w:r w:rsidR="0060548B" w:rsidRPr="00180FF0">
        <w:rPr>
          <w:sz w:val="18"/>
          <w:szCs w:val="18"/>
          <w:vertAlign w:val="superscript"/>
        </w:rPr>
        <w:t>rd</w:t>
      </w:r>
      <w:r w:rsidR="0060548B" w:rsidRPr="0060548B">
        <w:rPr>
          <w:sz w:val="18"/>
          <w:szCs w:val="18"/>
        </w:rPr>
        <w:t xml:space="preserve"> party data.</w:t>
      </w:r>
    </w:p>
    <w:p w14:paraId="21259A5A" w14:textId="77777777" w:rsidR="00F5489C" w:rsidRPr="00C66091" w:rsidRDefault="00F5489C" w:rsidP="00F5489C">
      <w:pPr>
        <w:pStyle w:val="BodyText"/>
        <w:spacing w:after="0"/>
        <w:rPr>
          <w:rFonts w:asciiTheme="majorHAnsi" w:hAnsiTheme="majorHAnsi" w:cstheme="majorHAnsi"/>
          <w:sz w:val="18"/>
          <w:szCs w:val="18"/>
          <w:vertAlign w:val="superscript"/>
        </w:rPr>
      </w:pPr>
    </w:p>
    <w:p w14:paraId="3A9F235F" w14:textId="77777777" w:rsidR="007C1255" w:rsidRPr="007C1255" w:rsidRDefault="007C1255" w:rsidP="007C1255"/>
    <w:p w14:paraId="061CC197" w14:textId="77777777" w:rsidR="007C1255" w:rsidRPr="007C1255" w:rsidRDefault="007C1255" w:rsidP="007C1255"/>
    <w:p w14:paraId="183B7BAD" w14:textId="77777777" w:rsidR="007C1255" w:rsidRPr="007C1255" w:rsidRDefault="007C1255" w:rsidP="007C1255"/>
    <w:p w14:paraId="3D0449B4" w14:textId="77777777" w:rsidR="007C1255" w:rsidRPr="007C1255" w:rsidRDefault="007C1255" w:rsidP="007C1255"/>
    <w:p w14:paraId="688C5E85" w14:textId="77777777" w:rsidR="007C1255" w:rsidRPr="007C1255" w:rsidRDefault="007C1255" w:rsidP="007C1255"/>
    <w:p w14:paraId="6C13163D" w14:textId="77777777" w:rsidR="007C1255" w:rsidRPr="007C1255" w:rsidRDefault="007C1255" w:rsidP="007C1255"/>
    <w:p w14:paraId="33492104" w14:textId="77777777" w:rsidR="007C1255" w:rsidRPr="007C1255" w:rsidRDefault="007C1255" w:rsidP="007C1255"/>
    <w:p w14:paraId="17845DDD" w14:textId="77777777" w:rsidR="007C1255" w:rsidRPr="007C1255" w:rsidRDefault="007C1255" w:rsidP="007C1255"/>
    <w:p w14:paraId="4C119EBB" w14:textId="77777777" w:rsidR="007C1255" w:rsidRPr="007C1255" w:rsidRDefault="007C1255" w:rsidP="007C1255"/>
    <w:p w14:paraId="5B0355A8" w14:textId="77777777" w:rsidR="007C1255" w:rsidRPr="007C1255" w:rsidRDefault="007C1255" w:rsidP="007C1255"/>
    <w:p w14:paraId="29F9F330" w14:textId="77777777" w:rsidR="007C1255" w:rsidRPr="007C1255" w:rsidRDefault="007C1255" w:rsidP="007C1255"/>
    <w:p w14:paraId="74F33427" w14:textId="77777777" w:rsidR="007C1255" w:rsidRPr="007C1255" w:rsidRDefault="007C1255" w:rsidP="007C1255"/>
    <w:p w14:paraId="3124B374" w14:textId="77777777" w:rsidR="007C1255" w:rsidRPr="007C1255" w:rsidRDefault="007C1255" w:rsidP="007C1255"/>
    <w:p w14:paraId="68054992" w14:textId="77777777" w:rsidR="007C1255" w:rsidRPr="007C1255" w:rsidRDefault="007C1255" w:rsidP="007C1255"/>
    <w:p w14:paraId="2DE45D7A" w14:textId="77777777" w:rsidR="007C1255" w:rsidRPr="007C1255" w:rsidRDefault="007C1255" w:rsidP="007C1255"/>
    <w:p w14:paraId="2CE2D954" w14:textId="77777777" w:rsidR="007C1255" w:rsidRPr="007C1255" w:rsidRDefault="007C1255" w:rsidP="007C1255"/>
    <w:p w14:paraId="15B83459" w14:textId="77777777" w:rsidR="007C1255" w:rsidRPr="007C1255" w:rsidRDefault="007C1255" w:rsidP="007C1255"/>
    <w:p w14:paraId="56BD0316" w14:textId="77777777" w:rsidR="007C1255" w:rsidRPr="007C1255" w:rsidRDefault="007C1255" w:rsidP="007C1255"/>
    <w:p w14:paraId="2C2C4B25" w14:textId="77777777" w:rsidR="007C1255" w:rsidRPr="007C1255" w:rsidRDefault="007C1255" w:rsidP="007C1255"/>
    <w:p w14:paraId="3A4B905A" w14:textId="77777777" w:rsidR="007C1255" w:rsidRPr="007C1255" w:rsidRDefault="007C1255" w:rsidP="007C1255"/>
    <w:p w14:paraId="7FED923A" w14:textId="77777777" w:rsidR="007C1255" w:rsidRPr="007C1255" w:rsidRDefault="007C1255" w:rsidP="007C1255"/>
    <w:p w14:paraId="580FAA7D" w14:textId="77777777" w:rsidR="007C1255" w:rsidRPr="007C1255" w:rsidRDefault="007C1255" w:rsidP="007C1255"/>
    <w:p w14:paraId="6C0C5B25" w14:textId="77777777" w:rsidR="007C1255" w:rsidRPr="007C1255" w:rsidRDefault="007C1255" w:rsidP="007C1255"/>
    <w:p w14:paraId="31117D33" w14:textId="77777777" w:rsidR="00061F0E" w:rsidRPr="007C1255" w:rsidRDefault="007C1255" w:rsidP="007C1255">
      <w:pPr>
        <w:tabs>
          <w:tab w:val="left" w:pos="3435"/>
        </w:tabs>
      </w:pPr>
      <w:r>
        <w:tab/>
      </w:r>
    </w:p>
    <w:sectPr w:rsidR="00061F0E" w:rsidRPr="007C1255" w:rsidSect="0078429D">
      <w:headerReference w:type="default" r:id="rId15"/>
      <w:footerReference w:type="even" r:id="rId16"/>
      <w:footerReference w:type="default" r:id="rId17"/>
      <w:headerReference w:type="first" r:id="rId18"/>
      <w:footerReference w:type="first" r:id="rId19"/>
      <w:pgSz w:w="12240" w:h="15840"/>
      <w:pgMar w:top="2160" w:right="1440" w:bottom="1440" w:left="1800" w:header="720" w:footer="5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B8CD6" w14:textId="77777777" w:rsidR="000A6A42" w:rsidRDefault="000A6A42" w:rsidP="00327CEA">
      <w:r>
        <w:separator/>
      </w:r>
    </w:p>
  </w:endnote>
  <w:endnote w:type="continuationSeparator" w:id="0">
    <w:p w14:paraId="3F07E0C4" w14:textId="77777777" w:rsidR="000A6A42" w:rsidRDefault="000A6A42" w:rsidP="0032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B8AA5" w14:textId="77777777" w:rsidR="00C546C2" w:rsidRDefault="00C546C2" w:rsidP="00C23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A2ACA3" w14:textId="77777777" w:rsidR="00C546C2" w:rsidRDefault="00C546C2" w:rsidP="004376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3783E" w14:textId="77777777" w:rsidR="00C546C2" w:rsidRDefault="00C546C2" w:rsidP="00437671">
    <w:pPr>
      <w:pStyle w:val="Footer"/>
      <w:ind w:right="360"/>
    </w:pPr>
    <w:r>
      <w:fldChar w:fldCharType="begin"/>
    </w:r>
    <w:r>
      <w:instrText xml:space="preserve"> DATE \@ "MMMM d, yyyy" </w:instrText>
    </w:r>
    <w:r>
      <w:fldChar w:fldCharType="separate"/>
    </w:r>
    <w:r w:rsidR="00D95633">
      <w:rPr>
        <w:noProof/>
      </w:rPr>
      <w:t>April 23, 2018</w:t>
    </w:r>
    <w:r>
      <w:fldChar w:fldCharType="end"/>
    </w:r>
  </w:p>
  <w:p w14:paraId="1BD8CFC5" w14:textId="77777777" w:rsidR="00C546C2" w:rsidRDefault="00C546C2" w:rsidP="005062AB">
    <w:pPr>
      <w:pStyle w:val="Footer"/>
      <w:framePr w:wrap="around" w:vAnchor="page" w:hAnchor="page" w:x="10441" w:y="1512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4007C">
      <w:rPr>
        <w:rStyle w:val="PageNumber"/>
        <w:noProof/>
      </w:rPr>
      <w:t>2</w:t>
    </w:r>
    <w:r>
      <w:rPr>
        <w:rStyle w:val="PageNumber"/>
      </w:rPr>
      <w:fldChar w:fldCharType="end"/>
    </w:r>
  </w:p>
  <w:p w14:paraId="67A78BF6" w14:textId="77777777" w:rsidR="00C546C2" w:rsidRPr="00D77BBE" w:rsidRDefault="00C546C2" w:rsidP="00654BCC">
    <w:pPr>
      <w:pStyle w:val="Footer"/>
      <w:rPr>
        <w:spacing w:val="-1"/>
      </w:rPr>
    </w:pPr>
    <w:r>
      <w:rPr>
        <w:spacing w:val="-1"/>
      </w:rPr>
      <w:t>© 2018</w:t>
    </w:r>
    <w:r w:rsidRPr="00D77BBE">
      <w:rPr>
        <w:spacing w:val="-1"/>
      </w:rPr>
      <w:t xml:space="preserve"> AT&amp;T Intellectual Property. All rights reserved. AT&amp;T and the Globe logo are registered trademarks of AT&amp;T Intellectual Property.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86554" w14:textId="77777777" w:rsidR="00C546C2" w:rsidRPr="00D77BBE" w:rsidRDefault="00C546C2">
    <w:pPr>
      <w:pStyle w:val="Footer"/>
      <w:rPr>
        <w:spacing w:val="-1"/>
      </w:rPr>
    </w:pPr>
    <w:r w:rsidRPr="00D77BBE">
      <w:rPr>
        <w:spacing w:val="-1"/>
      </w:rPr>
      <w:t>©</w:t>
    </w:r>
    <w:r>
      <w:rPr>
        <w:spacing w:val="-1"/>
      </w:rPr>
      <w:t xml:space="preserve"> 2018</w:t>
    </w:r>
    <w:r w:rsidRPr="00D77BBE">
      <w:rPr>
        <w:spacing w:val="-1"/>
      </w:rPr>
      <w:t xml:space="preserve"> AT&amp;T Intellectual Property. All rights reserved. AT&amp;T and the Globe logo are registered trademarks of AT&amp;T Intellectual Property.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FD0E4" w14:textId="77777777" w:rsidR="000A6A42" w:rsidRDefault="000A6A42" w:rsidP="00327CEA">
      <w:r>
        <w:separator/>
      </w:r>
    </w:p>
  </w:footnote>
  <w:footnote w:type="continuationSeparator" w:id="0">
    <w:p w14:paraId="503FF04E" w14:textId="77777777" w:rsidR="000A6A42" w:rsidRDefault="000A6A42" w:rsidP="0032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94BF5" w14:textId="77777777" w:rsidR="00C546C2" w:rsidRDefault="00C546C2">
    <w:pPr>
      <w:pStyle w:val="Header"/>
    </w:pPr>
    <w:r w:rsidRPr="00327CEA">
      <w:rPr>
        <w:noProof/>
      </w:rPr>
      <w:drawing>
        <wp:anchor distT="0" distB="0" distL="114300" distR="114300" simplePos="0" relativeHeight="251658240" behindDoc="0" locked="0" layoutInCell="1" allowOverlap="1" wp14:anchorId="50EB4516" wp14:editId="6CC64A76">
          <wp:simplePos x="0" y="0"/>
          <wp:positionH relativeFrom="page">
            <wp:posOffset>91440</wp:posOffset>
          </wp:positionH>
          <wp:positionV relativeFrom="page">
            <wp:posOffset>73025</wp:posOffset>
          </wp:positionV>
          <wp:extent cx="1142365" cy="1142365"/>
          <wp:effectExtent l="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black">
                  <a:xfrm>
                    <a:off x="0" y="0"/>
                    <a:ext cx="1142365" cy="11423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DB5EF" w14:textId="77777777" w:rsidR="00C546C2" w:rsidRDefault="00C546C2" w:rsidP="00061F0E">
    <w:pPr>
      <w:pStyle w:val="Heading1"/>
    </w:pPr>
    <w:r>
      <w:t xml:space="preserve">News Release </w:t>
    </w:r>
  </w:p>
  <w:p w14:paraId="36E96632" w14:textId="77777777" w:rsidR="00C546C2" w:rsidRPr="00761028" w:rsidRDefault="00C546C2" w:rsidP="00761028">
    <w:pPr>
      <w:pStyle w:val="Header"/>
    </w:pPr>
    <w:r w:rsidRPr="00761028">
      <w:rPr>
        <w:noProof/>
      </w:rPr>
      <w:drawing>
        <wp:anchor distT="0" distB="0" distL="114300" distR="114300" simplePos="0" relativeHeight="251661312" behindDoc="0" locked="0" layoutInCell="1" allowOverlap="1" wp14:anchorId="0E23792C" wp14:editId="01EC3A78">
          <wp:simplePos x="0" y="0"/>
          <wp:positionH relativeFrom="page">
            <wp:posOffset>91440</wp:posOffset>
          </wp:positionH>
          <wp:positionV relativeFrom="page">
            <wp:posOffset>73025</wp:posOffset>
          </wp:positionV>
          <wp:extent cx="1142365" cy="1142365"/>
          <wp:effectExtent l="0" t="0" r="0" b="0"/>
          <wp:wrapNone/>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black">
                  <a:xfrm>
                    <a:off x="0" y="0"/>
                    <a:ext cx="1142365" cy="11423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7046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02B0E6"/>
    <w:lvl w:ilvl="0">
      <w:start w:val="1"/>
      <w:numFmt w:val="decimal"/>
      <w:lvlText w:val="%1)"/>
      <w:lvlJc w:val="left"/>
      <w:pPr>
        <w:ind w:left="1800" w:hanging="360"/>
      </w:pPr>
      <w:rPr>
        <w:rFonts w:hint="default"/>
      </w:rPr>
    </w:lvl>
  </w:abstractNum>
  <w:abstractNum w:abstractNumId="2" w15:restartNumberingAfterBreak="0">
    <w:nsid w:val="FFFFFF7D"/>
    <w:multiLevelType w:val="singleLevel"/>
    <w:tmpl w:val="E438F698"/>
    <w:lvl w:ilvl="0">
      <w:start w:val="1"/>
      <w:numFmt w:val="lowerLetter"/>
      <w:lvlText w:val="%1."/>
      <w:lvlJc w:val="right"/>
      <w:pPr>
        <w:ind w:left="1440" w:hanging="360"/>
      </w:pPr>
      <w:rPr>
        <w:rFonts w:hint="default"/>
      </w:rPr>
    </w:lvl>
  </w:abstractNum>
  <w:abstractNum w:abstractNumId="3" w15:restartNumberingAfterBreak="0">
    <w:nsid w:val="FFFFFF7E"/>
    <w:multiLevelType w:val="singleLevel"/>
    <w:tmpl w:val="7938EA3E"/>
    <w:lvl w:ilvl="0">
      <w:start w:val="1"/>
      <w:numFmt w:val="lowerRoman"/>
      <w:lvlText w:val="%1."/>
      <w:lvlJc w:val="right"/>
      <w:pPr>
        <w:ind w:left="1080" w:hanging="360"/>
      </w:pPr>
      <w:rPr>
        <w:rFonts w:hint="default"/>
      </w:rPr>
    </w:lvl>
  </w:abstractNum>
  <w:abstractNum w:abstractNumId="4" w15:restartNumberingAfterBreak="0">
    <w:nsid w:val="FFFFFF7F"/>
    <w:multiLevelType w:val="singleLevel"/>
    <w:tmpl w:val="EE20C60E"/>
    <w:lvl w:ilvl="0">
      <w:start w:val="1"/>
      <w:numFmt w:val="upperLetter"/>
      <w:lvlText w:val="%1."/>
      <w:lvlJc w:val="left"/>
      <w:pPr>
        <w:ind w:left="720" w:hanging="360"/>
      </w:pPr>
      <w:rPr>
        <w:rFonts w:hint="default"/>
      </w:rPr>
    </w:lvl>
  </w:abstractNum>
  <w:abstractNum w:abstractNumId="5" w15:restartNumberingAfterBreak="0">
    <w:nsid w:val="FFFFFF80"/>
    <w:multiLevelType w:val="singleLevel"/>
    <w:tmpl w:val="5C86EC9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C1EF3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00CDEF8"/>
    <w:lvl w:ilvl="0">
      <w:start w:val="1"/>
      <w:numFmt w:val="bullet"/>
      <w:lvlText w:val="o"/>
      <w:lvlJc w:val="left"/>
      <w:pPr>
        <w:ind w:left="1080" w:hanging="360"/>
      </w:pPr>
      <w:rPr>
        <w:rFonts w:ascii="Courier New" w:hAnsi="Courier New" w:hint="default"/>
      </w:rPr>
    </w:lvl>
  </w:abstractNum>
  <w:abstractNum w:abstractNumId="8" w15:restartNumberingAfterBreak="0">
    <w:nsid w:val="FFFFFF83"/>
    <w:multiLevelType w:val="singleLevel"/>
    <w:tmpl w:val="4CF84C0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BAE3E4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722C1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A27AF"/>
    <w:multiLevelType w:val="hybridMultilevel"/>
    <w:tmpl w:val="5200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FB17AF"/>
    <w:multiLevelType w:val="multilevel"/>
    <w:tmpl w:val="1B669BCC"/>
    <w:name w:val="AT&amp;T"/>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 "/>
      <w:lvlJc w:val="left"/>
      <w:pPr>
        <w:ind w:left="2880" w:hanging="360"/>
      </w:pPr>
      <w:rPr>
        <w:rFonts w:hint="default"/>
      </w:rPr>
    </w:lvl>
    <w:lvl w:ilvl="8">
      <w:start w:val="1"/>
      <w:numFmt w:val="lowerRoman"/>
      <w:lvlText w:val="%9 – "/>
      <w:lvlJc w:val="left"/>
      <w:pPr>
        <w:ind w:left="3240" w:hanging="360"/>
      </w:pPr>
      <w:rPr>
        <w:rFonts w:hint="default"/>
      </w:rPr>
    </w:lvl>
  </w:abstractNum>
  <w:abstractNum w:abstractNumId="13" w15:restartNumberingAfterBreak="0">
    <w:nsid w:val="1A7520E2"/>
    <w:multiLevelType w:val="hybridMultilevel"/>
    <w:tmpl w:val="8122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61E45"/>
    <w:multiLevelType w:val="hybridMultilevel"/>
    <w:tmpl w:val="7A3E123C"/>
    <w:lvl w:ilvl="0" w:tplc="DB0846EA">
      <w:start w:val="1"/>
      <w:numFmt w:val="bullet"/>
      <w:pStyle w:val="ATTBodyCopywith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95EE5"/>
    <w:multiLevelType w:val="multilevel"/>
    <w:tmpl w:val="A662866A"/>
    <w:name w:val="AT&amp;T Bulle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o"/>
      <w:lvlJc w:val="left"/>
      <w:pPr>
        <w:ind w:left="1080" w:hanging="360"/>
      </w:pPr>
      <w:rPr>
        <w:rFonts w:ascii="Courier New" w:hAnsi="Courier New" w:hint="default"/>
      </w:rPr>
    </w:lvl>
    <w:lvl w:ilvl="3">
      <w:start w:val="1"/>
      <w:numFmt w:val="bullet"/>
      <w:pStyle w:val="ListBullet4"/>
      <w:lvlText w:val=""/>
      <w:lvlJc w:val="left"/>
      <w:pPr>
        <w:ind w:left="1440" w:hanging="360"/>
      </w:pPr>
      <w:rPr>
        <w:rFonts w:ascii="Symbol" w:hAnsi="Symbol" w:hint="default"/>
      </w:rPr>
    </w:lvl>
    <w:lvl w:ilvl="4">
      <w:start w:val="1"/>
      <w:numFmt w:val="bullet"/>
      <w:pStyle w:val="ListBullet5"/>
      <w:lvlText w:val="»"/>
      <w:lvlJc w:val="left"/>
      <w:pPr>
        <w:ind w:left="1800" w:hanging="360"/>
      </w:pPr>
      <w:rPr>
        <w:rFonts w:ascii="Calibri" w:hAnsi="Calibri"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9155430"/>
    <w:multiLevelType w:val="hybridMultilevel"/>
    <w:tmpl w:val="2C482450"/>
    <w:lvl w:ilvl="0" w:tplc="1B1EAFEE">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9411B4"/>
    <w:multiLevelType w:val="hybridMultilevel"/>
    <w:tmpl w:val="B9628D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7AFD101D"/>
    <w:multiLevelType w:val="multilevel"/>
    <w:tmpl w:val="26D4158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5"/>
  </w:num>
  <w:num w:numId="15">
    <w:abstractNumId w:val="16"/>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num>
  <w:num w:numId="20">
    <w:abstractNumId w:val="15"/>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15"/>
    <w:rsid w:val="000165AD"/>
    <w:rsid w:val="00022F51"/>
    <w:rsid w:val="000371B5"/>
    <w:rsid w:val="000515CF"/>
    <w:rsid w:val="000538FE"/>
    <w:rsid w:val="000568D4"/>
    <w:rsid w:val="00061F0E"/>
    <w:rsid w:val="00087017"/>
    <w:rsid w:val="000A6A42"/>
    <w:rsid w:val="000E0D0C"/>
    <w:rsid w:val="000E30C4"/>
    <w:rsid w:val="000F1C86"/>
    <w:rsid w:val="00100E9E"/>
    <w:rsid w:val="001158B2"/>
    <w:rsid w:val="00120D6C"/>
    <w:rsid w:val="00127885"/>
    <w:rsid w:val="001301DA"/>
    <w:rsid w:val="001307B4"/>
    <w:rsid w:val="00133964"/>
    <w:rsid w:val="00140262"/>
    <w:rsid w:val="00147C66"/>
    <w:rsid w:val="00155C9C"/>
    <w:rsid w:val="00180FF0"/>
    <w:rsid w:val="00184C8E"/>
    <w:rsid w:val="00194138"/>
    <w:rsid w:val="001A1095"/>
    <w:rsid w:val="001B2359"/>
    <w:rsid w:val="001B57A7"/>
    <w:rsid w:val="001E496E"/>
    <w:rsid w:val="001F5D42"/>
    <w:rsid w:val="0020021B"/>
    <w:rsid w:val="00223642"/>
    <w:rsid w:val="00226410"/>
    <w:rsid w:val="00252788"/>
    <w:rsid w:val="0027083B"/>
    <w:rsid w:val="0027772D"/>
    <w:rsid w:val="0029124D"/>
    <w:rsid w:val="00295FC9"/>
    <w:rsid w:val="00297AF6"/>
    <w:rsid w:val="002A6F15"/>
    <w:rsid w:val="002A7C0F"/>
    <w:rsid w:val="002C0BCD"/>
    <w:rsid w:val="002C53CF"/>
    <w:rsid w:val="002D21F9"/>
    <w:rsid w:val="002D4E2F"/>
    <w:rsid w:val="002E3F08"/>
    <w:rsid w:val="002E5670"/>
    <w:rsid w:val="002F3303"/>
    <w:rsid w:val="00313DDF"/>
    <w:rsid w:val="003247F3"/>
    <w:rsid w:val="00327CEA"/>
    <w:rsid w:val="00343B8D"/>
    <w:rsid w:val="00345E24"/>
    <w:rsid w:val="00350693"/>
    <w:rsid w:val="003663DF"/>
    <w:rsid w:val="00370F12"/>
    <w:rsid w:val="00396A3C"/>
    <w:rsid w:val="003A3986"/>
    <w:rsid w:val="003C24F2"/>
    <w:rsid w:val="003C4115"/>
    <w:rsid w:val="003D0424"/>
    <w:rsid w:val="003D168A"/>
    <w:rsid w:val="003F6D9D"/>
    <w:rsid w:val="0040085D"/>
    <w:rsid w:val="004023C9"/>
    <w:rsid w:val="00407AF3"/>
    <w:rsid w:val="004102E9"/>
    <w:rsid w:val="00411F6B"/>
    <w:rsid w:val="0041704E"/>
    <w:rsid w:val="00420F6E"/>
    <w:rsid w:val="004227F6"/>
    <w:rsid w:val="004230C6"/>
    <w:rsid w:val="00434B7B"/>
    <w:rsid w:val="00437671"/>
    <w:rsid w:val="00445051"/>
    <w:rsid w:val="004513D9"/>
    <w:rsid w:val="0046478C"/>
    <w:rsid w:val="00491E1D"/>
    <w:rsid w:val="00495CBF"/>
    <w:rsid w:val="004A244D"/>
    <w:rsid w:val="004B4006"/>
    <w:rsid w:val="004B5E06"/>
    <w:rsid w:val="004F70A8"/>
    <w:rsid w:val="005062AB"/>
    <w:rsid w:val="00514525"/>
    <w:rsid w:val="00537C16"/>
    <w:rsid w:val="00540BAD"/>
    <w:rsid w:val="0055008C"/>
    <w:rsid w:val="00560DB7"/>
    <w:rsid w:val="005752AC"/>
    <w:rsid w:val="00581617"/>
    <w:rsid w:val="00592FDE"/>
    <w:rsid w:val="005972F4"/>
    <w:rsid w:val="005A4848"/>
    <w:rsid w:val="005B4E9B"/>
    <w:rsid w:val="005B7635"/>
    <w:rsid w:val="005F7A3C"/>
    <w:rsid w:val="005F7F95"/>
    <w:rsid w:val="0060548B"/>
    <w:rsid w:val="00606AC6"/>
    <w:rsid w:val="00625F53"/>
    <w:rsid w:val="00641DF7"/>
    <w:rsid w:val="006438D4"/>
    <w:rsid w:val="00645DD3"/>
    <w:rsid w:val="00650CB8"/>
    <w:rsid w:val="00654BCC"/>
    <w:rsid w:val="00657FF5"/>
    <w:rsid w:val="006650EC"/>
    <w:rsid w:val="006655F3"/>
    <w:rsid w:val="00670DB9"/>
    <w:rsid w:val="006861AF"/>
    <w:rsid w:val="006958C4"/>
    <w:rsid w:val="00695C2D"/>
    <w:rsid w:val="00695FA3"/>
    <w:rsid w:val="006A286E"/>
    <w:rsid w:val="006B1FCB"/>
    <w:rsid w:val="006B2337"/>
    <w:rsid w:val="006C64BD"/>
    <w:rsid w:val="006F051F"/>
    <w:rsid w:val="00702BC7"/>
    <w:rsid w:val="007106E0"/>
    <w:rsid w:val="00712866"/>
    <w:rsid w:val="00731415"/>
    <w:rsid w:val="007365DB"/>
    <w:rsid w:val="00745127"/>
    <w:rsid w:val="00761028"/>
    <w:rsid w:val="00761327"/>
    <w:rsid w:val="00761752"/>
    <w:rsid w:val="007706DC"/>
    <w:rsid w:val="0078429D"/>
    <w:rsid w:val="007A0681"/>
    <w:rsid w:val="007A691D"/>
    <w:rsid w:val="007A7B35"/>
    <w:rsid w:val="007B2BFF"/>
    <w:rsid w:val="007C1255"/>
    <w:rsid w:val="007C3A3A"/>
    <w:rsid w:val="007D3599"/>
    <w:rsid w:val="007D3C33"/>
    <w:rsid w:val="007D4991"/>
    <w:rsid w:val="007D5CEC"/>
    <w:rsid w:val="007E3E38"/>
    <w:rsid w:val="007F523A"/>
    <w:rsid w:val="007F7D41"/>
    <w:rsid w:val="00821A95"/>
    <w:rsid w:val="00825D89"/>
    <w:rsid w:val="00831510"/>
    <w:rsid w:val="008328B5"/>
    <w:rsid w:val="00844761"/>
    <w:rsid w:val="00844B89"/>
    <w:rsid w:val="0085493A"/>
    <w:rsid w:val="00854FB0"/>
    <w:rsid w:val="00856BAE"/>
    <w:rsid w:val="00861CF9"/>
    <w:rsid w:val="00865644"/>
    <w:rsid w:val="00883A48"/>
    <w:rsid w:val="00886862"/>
    <w:rsid w:val="00890E3F"/>
    <w:rsid w:val="00892003"/>
    <w:rsid w:val="008939AB"/>
    <w:rsid w:val="00897288"/>
    <w:rsid w:val="008C0BAE"/>
    <w:rsid w:val="008C35F6"/>
    <w:rsid w:val="008D0543"/>
    <w:rsid w:val="008D5713"/>
    <w:rsid w:val="008E4706"/>
    <w:rsid w:val="008E67B2"/>
    <w:rsid w:val="008F1215"/>
    <w:rsid w:val="008F588B"/>
    <w:rsid w:val="0090222E"/>
    <w:rsid w:val="009036C9"/>
    <w:rsid w:val="009110A6"/>
    <w:rsid w:val="00922846"/>
    <w:rsid w:val="00935E3C"/>
    <w:rsid w:val="00937185"/>
    <w:rsid w:val="0093785F"/>
    <w:rsid w:val="00946DAB"/>
    <w:rsid w:val="00952002"/>
    <w:rsid w:val="00953BA1"/>
    <w:rsid w:val="0097429E"/>
    <w:rsid w:val="0097618A"/>
    <w:rsid w:val="0097789D"/>
    <w:rsid w:val="009849EB"/>
    <w:rsid w:val="00995A5D"/>
    <w:rsid w:val="009B021E"/>
    <w:rsid w:val="009B0602"/>
    <w:rsid w:val="009B409C"/>
    <w:rsid w:val="009B4EF1"/>
    <w:rsid w:val="009C215B"/>
    <w:rsid w:val="009C7962"/>
    <w:rsid w:val="009D6FA1"/>
    <w:rsid w:val="009E23C3"/>
    <w:rsid w:val="009F2423"/>
    <w:rsid w:val="00A16315"/>
    <w:rsid w:val="00A22108"/>
    <w:rsid w:val="00A6366D"/>
    <w:rsid w:val="00A660ED"/>
    <w:rsid w:val="00A72FFF"/>
    <w:rsid w:val="00A7429E"/>
    <w:rsid w:val="00A8132B"/>
    <w:rsid w:val="00A822E2"/>
    <w:rsid w:val="00A87B67"/>
    <w:rsid w:val="00AB031E"/>
    <w:rsid w:val="00AB1CC9"/>
    <w:rsid w:val="00AB2284"/>
    <w:rsid w:val="00AB274C"/>
    <w:rsid w:val="00AB5CEA"/>
    <w:rsid w:val="00AD29AF"/>
    <w:rsid w:val="00AD49C1"/>
    <w:rsid w:val="00AE3892"/>
    <w:rsid w:val="00AF3744"/>
    <w:rsid w:val="00B04151"/>
    <w:rsid w:val="00B2737D"/>
    <w:rsid w:val="00B408A6"/>
    <w:rsid w:val="00B424FB"/>
    <w:rsid w:val="00B850A7"/>
    <w:rsid w:val="00B877C9"/>
    <w:rsid w:val="00BA11AC"/>
    <w:rsid w:val="00BA6FF6"/>
    <w:rsid w:val="00BB00B8"/>
    <w:rsid w:val="00BB1E19"/>
    <w:rsid w:val="00BC07BE"/>
    <w:rsid w:val="00BD01C0"/>
    <w:rsid w:val="00BD4D28"/>
    <w:rsid w:val="00BF1C27"/>
    <w:rsid w:val="00BF5071"/>
    <w:rsid w:val="00C1249D"/>
    <w:rsid w:val="00C23073"/>
    <w:rsid w:val="00C23DBB"/>
    <w:rsid w:val="00C26AA4"/>
    <w:rsid w:val="00C45C1E"/>
    <w:rsid w:val="00C53630"/>
    <w:rsid w:val="00C546C2"/>
    <w:rsid w:val="00C54A41"/>
    <w:rsid w:val="00C615BE"/>
    <w:rsid w:val="00C75E6E"/>
    <w:rsid w:val="00C87E78"/>
    <w:rsid w:val="00C91641"/>
    <w:rsid w:val="00CB2DD9"/>
    <w:rsid w:val="00CC5E06"/>
    <w:rsid w:val="00CC7844"/>
    <w:rsid w:val="00CD5F56"/>
    <w:rsid w:val="00CF72E3"/>
    <w:rsid w:val="00D247B5"/>
    <w:rsid w:val="00D52E14"/>
    <w:rsid w:val="00D61214"/>
    <w:rsid w:val="00D61CE1"/>
    <w:rsid w:val="00D77BBE"/>
    <w:rsid w:val="00D8014B"/>
    <w:rsid w:val="00D85693"/>
    <w:rsid w:val="00D86253"/>
    <w:rsid w:val="00D86AC7"/>
    <w:rsid w:val="00D95633"/>
    <w:rsid w:val="00DB4622"/>
    <w:rsid w:val="00DE2F32"/>
    <w:rsid w:val="00DF0C11"/>
    <w:rsid w:val="00E04D0E"/>
    <w:rsid w:val="00E148D8"/>
    <w:rsid w:val="00E436AE"/>
    <w:rsid w:val="00E46199"/>
    <w:rsid w:val="00E47A73"/>
    <w:rsid w:val="00E5079A"/>
    <w:rsid w:val="00E5355D"/>
    <w:rsid w:val="00E70FAA"/>
    <w:rsid w:val="00E84F23"/>
    <w:rsid w:val="00E96271"/>
    <w:rsid w:val="00EA2742"/>
    <w:rsid w:val="00EA2BBE"/>
    <w:rsid w:val="00ED43BE"/>
    <w:rsid w:val="00ED7D77"/>
    <w:rsid w:val="00EF26A7"/>
    <w:rsid w:val="00EF2A91"/>
    <w:rsid w:val="00F01C11"/>
    <w:rsid w:val="00F10257"/>
    <w:rsid w:val="00F15291"/>
    <w:rsid w:val="00F15D96"/>
    <w:rsid w:val="00F223BD"/>
    <w:rsid w:val="00F4007C"/>
    <w:rsid w:val="00F4069C"/>
    <w:rsid w:val="00F412B1"/>
    <w:rsid w:val="00F42127"/>
    <w:rsid w:val="00F4603B"/>
    <w:rsid w:val="00F465B0"/>
    <w:rsid w:val="00F5489C"/>
    <w:rsid w:val="00F74D40"/>
    <w:rsid w:val="00F77AE2"/>
    <w:rsid w:val="00F81571"/>
    <w:rsid w:val="00F8630A"/>
    <w:rsid w:val="00F948C0"/>
    <w:rsid w:val="00FA0584"/>
    <w:rsid w:val="00FC175B"/>
    <w:rsid w:val="00FC47B5"/>
    <w:rsid w:val="00FC4B5C"/>
    <w:rsid w:val="00FC5982"/>
    <w:rsid w:val="00FE1077"/>
    <w:rsid w:val="00FE4B4F"/>
    <w:rsid w:val="00FE6813"/>
    <w:rsid w:val="00FF5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393D1"/>
  <w14:defaultImageDpi w14:val="300"/>
  <w15:docId w15:val="{05B926A4-C7F0-40F1-B1F3-7B0E7FC0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07BE"/>
    <w:pPr>
      <w:keepNext/>
      <w:keepLines/>
      <w:spacing w:after="240"/>
      <w:outlineLvl w:val="0"/>
    </w:pPr>
    <w:rPr>
      <w:rFonts w:asciiTheme="majorHAnsi" w:eastAsiaTheme="majorEastAsia" w:hAnsiTheme="majorHAnsi" w:cstheme="majorBidi"/>
      <w:bCs/>
      <w:color w:val="009FDB" w:themeColor="text1"/>
      <w:sz w:val="50"/>
      <w:szCs w:val="32"/>
    </w:rPr>
  </w:style>
  <w:style w:type="paragraph" w:styleId="Heading2">
    <w:name w:val="heading 2"/>
    <w:basedOn w:val="BodyText"/>
    <w:next w:val="Normal"/>
    <w:link w:val="Heading2Char"/>
    <w:uiPriority w:val="9"/>
    <w:unhideWhenUsed/>
    <w:qFormat/>
    <w:rsid w:val="003F6D9D"/>
    <w:pPr>
      <w:pBdr>
        <w:top w:val="single" w:sz="2" w:space="4" w:color="000000" w:themeColor="text2"/>
      </w:pBdr>
      <w:outlineLvl w:val="1"/>
    </w:pPr>
    <w:rPr>
      <w:b/>
      <w:color w:val="000000" w:themeColor="text2"/>
      <w:sz w:val="30"/>
      <w:szCs w:val="30"/>
    </w:rPr>
  </w:style>
  <w:style w:type="paragraph" w:styleId="Heading3">
    <w:name w:val="heading 3"/>
    <w:basedOn w:val="Normal"/>
    <w:next w:val="Normal"/>
    <w:link w:val="Heading3Char"/>
    <w:uiPriority w:val="9"/>
    <w:unhideWhenUsed/>
    <w:qFormat/>
    <w:rsid w:val="00E5079A"/>
    <w:pPr>
      <w:keepNext/>
      <w:keepLines/>
      <w:spacing w:after="240"/>
      <w:outlineLvl w:val="2"/>
    </w:pPr>
    <w:rPr>
      <w:rFonts w:asciiTheme="majorHAnsi" w:eastAsiaTheme="majorEastAsia" w:hAnsiTheme="majorHAnsi" w:cstheme="majorBidi"/>
      <w:b/>
      <w:bCs/>
      <w:color w:val="009FDB" w:themeColor="accent1"/>
      <w:sz w:val="28"/>
    </w:rPr>
  </w:style>
  <w:style w:type="paragraph" w:styleId="Heading4">
    <w:name w:val="heading 4"/>
    <w:basedOn w:val="Normal"/>
    <w:next w:val="Normal"/>
    <w:link w:val="Heading4Char"/>
    <w:uiPriority w:val="9"/>
    <w:unhideWhenUsed/>
    <w:qFormat/>
    <w:rsid w:val="007D3599"/>
    <w:pPr>
      <w:keepNext/>
      <w:keepLines/>
      <w:outlineLvl w:val="3"/>
    </w:pPr>
    <w:rPr>
      <w:rFonts w:asciiTheme="majorHAnsi" w:eastAsiaTheme="majorEastAsia" w:hAnsiTheme="majorHAnsi" w:cstheme="majorBidi"/>
      <w:b/>
      <w:bCs/>
      <w:iCs/>
      <w:color w:val="000000" w:themeColor="text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CEA"/>
    <w:pPr>
      <w:tabs>
        <w:tab w:val="center" w:pos="4320"/>
        <w:tab w:val="right" w:pos="8640"/>
      </w:tabs>
    </w:pPr>
  </w:style>
  <w:style w:type="character" w:customStyle="1" w:styleId="HeaderChar">
    <w:name w:val="Header Char"/>
    <w:basedOn w:val="DefaultParagraphFont"/>
    <w:link w:val="Header"/>
    <w:uiPriority w:val="99"/>
    <w:rsid w:val="00327CEA"/>
  </w:style>
  <w:style w:type="paragraph" w:styleId="Footer">
    <w:name w:val="footer"/>
    <w:basedOn w:val="Normal"/>
    <w:link w:val="FooterChar"/>
    <w:uiPriority w:val="99"/>
    <w:unhideWhenUsed/>
    <w:rsid w:val="00654BCC"/>
    <w:pPr>
      <w:tabs>
        <w:tab w:val="center" w:pos="4320"/>
        <w:tab w:val="right" w:pos="8640"/>
      </w:tabs>
    </w:pPr>
    <w:rPr>
      <w:color w:val="959595"/>
      <w:sz w:val="14"/>
      <w:szCs w:val="14"/>
    </w:rPr>
  </w:style>
  <w:style w:type="character" w:customStyle="1" w:styleId="FooterChar">
    <w:name w:val="Footer Char"/>
    <w:basedOn w:val="DefaultParagraphFont"/>
    <w:link w:val="Footer"/>
    <w:uiPriority w:val="99"/>
    <w:rsid w:val="00654BCC"/>
    <w:rPr>
      <w:color w:val="959595"/>
      <w:sz w:val="14"/>
      <w:szCs w:val="14"/>
    </w:rPr>
  </w:style>
  <w:style w:type="paragraph" w:styleId="BalloonText">
    <w:name w:val="Balloon Text"/>
    <w:basedOn w:val="Normal"/>
    <w:link w:val="BalloonTextChar"/>
    <w:uiPriority w:val="99"/>
    <w:semiHidden/>
    <w:unhideWhenUsed/>
    <w:rsid w:val="00327C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CEA"/>
    <w:rPr>
      <w:rFonts w:ascii="Lucida Grande" w:hAnsi="Lucida Grande" w:cs="Lucida Grande"/>
      <w:sz w:val="18"/>
      <w:szCs w:val="18"/>
    </w:rPr>
  </w:style>
  <w:style w:type="character" w:customStyle="1" w:styleId="Heading1Char">
    <w:name w:val="Heading 1 Char"/>
    <w:basedOn w:val="DefaultParagraphFont"/>
    <w:link w:val="Heading1"/>
    <w:uiPriority w:val="9"/>
    <w:rsid w:val="00BC07BE"/>
    <w:rPr>
      <w:rFonts w:asciiTheme="majorHAnsi" w:eastAsiaTheme="majorEastAsia" w:hAnsiTheme="majorHAnsi" w:cstheme="majorBidi"/>
      <w:bCs/>
      <w:color w:val="009FDB" w:themeColor="text1"/>
      <w:sz w:val="50"/>
      <w:szCs w:val="32"/>
    </w:rPr>
  </w:style>
  <w:style w:type="paragraph" w:customStyle="1" w:styleId="Introduction">
    <w:name w:val="Introduction"/>
    <w:next w:val="BodyText"/>
    <w:qFormat/>
    <w:rsid w:val="00BC07BE"/>
    <w:pPr>
      <w:spacing w:after="240"/>
    </w:pPr>
    <w:rPr>
      <w:rFonts w:asciiTheme="majorHAnsi" w:eastAsiaTheme="majorEastAsia" w:hAnsiTheme="majorHAnsi" w:cstheme="majorBidi"/>
      <w:bCs/>
      <w:color w:val="000000" w:themeColor="text2"/>
      <w:sz w:val="26"/>
      <w:szCs w:val="26"/>
    </w:rPr>
  </w:style>
  <w:style w:type="character" w:styleId="Hyperlink">
    <w:name w:val="Hyperlink"/>
    <w:uiPriority w:val="99"/>
    <w:unhideWhenUsed/>
    <w:qFormat/>
    <w:rsid w:val="00ED7D77"/>
    <w:rPr>
      <w:rFonts w:asciiTheme="minorHAnsi" w:hAnsiTheme="minorHAnsi"/>
      <w:color w:val="0568AE" w:themeColor="accent4"/>
      <w:sz w:val="21"/>
    </w:rPr>
  </w:style>
  <w:style w:type="paragraph" w:styleId="BodyText">
    <w:name w:val="Body Text"/>
    <w:basedOn w:val="Normal"/>
    <w:link w:val="BodyTextChar"/>
    <w:uiPriority w:val="99"/>
    <w:unhideWhenUsed/>
    <w:rsid w:val="00E5079A"/>
    <w:pPr>
      <w:spacing w:after="240"/>
    </w:pPr>
    <w:rPr>
      <w:sz w:val="21"/>
      <w:szCs w:val="21"/>
    </w:rPr>
  </w:style>
  <w:style w:type="character" w:customStyle="1" w:styleId="BodyTextChar">
    <w:name w:val="Body Text Char"/>
    <w:basedOn w:val="DefaultParagraphFont"/>
    <w:link w:val="BodyText"/>
    <w:uiPriority w:val="99"/>
    <w:rsid w:val="00E5079A"/>
    <w:rPr>
      <w:sz w:val="21"/>
      <w:szCs w:val="21"/>
    </w:rPr>
  </w:style>
  <w:style w:type="character" w:customStyle="1" w:styleId="Heading2Char">
    <w:name w:val="Heading 2 Char"/>
    <w:basedOn w:val="DefaultParagraphFont"/>
    <w:link w:val="Heading2"/>
    <w:uiPriority w:val="9"/>
    <w:rsid w:val="003F6D9D"/>
    <w:rPr>
      <w:b/>
      <w:color w:val="000000" w:themeColor="text2"/>
      <w:sz w:val="30"/>
      <w:szCs w:val="30"/>
    </w:rPr>
  </w:style>
  <w:style w:type="character" w:customStyle="1" w:styleId="Heading3Char">
    <w:name w:val="Heading 3 Char"/>
    <w:basedOn w:val="DefaultParagraphFont"/>
    <w:link w:val="Heading3"/>
    <w:uiPriority w:val="9"/>
    <w:rsid w:val="00E5079A"/>
    <w:rPr>
      <w:rFonts w:asciiTheme="majorHAnsi" w:eastAsiaTheme="majorEastAsia" w:hAnsiTheme="majorHAnsi" w:cstheme="majorBidi"/>
      <w:b/>
      <w:bCs/>
      <w:color w:val="009FDB" w:themeColor="accent1"/>
      <w:sz w:val="28"/>
    </w:rPr>
  </w:style>
  <w:style w:type="character" w:customStyle="1" w:styleId="LinkCharacter">
    <w:name w:val="Link Character"/>
    <w:uiPriority w:val="1"/>
    <w:qFormat/>
    <w:rsid w:val="00127885"/>
    <w:rPr>
      <w:rFonts w:asciiTheme="minorHAnsi" w:hAnsiTheme="minorHAnsi"/>
      <w:color w:val="0568AE" w:themeColor="accent4"/>
      <w:sz w:val="21"/>
    </w:rPr>
  </w:style>
  <w:style w:type="paragraph" w:customStyle="1" w:styleId="LinkParagraph">
    <w:name w:val="Link Paragraph"/>
    <w:basedOn w:val="BodyText"/>
    <w:qFormat/>
    <w:rsid w:val="00E5079A"/>
    <w:pPr>
      <w:spacing w:after="0"/>
    </w:pPr>
    <w:rPr>
      <w:color w:val="0568AE" w:themeColor="accent4"/>
    </w:rPr>
  </w:style>
  <w:style w:type="character" w:customStyle="1" w:styleId="Heading4Char">
    <w:name w:val="Heading 4 Char"/>
    <w:basedOn w:val="DefaultParagraphFont"/>
    <w:link w:val="Heading4"/>
    <w:uiPriority w:val="9"/>
    <w:rsid w:val="007D3599"/>
    <w:rPr>
      <w:rFonts w:asciiTheme="majorHAnsi" w:eastAsiaTheme="majorEastAsia" w:hAnsiTheme="majorHAnsi" w:cstheme="majorBidi"/>
      <w:b/>
      <w:bCs/>
      <w:iCs/>
      <w:color w:val="000000" w:themeColor="text2"/>
      <w:sz w:val="21"/>
    </w:rPr>
  </w:style>
  <w:style w:type="paragraph" w:styleId="ListNumber">
    <w:name w:val="List Number"/>
    <w:basedOn w:val="Normal"/>
    <w:uiPriority w:val="99"/>
    <w:unhideWhenUsed/>
    <w:rsid w:val="00A822E2"/>
    <w:pPr>
      <w:numPr>
        <w:numId w:val="13"/>
      </w:numPr>
      <w:contextualSpacing/>
    </w:pPr>
    <w:rPr>
      <w:sz w:val="21"/>
      <w:szCs w:val="21"/>
    </w:rPr>
  </w:style>
  <w:style w:type="paragraph" w:styleId="ListNumber2">
    <w:name w:val="List Number 2"/>
    <w:basedOn w:val="Normal"/>
    <w:uiPriority w:val="99"/>
    <w:unhideWhenUsed/>
    <w:rsid w:val="001E496E"/>
    <w:pPr>
      <w:numPr>
        <w:ilvl w:val="1"/>
        <w:numId w:val="13"/>
      </w:numPr>
      <w:contextualSpacing/>
    </w:pPr>
    <w:rPr>
      <w:sz w:val="21"/>
      <w:szCs w:val="21"/>
    </w:rPr>
  </w:style>
  <w:style w:type="paragraph" w:styleId="ListNumber3">
    <w:name w:val="List Number 3"/>
    <w:basedOn w:val="Normal"/>
    <w:uiPriority w:val="99"/>
    <w:unhideWhenUsed/>
    <w:rsid w:val="00C615BE"/>
    <w:pPr>
      <w:numPr>
        <w:ilvl w:val="2"/>
        <w:numId w:val="13"/>
      </w:numPr>
      <w:contextualSpacing/>
    </w:pPr>
    <w:rPr>
      <w:sz w:val="21"/>
      <w:szCs w:val="21"/>
    </w:rPr>
  </w:style>
  <w:style w:type="paragraph" w:styleId="ListNumber4">
    <w:name w:val="List Number 4"/>
    <w:basedOn w:val="Normal"/>
    <w:uiPriority w:val="99"/>
    <w:unhideWhenUsed/>
    <w:rsid w:val="00937185"/>
    <w:pPr>
      <w:numPr>
        <w:ilvl w:val="3"/>
        <w:numId w:val="13"/>
      </w:numPr>
      <w:contextualSpacing/>
    </w:pPr>
    <w:rPr>
      <w:sz w:val="21"/>
      <w:szCs w:val="21"/>
    </w:rPr>
  </w:style>
  <w:style w:type="paragraph" w:styleId="ListNumber5">
    <w:name w:val="List Number 5"/>
    <w:basedOn w:val="Normal"/>
    <w:uiPriority w:val="99"/>
    <w:unhideWhenUsed/>
    <w:rsid w:val="007106E0"/>
    <w:pPr>
      <w:numPr>
        <w:ilvl w:val="4"/>
        <w:numId w:val="13"/>
      </w:numPr>
      <w:contextualSpacing/>
    </w:pPr>
    <w:rPr>
      <w:sz w:val="21"/>
      <w:szCs w:val="21"/>
    </w:rPr>
  </w:style>
  <w:style w:type="paragraph" w:customStyle="1" w:styleId="Spacer">
    <w:name w:val="Spacer"/>
    <w:basedOn w:val="BodyText"/>
    <w:qFormat/>
    <w:rsid w:val="00FC4B5C"/>
    <w:pPr>
      <w:spacing w:after="0"/>
    </w:pPr>
    <w:rPr>
      <w:color w:val="FF0000"/>
    </w:rPr>
  </w:style>
  <w:style w:type="paragraph" w:styleId="ListBullet">
    <w:name w:val="List Bullet"/>
    <w:basedOn w:val="Normal"/>
    <w:uiPriority w:val="99"/>
    <w:unhideWhenUsed/>
    <w:rsid w:val="00420F6E"/>
    <w:pPr>
      <w:numPr>
        <w:numId w:val="14"/>
      </w:numPr>
      <w:contextualSpacing/>
    </w:pPr>
    <w:rPr>
      <w:sz w:val="21"/>
      <w:szCs w:val="21"/>
    </w:rPr>
  </w:style>
  <w:style w:type="paragraph" w:styleId="ListBullet2">
    <w:name w:val="List Bullet 2"/>
    <w:basedOn w:val="Normal"/>
    <w:uiPriority w:val="99"/>
    <w:unhideWhenUsed/>
    <w:rsid w:val="00C91641"/>
    <w:pPr>
      <w:numPr>
        <w:ilvl w:val="1"/>
        <w:numId w:val="14"/>
      </w:numPr>
      <w:contextualSpacing/>
    </w:pPr>
    <w:rPr>
      <w:sz w:val="21"/>
      <w:szCs w:val="21"/>
    </w:rPr>
  </w:style>
  <w:style w:type="paragraph" w:styleId="ListBullet3">
    <w:name w:val="List Bullet 3"/>
    <w:basedOn w:val="Normal"/>
    <w:uiPriority w:val="99"/>
    <w:unhideWhenUsed/>
    <w:rsid w:val="002E3F08"/>
    <w:pPr>
      <w:numPr>
        <w:ilvl w:val="2"/>
        <w:numId w:val="14"/>
      </w:numPr>
      <w:contextualSpacing/>
    </w:pPr>
    <w:rPr>
      <w:sz w:val="21"/>
      <w:szCs w:val="21"/>
    </w:rPr>
  </w:style>
  <w:style w:type="paragraph" w:styleId="ListBullet4">
    <w:name w:val="List Bullet 4"/>
    <w:basedOn w:val="Normal"/>
    <w:uiPriority w:val="99"/>
    <w:unhideWhenUsed/>
    <w:rsid w:val="002E3F08"/>
    <w:pPr>
      <w:numPr>
        <w:ilvl w:val="3"/>
        <w:numId w:val="14"/>
      </w:numPr>
      <w:contextualSpacing/>
    </w:pPr>
    <w:rPr>
      <w:sz w:val="21"/>
      <w:szCs w:val="21"/>
    </w:rPr>
  </w:style>
  <w:style w:type="paragraph" w:styleId="ListBullet5">
    <w:name w:val="List Bullet 5"/>
    <w:basedOn w:val="Normal"/>
    <w:uiPriority w:val="99"/>
    <w:unhideWhenUsed/>
    <w:rsid w:val="001301DA"/>
    <w:pPr>
      <w:numPr>
        <w:ilvl w:val="4"/>
        <w:numId w:val="14"/>
      </w:numPr>
      <w:contextualSpacing/>
    </w:pPr>
    <w:rPr>
      <w:sz w:val="21"/>
      <w:szCs w:val="21"/>
    </w:rPr>
  </w:style>
  <w:style w:type="table" w:styleId="TableGrid">
    <w:name w:val="Table Grid"/>
    <w:basedOn w:val="TableNormal"/>
    <w:uiPriority w:val="59"/>
    <w:rsid w:val="00297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Spacer"/>
    <w:qFormat/>
    <w:rsid w:val="00297AF6"/>
    <w:rPr>
      <w:color w:val="FFFFFF" w:themeColor="background1"/>
    </w:rPr>
  </w:style>
  <w:style w:type="paragraph" w:customStyle="1" w:styleId="TableText">
    <w:name w:val="Table Text"/>
    <w:basedOn w:val="BodyText"/>
    <w:qFormat/>
    <w:rsid w:val="00297AF6"/>
    <w:pPr>
      <w:spacing w:after="0"/>
    </w:pPr>
    <w:rPr>
      <w:color w:val="000000" w:themeColor="text2"/>
    </w:rPr>
  </w:style>
  <w:style w:type="table" w:customStyle="1" w:styleId="2016ATTTable">
    <w:name w:val="2016 ATT Table"/>
    <w:basedOn w:val="LightList-Accent6"/>
    <w:uiPriority w:val="99"/>
    <w:rsid w:val="00BA11AC"/>
    <w:rPr>
      <w:color w:val="000000" w:themeColor="text2"/>
      <w:sz w:val="21"/>
      <w:szCs w:val="20"/>
    </w:rPr>
    <w:tblPr>
      <w:tblBorders>
        <w:top w:val="single" w:sz="4" w:space="0" w:color="959595" w:themeColor="accent5"/>
        <w:left w:val="single" w:sz="4" w:space="0" w:color="959595" w:themeColor="accent5"/>
        <w:bottom w:val="single" w:sz="4" w:space="0" w:color="959595" w:themeColor="accent5"/>
        <w:right w:val="single" w:sz="4" w:space="0" w:color="959595" w:themeColor="accent5"/>
        <w:insideH w:val="single" w:sz="4" w:space="0" w:color="959595" w:themeColor="accent5"/>
        <w:insideV w:val="single" w:sz="4" w:space="0" w:color="959595" w:themeColor="accent5"/>
      </w:tblBorders>
      <w:tblCellMar>
        <w:top w:w="72" w:type="dxa"/>
        <w:left w:w="115" w:type="dxa"/>
        <w:bottom w:w="72" w:type="dxa"/>
        <w:right w:w="115" w:type="dxa"/>
      </w:tblCellMar>
    </w:tblPr>
    <w:tcPr>
      <w:shd w:val="clear" w:color="auto" w:fill="auto"/>
    </w:tcPr>
    <w:tblStylePr w:type="firstRow">
      <w:pPr>
        <w:spacing w:before="0" w:after="0" w:line="240" w:lineRule="auto"/>
      </w:pPr>
      <w:rPr>
        <w:rFonts w:asciiTheme="minorHAnsi" w:hAnsiTheme="minorHAnsi"/>
        <w:b w:val="0"/>
        <w:bCs/>
        <w:color w:val="FFFFFF" w:themeColor="background1"/>
        <w:sz w:val="21"/>
      </w:rPr>
      <w:tblPr/>
      <w:tcPr>
        <w:shd w:val="clear" w:color="auto" w:fill="000000" w:themeFill="text2"/>
      </w:tcPr>
    </w:tblStylePr>
    <w:tblStylePr w:type="lastRow">
      <w:pPr>
        <w:spacing w:before="0" w:after="0" w:line="240" w:lineRule="auto"/>
      </w:pPr>
      <w:rPr>
        <w:b/>
        <w:bCs/>
      </w:rPr>
      <w:tblPr/>
      <w:tcPr>
        <w:tcBorders>
          <w:top w:val="double" w:sz="6" w:space="0" w:color="5A5A5A" w:themeColor="accent6"/>
          <w:left w:val="single" w:sz="8" w:space="0" w:color="5A5A5A" w:themeColor="accent6"/>
          <w:bottom w:val="single" w:sz="8" w:space="0" w:color="5A5A5A" w:themeColor="accent6"/>
          <w:right w:val="single" w:sz="8" w:space="0" w:color="5A5A5A" w:themeColor="accent6"/>
        </w:tcBorders>
      </w:tcPr>
    </w:tblStylePr>
    <w:tblStylePr w:type="firstCol">
      <w:rPr>
        <w:b w:val="0"/>
        <w:bCs/>
      </w:rPr>
    </w:tblStylePr>
    <w:tblStylePr w:type="lastCol">
      <w:rPr>
        <w:b w:val="0"/>
        <w:bCs/>
      </w:rPr>
    </w:tblStylePr>
    <w:tblStylePr w:type="band1Vert">
      <w:tblPr/>
      <w:tcPr>
        <w:tcBorders>
          <w:top w:val="single" w:sz="8" w:space="0" w:color="5A5A5A" w:themeColor="accent6"/>
          <w:left w:val="single" w:sz="8" w:space="0" w:color="5A5A5A" w:themeColor="accent6"/>
          <w:bottom w:val="single" w:sz="8" w:space="0" w:color="5A5A5A" w:themeColor="accent6"/>
          <w:right w:val="single" w:sz="8" w:space="0" w:color="5A5A5A" w:themeColor="accent6"/>
        </w:tcBorders>
      </w:tcPr>
    </w:tblStylePr>
    <w:tblStylePr w:type="band1Horz">
      <w:tblPr/>
      <w:tcPr>
        <w:tcBorders>
          <w:top w:val="single" w:sz="4" w:space="0" w:color="959595" w:themeColor="accent5"/>
          <w:left w:val="single" w:sz="4" w:space="0" w:color="959595" w:themeColor="accent5"/>
          <w:bottom w:val="single" w:sz="4" w:space="0" w:color="959595" w:themeColor="accent5"/>
          <w:right w:val="single" w:sz="4" w:space="0" w:color="959595" w:themeColor="accent5"/>
          <w:insideH w:val="single" w:sz="4" w:space="0" w:color="959595" w:themeColor="accent5"/>
          <w:insideV w:val="single" w:sz="4" w:space="0" w:color="959595" w:themeColor="accent5"/>
        </w:tcBorders>
        <w:shd w:val="clear" w:color="auto" w:fill="FFFFFF" w:themeFill="background1"/>
      </w:tcPr>
    </w:tblStylePr>
    <w:tblStylePr w:type="band2Horz">
      <w:tblPr/>
      <w:tcPr>
        <w:tcBorders>
          <w:top w:val="single" w:sz="4" w:space="0" w:color="959595" w:themeColor="accent5"/>
          <w:left w:val="single" w:sz="4" w:space="0" w:color="959595" w:themeColor="accent5"/>
          <w:bottom w:val="single" w:sz="4" w:space="0" w:color="959595" w:themeColor="accent5"/>
          <w:right w:val="single" w:sz="4" w:space="0" w:color="959595" w:themeColor="accent5"/>
          <w:insideH w:val="single" w:sz="4" w:space="0" w:color="959595" w:themeColor="accent5"/>
          <w:insideV w:val="single" w:sz="4" w:space="0" w:color="959595" w:themeColor="accent5"/>
        </w:tcBorders>
        <w:shd w:val="clear" w:color="auto" w:fill="F2F2F2"/>
      </w:tcPr>
    </w:tblStylePr>
  </w:style>
  <w:style w:type="paragraph" w:customStyle="1" w:styleId="Tablecaption">
    <w:name w:val="Table caption"/>
    <w:basedOn w:val="BodyText"/>
    <w:qFormat/>
    <w:rsid w:val="00C53630"/>
    <w:pPr>
      <w:spacing w:before="120"/>
    </w:pPr>
    <w:rPr>
      <w:sz w:val="18"/>
      <w:szCs w:val="18"/>
    </w:rPr>
  </w:style>
  <w:style w:type="table" w:styleId="ColorfulList-Accent5">
    <w:name w:val="Colorful List Accent 5"/>
    <w:basedOn w:val="TableNormal"/>
    <w:uiPriority w:val="72"/>
    <w:rsid w:val="001307B4"/>
    <w:rPr>
      <w:color w:val="009FDB" w:themeColor="text1"/>
    </w:rPr>
    <w:tblPr>
      <w:tblStyleRowBandSize w:val="1"/>
      <w:tblStyleColBandSize w:val="1"/>
    </w:tblPr>
    <w:tcPr>
      <w:shd w:val="clear" w:color="auto" w:fill="F4F4F4" w:themeFill="accent5" w:themeFillTint="19"/>
    </w:tcPr>
    <w:tblStylePr w:type="firstRow">
      <w:rPr>
        <w:b/>
        <w:bCs/>
        <w:color w:val="FFFFFF" w:themeColor="background1"/>
      </w:rPr>
      <w:tblPr/>
      <w:tcPr>
        <w:tcBorders>
          <w:bottom w:val="single" w:sz="12" w:space="0" w:color="FFFFFF" w:themeColor="background1"/>
        </w:tcBorders>
        <w:shd w:val="clear" w:color="auto" w:fill="484848" w:themeFill="accent6" w:themeFillShade="CC"/>
      </w:tcPr>
    </w:tblStylePr>
    <w:tblStylePr w:type="lastRow">
      <w:rPr>
        <w:b/>
        <w:bCs/>
        <w:color w:val="484848" w:themeColor="accent6" w:themeShade="CC"/>
      </w:rPr>
      <w:tblPr/>
      <w:tcPr>
        <w:tcBorders>
          <w:top w:val="single" w:sz="12" w:space="0" w:color="009FD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4E4" w:themeFill="accent5" w:themeFillTint="3F"/>
      </w:tcPr>
    </w:tblStylePr>
    <w:tblStylePr w:type="band1Horz">
      <w:tblPr/>
      <w:tcPr>
        <w:shd w:val="clear" w:color="auto" w:fill="E9E9E9" w:themeFill="accent5" w:themeFillTint="33"/>
      </w:tcPr>
    </w:tblStylePr>
  </w:style>
  <w:style w:type="table" w:styleId="LightList-Accent6">
    <w:name w:val="Light List Accent 6"/>
    <w:basedOn w:val="TableNormal"/>
    <w:uiPriority w:val="61"/>
    <w:rsid w:val="00821A95"/>
    <w:tblPr>
      <w:tblStyleRowBandSize w:val="1"/>
      <w:tblStyleColBandSize w:val="1"/>
      <w:tblBorders>
        <w:top w:val="single" w:sz="8" w:space="0" w:color="5A5A5A" w:themeColor="accent6"/>
        <w:left w:val="single" w:sz="8" w:space="0" w:color="5A5A5A" w:themeColor="accent6"/>
        <w:bottom w:val="single" w:sz="8" w:space="0" w:color="5A5A5A" w:themeColor="accent6"/>
        <w:right w:val="single" w:sz="8" w:space="0" w:color="5A5A5A" w:themeColor="accent6"/>
      </w:tblBorders>
    </w:tblPr>
    <w:tblStylePr w:type="firstRow">
      <w:pPr>
        <w:spacing w:before="0" w:after="0" w:line="240" w:lineRule="auto"/>
      </w:pPr>
      <w:rPr>
        <w:b/>
        <w:bCs/>
        <w:color w:val="FFFFFF" w:themeColor="background1"/>
      </w:rPr>
      <w:tblPr/>
      <w:tcPr>
        <w:shd w:val="clear" w:color="auto" w:fill="5A5A5A" w:themeFill="accent6"/>
      </w:tcPr>
    </w:tblStylePr>
    <w:tblStylePr w:type="lastRow">
      <w:pPr>
        <w:spacing w:before="0" w:after="0" w:line="240" w:lineRule="auto"/>
      </w:pPr>
      <w:rPr>
        <w:b/>
        <w:bCs/>
      </w:rPr>
      <w:tblPr/>
      <w:tcPr>
        <w:tcBorders>
          <w:top w:val="double" w:sz="6" w:space="0" w:color="5A5A5A" w:themeColor="accent6"/>
          <w:left w:val="single" w:sz="8" w:space="0" w:color="5A5A5A" w:themeColor="accent6"/>
          <w:bottom w:val="single" w:sz="8" w:space="0" w:color="5A5A5A" w:themeColor="accent6"/>
          <w:right w:val="single" w:sz="8" w:space="0" w:color="5A5A5A" w:themeColor="accent6"/>
        </w:tcBorders>
      </w:tcPr>
    </w:tblStylePr>
    <w:tblStylePr w:type="firstCol">
      <w:rPr>
        <w:b/>
        <w:bCs/>
      </w:rPr>
    </w:tblStylePr>
    <w:tblStylePr w:type="lastCol">
      <w:rPr>
        <w:b/>
        <w:bCs/>
      </w:rPr>
    </w:tblStylePr>
    <w:tblStylePr w:type="band1Vert">
      <w:tblPr/>
      <w:tcPr>
        <w:tcBorders>
          <w:top w:val="single" w:sz="8" w:space="0" w:color="5A5A5A" w:themeColor="accent6"/>
          <w:left w:val="single" w:sz="8" w:space="0" w:color="5A5A5A" w:themeColor="accent6"/>
          <w:bottom w:val="single" w:sz="8" w:space="0" w:color="5A5A5A" w:themeColor="accent6"/>
          <w:right w:val="single" w:sz="8" w:space="0" w:color="5A5A5A" w:themeColor="accent6"/>
        </w:tcBorders>
      </w:tcPr>
    </w:tblStylePr>
    <w:tblStylePr w:type="band1Horz">
      <w:tblPr/>
      <w:tcPr>
        <w:tcBorders>
          <w:top w:val="single" w:sz="8" w:space="0" w:color="5A5A5A" w:themeColor="accent6"/>
          <w:left w:val="single" w:sz="8" w:space="0" w:color="5A5A5A" w:themeColor="accent6"/>
          <w:bottom w:val="single" w:sz="8" w:space="0" w:color="5A5A5A" w:themeColor="accent6"/>
          <w:right w:val="single" w:sz="8" w:space="0" w:color="5A5A5A" w:themeColor="accent6"/>
        </w:tcBorders>
      </w:tcPr>
    </w:tblStylePr>
  </w:style>
  <w:style w:type="paragraph" w:styleId="Caption">
    <w:name w:val="caption"/>
    <w:basedOn w:val="Normal"/>
    <w:next w:val="Normal"/>
    <w:uiPriority w:val="35"/>
    <w:unhideWhenUsed/>
    <w:qFormat/>
    <w:rsid w:val="009B0602"/>
    <w:pPr>
      <w:spacing w:before="120" w:after="240"/>
    </w:pPr>
    <w:rPr>
      <w:bCs/>
      <w:color w:val="000000" w:themeColor="text2"/>
      <w:sz w:val="18"/>
      <w:szCs w:val="18"/>
    </w:rPr>
  </w:style>
  <w:style w:type="character" w:styleId="PageNumber">
    <w:name w:val="page number"/>
    <w:basedOn w:val="DefaultParagraphFont"/>
    <w:uiPriority w:val="99"/>
    <w:semiHidden/>
    <w:unhideWhenUsed/>
    <w:rsid w:val="00437671"/>
  </w:style>
  <w:style w:type="character" w:styleId="FollowedHyperlink">
    <w:name w:val="FollowedHyperlink"/>
    <w:basedOn w:val="DefaultParagraphFont"/>
    <w:uiPriority w:val="99"/>
    <w:semiHidden/>
    <w:unhideWhenUsed/>
    <w:rsid w:val="00127885"/>
    <w:rPr>
      <w:color w:val="0568AE" w:themeColor="followedHyperlink"/>
      <w:u w:val="none"/>
    </w:rPr>
  </w:style>
  <w:style w:type="paragraph" w:styleId="List5">
    <w:name w:val="List 5"/>
    <w:basedOn w:val="Normal"/>
    <w:uiPriority w:val="99"/>
    <w:unhideWhenUsed/>
    <w:rsid w:val="00F4069C"/>
    <w:pPr>
      <w:ind w:left="1800" w:hanging="360"/>
      <w:contextualSpacing/>
    </w:pPr>
  </w:style>
  <w:style w:type="paragraph" w:customStyle="1" w:styleId="ATTSubhead">
    <w:name w:val="ATT_Subhead"/>
    <w:basedOn w:val="Normal"/>
    <w:rsid w:val="00061F0E"/>
    <w:pPr>
      <w:autoSpaceDE w:val="0"/>
      <w:autoSpaceDN w:val="0"/>
      <w:adjustRightInd w:val="0"/>
      <w:spacing w:line="280" w:lineRule="exact"/>
      <w:jc w:val="center"/>
    </w:pPr>
    <w:rPr>
      <w:rFonts w:ascii="Arial" w:eastAsia="Times New Roman" w:hAnsi="Arial" w:cs="Arial"/>
      <w:i/>
      <w:sz w:val="26"/>
    </w:rPr>
  </w:style>
  <w:style w:type="paragraph" w:customStyle="1" w:styleId="ATTBodyCopy">
    <w:name w:val="ATT_Body Copy"/>
    <w:basedOn w:val="Normal"/>
    <w:qFormat/>
    <w:rsid w:val="00061F0E"/>
    <w:pPr>
      <w:spacing w:line="360" w:lineRule="auto"/>
    </w:pPr>
    <w:rPr>
      <w:rFonts w:ascii="Arial" w:eastAsia="Calibri" w:hAnsi="Arial" w:cs="Arial"/>
      <w:sz w:val="22"/>
      <w:szCs w:val="22"/>
    </w:rPr>
  </w:style>
  <w:style w:type="character" w:styleId="CommentReference">
    <w:name w:val="annotation reference"/>
    <w:basedOn w:val="DefaultParagraphFont"/>
    <w:rsid w:val="00061F0E"/>
    <w:rPr>
      <w:sz w:val="16"/>
      <w:szCs w:val="16"/>
    </w:rPr>
  </w:style>
  <w:style w:type="paragraph" w:styleId="CommentText">
    <w:name w:val="annotation text"/>
    <w:basedOn w:val="Normal"/>
    <w:link w:val="CommentTextChar"/>
    <w:rsid w:val="00061F0E"/>
    <w:pPr>
      <w:spacing w:after="200"/>
    </w:pPr>
    <w:rPr>
      <w:rFonts w:ascii="Calibri" w:eastAsia="Calibri" w:hAnsi="Calibri" w:cs="Times New Roman"/>
      <w:sz w:val="20"/>
      <w:szCs w:val="20"/>
    </w:rPr>
  </w:style>
  <w:style w:type="character" w:customStyle="1" w:styleId="CommentTextChar">
    <w:name w:val="Comment Text Char"/>
    <w:basedOn w:val="DefaultParagraphFont"/>
    <w:link w:val="CommentText"/>
    <w:rsid w:val="00061F0E"/>
    <w:rPr>
      <w:rFonts w:ascii="Calibri" w:eastAsia="Calibri" w:hAnsi="Calibri" w:cs="Times New Roman"/>
      <w:sz w:val="20"/>
      <w:szCs w:val="20"/>
    </w:rPr>
  </w:style>
  <w:style w:type="paragraph" w:customStyle="1" w:styleId="ATTBodyCopywithBullets">
    <w:name w:val="ATT_Body Copy with Bullets"/>
    <w:basedOn w:val="Normal"/>
    <w:qFormat/>
    <w:rsid w:val="00345E24"/>
    <w:pPr>
      <w:numPr>
        <w:numId w:val="19"/>
      </w:numPr>
      <w:spacing w:line="360" w:lineRule="auto"/>
    </w:pPr>
    <w:rPr>
      <w:rFonts w:ascii="Arial" w:eastAsia="Calibri" w:hAnsi="Arial" w:cs="Times New Roman"/>
      <w:sz w:val="22"/>
      <w:szCs w:val="22"/>
    </w:rPr>
  </w:style>
  <w:style w:type="paragraph" w:styleId="CommentSubject">
    <w:name w:val="annotation subject"/>
    <w:basedOn w:val="CommentText"/>
    <w:next w:val="CommentText"/>
    <w:link w:val="CommentSubjectChar"/>
    <w:uiPriority w:val="99"/>
    <w:semiHidden/>
    <w:unhideWhenUsed/>
    <w:rsid w:val="00E70FAA"/>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70FAA"/>
    <w:rPr>
      <w:rFonts w:ascii="Calibri" w:eastAsia="Calibri" w:hAnsi="Calibri" w:cs="Times New Roman"/>
      <w:b/>
      <w:bCs/>
      <w:sz w:val="20"/>
      <w:szCs w:val="20"/>
    </w:rPr>
  </w:style>
  <w:style w:type="paragraph" w:styleId="NormalWeb">
    <w:name w:val="Normal (Web)"/>
    <w:basedOn w:val="Normal"/>
    <w:uiPriority w:val="99"/>
    <w:unhideWhenUsed/>
    <w:rsid w:val="00140262"/>
    <w:pPr>
      <w:spacing w:before="240" w:after="240" w:line="348"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5299">
      <w:bodyDiv w:val="1"/>
      <w:marLeft w:val="0"/>
      <w:marRight w:val="0"/>
      <w:marTop w:val="0"/>
      <w:marBottom w:val="0"/>
      <w:divBdr>
        <w:top w:val="none" w:sz="0" w:space="0" w:color="auto"/>
        <w:left w:val="none" w:sz="0" w:space="0" w:color="auto"/>
        <w:bottom w:val="none" w:sz="0" w:space="0" w:color="auto"/>
        <w:right w:val="none" w:sz="0" w:space="0" w:color="auto"/>
      </w:divBdr>
    </w:div>
    <w:div w:id="359942252">
      <w:bodyDiv w:val="1"/>
      <w:marLeft w:val="0"/>
      <w:marRight w:val="0"/>
      <w:marTop w:val="0"/>
      <w:marBottom w:val="0"/>
      <w:divBdr>
        <w:top w:val="none" w:sz="0" w:space="0" w:color="auto"/>
        <w:left w:val="none" w:sz="0" w:space="0" w:color="auto"/>
        <w:bottom w:val="none" w:sz="0" w:space="0" w:color="auto"/>
        <w:right w:val="none" w:sz="0" w:space="0" w:color="auto"/>
      </w:divBdr>
    </w:div>
    <w:div w:id="837576379">
      <w:bodyDiv w:val="1"/>
      <w:marLeft w:val="0"/>
      <w:marRight w:val="0"/>
      <w:marTop w:val="0"/>
      <w:marBottom w:val="0"/>
      <w:divBdr>
        <w:top w:val="none" w:sz="0" w:space="0" w:color="auto"/>
        <w:left w:val="none" w:sz="0" w:space="0" w:color="auto"/>
        <w:bottom w:val="none" w:sz="0" w:space="0" w:color="auto"/>
        <w:right w:val="none" w:sz="0" w:space="0" w:color="auto"/>
      </w:divBdr>
    </w:div>
    <w:div w:id="991106401">
      <w:bodyDiv w:val="1"/>
      <w:marLeft w:val="0"/>
      <w:marRight w:val="0"/>
      <w:marTop w:val="0"/>
      <w:marBottom w:val="0"/>
      <w:divBdr>
        <w:top w:val="none" w:sz="0" w:space="0" w:color="auto"/>
        <w:left w:val="none" w:sz="0" w:space="0" w:color="auto"/>
        <w:bottom w:val="none" w:sz="0" w:space="0" w:color="auto"/>
        <w:right w:val="none" w:sz="0" w:space="0" w:color="auto"/>
      </w:divBdr>
    </w:div>
    <w:div w:id="2087460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at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bout.att.com/category/all_new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t.com/gen/landing-pages?pid=5718"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utube.com/at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495k\Documents\Brand%20Evolution\News%20Release%20Template%20012616.dotx" TargetMode="External"/></Relationships>
</file>

<file path=word/theme/theme1.xml><?xml version="1.0" encoding="utf-8"?>
<a:theme xmlns:a="http://schemas.openxmlformats.org/drawingml/2006/main" name="ATT">
  <a:themeElements>
    <a:clrScheme name="ATT 3">
      <a:dk1>
        <a:srgbClr val="009FDB"/>
      </a:dk1>
      <a:lt1>
        <a:sysClr val="window" lastClr="FFFFFF"/>
      </a:lt1>
      <a:dk2>
        <a:srgbClr val="000000"/>
      </a:dk2>
      <a:lt2>
        <a:srgbClr val="D2D2D2"/>
      </a:lt2>
      <a:accent1>
        <a:srgbClr val="009FDB"/>
      </a:accent1>
      <a:accent2>
        <a:srgbClr val="EA7400"/>
      </a:accent2>
      <a:accent3>
        <a:srgbClr val="71C5E8"/>
      </a:accent3>
      <a:accent4>
        <a:srgbClr val="0568AE"/>
      </a:accent4>
      <a:accent5>
        <a:srgbClr val="959595"/>
      </a:accent5>
      <a:accent6>
        <a:srgbClr val="5A5A5A"/>
      </a:accent6>
      <a:hlink>
        <a:srgbClr val="0B1763"/>
      </a:hlink>
      <a:folHlink>
        <a:srgbClr val="0568A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ln>
          <a:noFill/>
        </a:ln>
        <a:effectLst/>
      </a:spPr>
      <a:bodyPr lIns="0" tIns="0" rIns="0" bIns="0"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6350" cmpd="sng">
          <a:solidFill>
            <a:schemeClr val="accent6"/>
          </a:solidFill>
        </a:ln>
        <a:effectLst/>
      </a:spPr>
      <a:bodyPr/>
      <a:lstStyle/>
      <a:style>
        <a:lnRef idx="2">
          <a:schemeClr val="accent1"/>
        </a:lnRef>
        <a:fillRef idx="0">
          <a:schemeClr val="accent1"/>
        </a:fillRef>
        <a:effectRef idx="1">
          <a:schemeClr val="accent1"/>
        </a:effectRef>
        <a:fontRef idx="minor">
          <a:schemeClr val="tx1"/>
        </a:fontRef>
      </a:style>
    </a:lnDef>
    <a:txDef>
      <a:spPr>
        <a:noFill/>
        <a:ln>
          <a:noFill/>
        </a:ln>
      </a:spPr>
      <a:bodyPr wrap="square" lIns="0" tIns="0" rIns="0" bIns="0" rtlCol="0">
        <a:noAutofit/>
      </a:bodyPr>
      <a:lstStyle>
        <a:defPPr>
          <a:defRPr sz="1400" dirty="0" err="1" smtClean="0">
            <a:solidFill>
              <a:schemeClr val="tx2"/>
            </a:solidFill>
          </a:defRPr>
        </a:defPPr>
      </a:lstStyle>
    </a:txDef>
  </a:objectDefaults>
  <a:extraClrSchemeLst/>
  <a:extLst>
    <a:ext uri="{05A4C25C-085E-4340-85A3-A5531E510DB2}">
      <thm15:themeFamily xmlns:thm15="http://schemas.microsoft.com/office/thememl/2012/main" name="att_std_globe_alone_template_151214" id="{8CA67327-87EF-4B47-85BA-5AB34854F2E9}" vid="{33D8F6E0-4596-4FD4-A674-5972D82C8D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E1D3E06315A49A34F6FAF49C34050" ma:contentTypeVersion="7" ma:contentTypeDescription="Create a new document." ma:contentTypeScope="" ma:versionID="421909606dcaa534b9eaa4e024697d27">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96f6abd96a4c0f1a3af0015626f2bdc9"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messagingreview@workspacemail.web.att.com &amp;lt;messagingreview@lbv-135-177-160-204.dc.sest.att.com&amp;gt;</EmailTo>
    <EmailHeaders xmlns="http://schemas.microsoft.com/sharepoint/v4">x-sender: em705c@att.com
x-receiver: messagingreview@lbv-135-177-160-204.dc.sest.att.com
Received: from alpi153.aldc.att.com ([130.8.42.31]) by ALHOOV1MSSPPW40.ITServices.sbc.com with Microsoft SMTPSVC(8.5.9600.16384);
	 Tue, 17 Apr 2018 09:58:09 -0500
Received: from aldc.att.com (localhost [127.0.0.1])
	by alpi153.aldc.att.com (8.14.5/8.14.5) with ESMTP id w3HEw9MI023622
	for &lt;messagingreview@workspacemail.web.att.com&gt;; Tue, 17 Apr 2018 10:58:09 -0400
Received: from MOKSCY3MSGHUBAA.ITServices.sbc.com (mokscy3msghubaa.itservices.sbc.com [135.188.226.25])
	by alpi153.aldc.att.com (8.14.5/8.14.5) with ESMTP id w3HEvwg0022483
	for &lt;messagingreview@workspacemail.web.att.com&gt;; Tue, 17 Apr 2018 10:57:58 -0400
Received: from MOKSCY3MSGUSRHB.ITServices.sbc.com ([169.254.2.33]) by
 MOKSCY3MSGHUBAA.ITServices.sbc.com ([135.188.226.25]) with mapi id
 14.03.0361.001; Tue, 17 Apr 2018 09:57:58 -0500
From: "MITHANI, ERUM" &lt;em705c@att.com&gt;
To: "messagingreview@workspacemail.web.att.com"
	&lt;messagingreview@lbv-135-177-160-204.dc.sest.att.com&gt;
Subject: Messaging Review Draft
Thread-Topic: Messaging Review Draft
Thread-Index: AdPWXG7zPe079FJfT1KBE391LtdovA==
Date: Tue, 17 Apr 2018 14:57:57 +0000
Message-ID: &lt;F703CDB28ADC9C43813169D3868093BF20CC39E4@MOKSCY3MSGUSRHB.ITServices.sbc.com&gt;
Accept-Language: en-US
Content-Language: en-US
X-MS-Has-Attach: yes
X-MS-TNEF-Correlator:
x-originating-ip: [10.100.106.102]
Content-Type: multipart/mixed;
	boundary="_004_F703CDB28ADC9C43813169D3868093BF20CC39E4MOKSCY3MSGUSRHB_"
MIME-Version: 1.0
Return-Path: em705c@att.com
X-OriginalArrivalTime: 17 Apr 2018 14:58:09.0838 (UTC) FILETIME=[8019B4E0:01D3D65C]
</EmailHeaders>
    <EmailSender xmlns="http://schemas.microsoft.com/sharepoint/v3">&lt;a href="mailto&amp;#58;em705c@att.com"&gt;em705c@att.com&lt;/a&gt;</EmailSender>
    <EmailFrom xmlns="http://schemas.microsoft.com/sharepoint/v3">MITHANI, ERUM &lt;em705c@att.com&gt;</EmailFrom>
    <EmailSubject xmlns="http://schemas.microsoft.com/sharepoint/v3">Messaging Review Draft</EmailSubject>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F9AA-8332-485D-9AEE-0BAB42A5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08A66-D47E-4DDC-B202-018DA75B86E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5682959-5706-421E-B0F3-BB1AE251F5B9}">
  <ds:schemaRefs>
    <ds:schemaRef ds:uri="http://schemas.microsoft.com/sharepoint/v3/contenttype/forms"/>
  </ds:schemaRefs>
</ds:datastoreItem>
</file>

<file path=customXml/itemProps4.xml><?xml version="1.0" encoding="utf-8"?>
<ds:datastoreItem xmlns:ds="http://schemas.openxmlformats.org/officeDocument/2006/customXml" ds:itemID="{C06325D2-EA66-41F1-A9EC-51A21F73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 012616</Template>
  <TotalTime>1</TotalTime>
  <Pages>2</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ATT External Word Template</vt:lpstr>
    </vt:vector>
  </TitlesOfParts>
  <Company>Interbrand NY</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External Word Template</dc:title>
  <dc:creator>Andrea McLaughlin</dc:creator>
  <cp:lastModifiedBy>MITHANI, ERUM</cp:lastModifiedBy>
  <cp:revision>3</cp:revision>
  <dcterms:created xsi:type="dcterms:W3CDTF">2018-04-23T17:14:00Z</dcterms:created>
  <dcterms:modified xsi:type="dcterms:W3CDTF">2018-04-23T17:14:00Z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0x01010016EE1D3E06315A49A34F6FAF49C34050</vt:lpwstr>
  </property>
</Properties>
</file>