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wa5wi4hpeahc" w:id="0"/>
      <w:bookmarkEnd w:id="0"/>
      <w:r w:rsidDel="00000000" w:rsidR="00000000" w:rsidRPr="00000000">
        <w:rPr>
          <w:b w:val="1"/>
          <w:bCs w:val="1"/>
          <w:sz w:val="46"/>
          <w:szCs w:val="46"/>
          <w:rtl w:val="0"/>
        </w:rPr>
        <w:t xml:space="preserve">PUBLIC OFFER AGREEMENT</w:t>
      </w:r>
    </w:p>
    <w:p w:rsidR="00000000" w:rsidDel="00000000" w:rsidP="00000000" w:rsidRDefault="00000000" w:rsidRPr="00000000" w14:paraId="00000002">
      <w:pPr>
        <w:spacing w:after="240" w:before="240" w:lineRule="auto"/>
        <w:rPr/>
      </w:pPr>
      <w:r w:rsidDel="00000000" w:rsidR="00000000" w:rsidRPr="00000000">
        <w:rPr>
          <w:rtl w:val="0"/>
        </w:rPr>
        <w:t xml:space="preserve">(Disclaimer of Liability and Responsibility)</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elk10t84axee" w:id="1"/>
      <w:bookmarkEnd w:id="1"/>
      <w:r w:rsidDel="00000000" w:rsidR="00000000" w:rsidRPr="00000000">
        <w:rPr>
          <w:b w:val="1"/>
          <w:bCs w:val="1"/>
          <w:sz w:val="34"/>
          <w:szCs w:val="34"/>
          <w:rtl w:val="0"/>
        </w:rPr>
        <w:t xml:space="preserve">1. Acceptance of the Offer</w:t>
      </w:r>
    </w:p>
    <w:p w:rsidR="00000000" w:rsidDel="00000000" w:rsidP="00000000" w:rsidRDefault="00000000" w:rsidRPr="00000000" w14:paraId="00000004">
      <w:pPr>
        <w:spacing w:after="240" w:before="240" w:lineRule="auto"/>
        <w:rPr/>
      </w:pPr>
      <w:r w:rsidDel="00000000" w:rsidR="00000000" w:rsidRPr="00000000">
        <w:rPr>
          <w:rtl w:val="0"/>
        </w:rPr>
        <w:t xml:space="preserve">This document constitutes a </w:t>
      </w:r>
      <w:r w:rsidDel="00000000" w:rsidR="00000000" w:rsidRPr="00000000">
        <w:rPr>
          <w:b w:val="1"/>
          <w:bCs w:val="1"/>
          <w:rtl w:val="0"/>
        </w:rPr>
        <w:t xml:space="preserve">public offer</w:t>
      </w:r>
      <w:r w:rsidDel="00000000" w:rsidR="00000000" w:rsidRPr="00000000">
        <w:rPr>
          <w:rtl w:val="0"/>
        </w:rPr>
        <w:t xml:space="preserve">. By accessing, browsing, registering, using, purchasing, subscribing to, or otherwise interacting with any services, software, platforms, data, content, materials, or tools provided by the Company (collectively, the “Services”), the User irrevocably confirms full acceptance of this Agreement without any reservations.</w:t>
      </w:r>
    </w:p>
    <w:p w:rsidR="00000000" w:rsidDel="00000000" w:rsidP="00000000" w:rsidRDefault="00000000" w:rsidRPr="00000000" w14:paraId="00000005">
      <w:pPr>
        <w:spacing w:after="240" w:before="240" w:lineRule="auto"/>
        <w:rPr/>
      </w:pPr>
      <w:r w:rsidDel="00000000" w:rsidR="00000000" w:rsidRPr="00000000">
        <w:rPr>
          <w:rtl w:val="0"/>
        </w:rPr>
        <w:t xml:space="preserve">If the User does not fully agree with this Agreement, the User must immediately cease all use of the Services.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mzhtxwh3ph3i" w:id="2"/>
      <w:bookmarkEnd w:id="2"/>
      <w:r w:rsidDel="00000000" w:rsidR="00000000" w:rsidRPr="00000000">
        <w:rPr>
          <w:b w:val="1"/>
          <w:bCs w:val="1"/>
          <w:sz w:val="34"/>
          <w:szCs w:val="34"/>
          <w:rtl w:val="0"/>
        </w:rPr>
        <w:t xml:space="preserve">2. Informational and Experimental Nature of Services</w:t>
      </w:r>
    </w:p>
    <w:p w:rsidR="00000000" w:rsidDel="00000000" w:rsidP="00000000" w:rsidRDefault="00000000" w:rsidRPr="00000000" w14:paraId="00000008">
      <w:pPr>
        <w:spacing w:after="240" w:before="240" w:lineRule="auto"/>
        <w:rPr/>
      </w:pPr>
      <w:r w:rsidDel="00000000" w:rsidR="00000000" w:rsidRPr="00000000">
        <w:rPr>
          <w:rtl w:val="0"/>
        </w:rPr>
        <w:t xml:space="preserve">All Services are provided </w:t>
      </w:r>
      <w:r w:rsidDel="00000000" w:rsidR="00000000" w:rsidRPr="00000000">
        <w:rPr>
          <w:b w:val="1"/>
          <w:bCs w:val="1"/>
          <w:rtl w:val="0"/>
        </w:rPr>
        <w:t xml:space="preserve">solely for informational, experimental, analytical, and demonstrational purposes</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The Services:</w:t>
      </w:r>
    </w:p>
    <w:p w:rsidR="00000000" w:rsidDel="00000000" w:rsidP="00000000" w:rsidRDefault="00000000" w:rsidRPr="00000000" w14:paraId="0000000A">
      <w:pPr>
        <w:numPr>
          <w:ilvl w:val="0"/>
          <w:numId w:val="8"/>
        </w:numPr>
        <w:spacing w:after="0" w:afterAutospacing="0" w:before="240" w:lineRule="auto"/>
        <w:ind w:left="720" w:hanging="360"/>
      </w:pPr>
      <w:r w:rsidDel="00000000" w:rsidR="00000000" w:rsidRPr="00000000">
        <w:rPr>
          <w:rtl w:val="0"/>
        </w:rPr>
        <w:t xml:space="preserve">do </w:t>
      </w:r>
      <w:r w:rsidDel="00000000" w:rsidR="00000000" w:rsidRPr="00000000">
        <w:rPr>
          <w:b w:val="1"/>
          <w:bCs w:val="1"/>
          <w:rtl w:val="0"/>
        </w:rPr>
        <w:t xml:space="preserve">not</w:t>
      </w:r>
      <w:r w:rsidDel="00000000" w:rsidR="00000000" w:rsidRPr="00000000">
        <w:rPr>
          <w:rtl w:val="0"/>
        </w:rPr>
        <w:t xml:space="preserve"> constitute professional advice of any kind;</w:t>
        <w:br w:type="textWrapping"/>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rtl w:val="0"/>
        </w:rPr>
        <w:t xml:space="preserve">do </w:t>
      </w:r>
      <w:r w:rsidDel="00000000" w:rsidR="00000000" w:rsidRPr="00000000">
        <w:rPr>
          <w:b w:val="1"/>
          <w:bCs w:val="1"/>
          <w:rtl w:val="0"/>
        </w:rPr>
        <w:t xml:space="preserve">not</w:t>
      </w:r>
      <w:r w:rsidDel="00000000" w:rsidR="00000000" w:rsidRPr="00000000">
        <w:rPr>
          <w:rtl w:val="0"/>
        </w:rPr>
        <w:t xml:space="preserve"> replace independent verification, testing, engineering validation, or expert review;</w:t>
        <w:br w:type="textWrapping"/>
      </w:r>
    </w:p>
    <w:p w:rsidR="00000000" w:rsidDel="00000000" w:rsidP="00000000" w:rsidRDefault="00000000" w:rsidRPr="00000000" w14:paraId="0000000C">
      <w:pPr>
        <w:numPr>
          <w:ilvl w:val="0"/>
          <w:numId w:val="8"/>
        </w:numPr>
        <w:spacing w:after="240" w:before="0" w:beforeAutospacing="0" w:lineRule="auto"/>
        <w:ind w:left="720" w:hanging="360"/>
      </w:pPr>
      <w:r w:rsidDel="00000000" w:rsidR="00000000" w:rsidRPr="00000000">
        <w:rPr>
          <w:rtl w:val="0"/>
        </w:rPr>
        <w:t xml:space="preserve">are </w:t>
      </w:r>
      <w:r w:rsidDel="00000000" w:rsidR="00000000" w:rsidRPr="00000000">
        <w:rPr>
          <w:b w:val="1"/>
          <w:bCs w:val="1"/>
          <w:rtl w:val="0"/>
        </w:rPr>
        <w:t xml:space="preserve">not intended</w:t>
      </w:r>
      <w:r w:rsidDel="00000000" w:rsidR="00000000" w:rsidRPr="00000000">
        <w:rPr>
          <w:rtl w:val="0"/>
        </w:rPr>
        <w:t xml:space="preserve"> to be relied upon as a sole basis for any technical, financial, operational, commercial, or legal decision.</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hebalrwzrb5" w:id="3"/>
      <w:bookmarkEnd w:id="3"/>
      <w:r w:rsidDel="00000000" w:rsidR="00000000" w:rsidRPr="00000000">
        <w:rPr>
          <w:b w:val="1"/>
          <w:bCs w:val="1"/>
          <w:sz w:val="34"/>
          <w:szCs w:val="34"/>
          <w:rtl w:val="0"/>
        </w:rPr>
        <w:t xml:space="preserve">3. “AS IS” / “AS AVAILABLE” Disclaimer</w:t>
      </w:r>
    </w:p>
    <w:p w:rsidR="00000000" w:rsidDel="00000000" w:rsidP="00000000" w:rsidRDefault="00000000" w:rsidRPr="00000000" w14:paraId="0000000F">
      <w:pPr>
        <w:spacing w:after="240" w:before="240" w:lineRule="auto"/>
        <w:rPr/>
      </w:pPr>
      <w:r w:rsidDel="00000000" w:rsidR="00000000" w:rsidRPr="00000000">
        <w:rPr>
          <w:rtl w:val="0"/>
        </w:rPr>
        <w:t xml:space="preserve">The Services are provided strictly on an </w:t>
      </w:r>
      <w:r w:rsidDel="00000000" w:rsidR="00000000" w:rsidRPr="00000000">
        <w:rPr>
          <w:b w:val="1"/>
          <w:bCs w:val="1"/>
          <w:rtl w:val="0"/>
        </w:rPr>
        <w:t xml:space="preserve">“AS IS”</w:t>
      </w:r>
      <w:r w:rsidDel="00000000" w:rsidR="00000000" w:rsidRPr="00000000">
        <w:rPr>
          <w:rtl w:val="0"/>
        </w:rPr>
        <w:t xml:space="preserve">, </w:t>
      </w:r>
      <w:r w:rsidDel="00000000" w:rsidR="00000000" w:rsidRPr="00000000">
        <w:rPr>
          <w:b w:val="1"/>
          <w:bCs w:val="1"/>
          <w:rtl w:val="0"/>
        </w:rPr>
        <w:t xml:space="preserve">“AS AVAILABLE”</w:t>
      </w:r>
      <w:r w:rsidDel="00000000" w:rsidR="00000000" w:rsidRPr="00000000">
        <w:rPr>
          <w:rtl w:val="0"/>
        </w:rPr>
        <w:t xml:space="preserve">, and </w:t>
      </w:r>
      <w:r w:rsidDel="00000000" w:rsidR="00000000" w:rsidRPr="00000000">
        <w:rPr>
          <w:b w:val="1"/>
          <w:bCs w:val="1"/>
          <w:rtl w:val="0"/>
        </w:rPr>
        <w:t xml:space="preserve">“WITH ALL FAULTS”</w:t>
      </w:r>
      <w:r w:rsidDel="00000000" w:rsidR="00000000" w:rsidRPr="00000000">
        <w:rPr>
          <w:rtl w:val="0"/>
        </w:rPr>
        <w:t xml:space="preserve"> basis.</w:t>
      </w:r>
    </w:p>
    <w:p w:rsidR="00000000" w:rsidDel="00000000" w:rsidP="00000000" w:rsidRDefault="00000000" w:rsidRPr="00000000" w14:paraId="00000010">
      <w:pPr>
        <w:spacing w:after="240" w:before="240" w:lineRule="auto"/>
        <w:rPr/>
      </w:pPr>
      <w:r w:rsidDel="00000000" w:rsidR="00000000" w:rsidRPr="00000000">
        <w:rPr>
          <w:rtl w:val="0"/>
        </w:rPr>
        <w:t xml:space="preserve">The Company expressly disclaims </w:t>
      </w:r>
      <w:r w:rsidDel="00000000" w:rsidR="00000000" w:rsidRPr="00000000">
        <w:rPr>
          <w:b w:val="1"/>
          <w:bCs w:val="1"/>
          <w:rtl w:val="0"/>
        </w:rPr>
        <w:t xml:space="preserve">any and all warranties</w:t>
      </w:r>
      <w:r w:rsidDel="00000000" w:rsidR="00000000" w:rsidRPr="00000000">
        <w:rPr>
          <w:rtl w:val="0"/>
        </w:rPr>
        <w:t xml:space="preserve">, whether express, implied, statutory, or otherwise, including but not limited to:</w:t>
      </w:r>
    </w:p>
    <w:p w:rsidR="00000000" w:rsidDel="00000000" w:rsidP="00000000" w:rsidRDefault="00000000" w:rsidRPr="00000000" w14:paraId="00000011">
      <w:pPr>
        <w:numPr>
          <w:ilvl w:val="0"/>
          <w:numId w:val="7"/>
        </w:numPr>
        <w:spacing w:after="0" w:afterAutospacing="0" w:before="240" w:lineRule="auto"/>
        <w:ind w:left="720" w:hanging="360"/>
      </w:pPr>
      <w:r w:rsidDel="00000000" w:rsidR="00000000" w:rsidRPr="00000000">
        <w:rPr>
          <w:rtl w:val="0"/>
        </w:rPr>
        <w:t xml:space="preserve">accuracy, correctness, completeness, or reliability of any data or output;</w:t>
        <w:br w:type="textWrapping"/>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fitness for any particular purpose or use case;</w:t>
        <w:br w:type="textWrapping"/>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merchantability or commercial usability;</w:t>
        <w:br w:type="textWrapping"/>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uninterrupted, error-free, or secure operation;</w:t>
        <w:br w:type="textWrapping"/>
      </w:r>
    </w:p>
    <w:p w:rsidR="00000000" w:rsidDel="00000000" w:rsidP="00000000" w:rsidRDefault="00000000" w:rsidRPr="00000000" w14:paraId="00000015">
      <w:pPr>
        <w:numPr>
          <w:ilvl w:val="0"/>
          <w:numId w:val="7"/>
        </w:numPr>
        <w:spacing w:after="240" w:before="0" w:beforeAutospacing="0" w:lineRule="auto"/>
        <w:ind w:left="720" w:hanging="360"/>
      </w:pPr>
      <w:r w:rsidDel="00000000" w:rsidR="00000000" w:rsidRPr="00000000">
        <w:rPr>
          <w:rtl w:val="0"/>
        </w:rPr>
        <w:t xml:space="preserve">compliance with laws, regulations, standards, or industry requirements.</w:t>
        <w:br w:type="textWrapping"/>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qoznsjyv14n" w:id="4"/>
      <w:bookmarkEnd w:id="4"/>
      <w:r w:rsidDel="00000000" w:rsidR="00000000" w:rsidRPr="00000000">
        <w:rPr>
          <w:b w:val="1"/>
          <w:bCs w:val="1"/>
          <w:sz w:val="34"/>
          <w:szCs w:val="34"/>
          <w:rtl w:val="0"/>
        </w:rPr>
        <w:t xml:space="preserve">4. No Verification and No Guarantees of Data</w:t>
      </w:r>
    </w:p>
    <w:p w:rsidR="00000000" w:rsidDel="00000000" w:rsidP="00000000" w:rsidRDefault="00000000" w:rsidRPr="00000000" w14:paraId="00000018">
      <w:pPr>
        <w:spacing w:after="240" w:before="240" w:lineRule="auto"/>
        <w:rPr/>
      </w:pPr>
      <w:r w:rsidDel="00000000" w:rsidR="00000000" w:rsidRPr="00000000">
        <w:rPr>
          <w:rtl w:val="0"/>
        </w:rPr>
        <w:t xml:space="preserve">The Company </w:t>
      </w:r>
      <w:r w:rsidDel="00000000" w:rsidR="00000000" w:rsidRPr="00000000">
        <w:rPr>
          <w:b w:val="1"/>
          <w:bCs w:val="1"/>
          <w:rtl w:val="0"/>
        </w:rPr>
        <w:t xml:space="preserve">does not verify, validate, audit, certify, or guarantee</w:t>
      </w:r>
      <w:r w:rsidDel="00000000" w:rsidR="00000000" w:rsidRPr="00000000">
        <w:rPr>
          <w:rtl w:val="0"/>
        </w:rPr>
        <w:t xml:space="preserve"> any data, calculations, analytics, recommendations, outputs, predictions, or results generated or provided through the Services.</w:t>
      </w:r>
    </w:p>
    <w:p w:rsidR="00000000" w:rsidDel="00000000" w:rsidP="00000000" w:rsidRDefault="00000000" w:rsidRPr="00000000" w14:paraId="00000019">
      <w:pPr>
        <w:spacing w:after="240" w:before="240" w:lineRule="auto"/>
        <w:rPr/>
      </w:pPr>
      <w:r w:rsidDel="00000000" w:rsidR="00000000" w:rsidRPr="00000000">
        <w:rPr>
          <w:rtl w:val="0"/>
        </w:rPr>
        <w:t xml:space="preserve">The User expressly acknowledges that:</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data may be incomplete, inaccurate, outdated, misleading, or erroneous;</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outputs may be based on assumptions, estimates, third-party sources, or automated processes;</w:t>
        <w:br w:type="textWrapping"/>
      </w:r>
    </w:p>
    <w:p w:rsidR="00000000" w:rsidDel="00000000" w:rsidP="00000000" w:rsidRDefault="00000000" w:rsidRPr="00000000" w14:paraId="0000001C">
      <w:pPr>
        <w:numPr>
          <w:ilvl w:val="0"/>
          <w:numId w:val="1"/>
        </w:numPr>
        <w:spacing w:after="240" w:before="0" w:beforeAutospacing="0" w:lineRule="auto"/>
        <w:ind w:left="720" w:hanging="360"/>
      </w:pPr>
      <w:r w:rsidDel="00000000" w:rsidR="00000000" w:rsidRPr="00000000">
        <w:rPr>
          <w:rtl w:val="0"/>
        </w:rPr>
        <w:t xml:space="preserve">results may differ materially from real-world outcomes.</w:t>
        <w:br w:type="textWrapping"/>
      </w:r>
    </w:p>
    <w:p w:rsidR="00000000" w:rsidDel="00000000" w:rsidP="00000000" w:rsidRDefault="00000000" w:rsidRPr="00000000" w14:paraId="0000001D">
      <w:pPr>
        <w:spacing w:after="240" w:before="240" w:lineRule="auto"/>
        <w:rPr/>
      </w:pPr>
      <w:r w:rsidDel="00000000" w:rsidR="00000000" w:rsidRPr="00000000">
        <w:rPr>
          <w:rtl w:val="0"/>
        </w:rPr>
        <w:t xml:space="preserve">The Company assumes </w:t>
      </w:r>
      <w:r w:rsidDel="00000000" w:rsidR="00000000" w:rsidRPr="00000000">
        <w:rPr>
          <w:b w:val="1"/>
          <w:bCs w:val="1"/>
          <w:rtl w:val="0"/>
        </w:rPr>
        <w:t xml:space="preserve">no responsibility whatsoever</w:t>
      </w:r>
      <w:r w:rsidDel="00000000" w:rsidR="00000000" w:rsidRPr="00000000">
        <w:rPr>
          <w:rtl w:val="0"/>
        </w:rPr>
        <w:t xml:space="preserve"> for the accuracy or applicability of any data.</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7gce77phutbt" w:id="5"/>
      <w:bookmarkEnd w:id="5"/>
      <w:r w:rsidDel="00000000" w:rsidR="00000000" w:rsidRPr="00000000">
        <w:rPr>
          <w:b w:val="1"/>
          <w:bCs w:val="1"/>
          <w:sz w:val="34"/>
          <w:szCs w:val="34"/>
          <w:rtl w:val="0"/>
        </w:rPr>
        <w:t xml:space="preserve">5. No Responsibility for Decisions or Outcomes</w:t>
      </w:r>
    </w:p>
    <w:p w:rsidR="00000000" w:rsidDel="00000000" w:rsidP="00000000" w:rsidRDefault="00000000" w:rsidRPr="00000000" w14:paraId="00000020">
      <w:pPr>
        <w:spacing w:after="240" w:before="240" w:lineRule="auto"/>
        <w:rPr/>
      </w:pPr>
      <w:r w:rsidDel="00000000" w:rsidR="00000000" w:rsidRPr="00000000">
        <w:rPr>
          <w:rtl w:val="0"/>
        </w:rPr>
        <w:t xml:space="preserve">All decisions, actions, implementations, modifications, or omissions made based on the Services are taken </w:t>
      </w:r>
      <w:r w:rsidDel="00000000" w:rsidR="00000000" w:rsidRPr="00000000">
        <w:rPr>
          <w:b w:val="1"/>
          <w:bCs w:val="1"/>
          <w:rtl w:val="0"/>
        </w:rPr>
        <w:t xml:space="preserve">entirely at the User’s own risk</w:t>
      </w:r>
      <w:r w:rsidDel="00000000" w:rsidR="00000000" w:rsidRPr="00000000">
        <w:rPr>
          <w:rtl w:val="0"/>
        </w:rPr>
        <w:t xml:space="preserve">.</w:t>
      </w:r>
    </w:p>
    <w:p w:rsidR="00000000" w:rsidDel="00000000" w:rsidP="00000000" w:rsidRDefault="00000000" w:rsidRPr="00000000" w14:paraId="00000021">
      <w:pPr>
        <w:spacing w:after="240" w:before="240" w:lineRule="auto"/>
        <w:rPr/>
      </w:pPr>
      <w:r w:rsidDel="00000000" w:rsidR="00000000" w:rsidRPr="00000000">
        <w:rPr>
          <w:rtl w:val="0"/>
        </w:rPr>
        <w:t xml:space="preserve">The Company shall not be responsible for:</w:t>
      </w:r>
    </w:p>
    <w:p w:rsidR="00000000" w:rsidDel="00000000" w:rsidP="00000000" w:rsidRDefault="00000000" w:rsidRPr="00000000" w14:paraId="00000022">
      <w:pPr>
        <w:numPr>
          <w:ilvl w:val="0"/>
          <w:numId w:val="2"/>
        </w:numPr>
        <w:spacing w:after="0" w:afterAutospacing="0" w:before="240" w:lineRule="auto"/>
        <w:ind w:left="720" w:hanging="360"/>
      </w:pPr>
      <w:r w:rsidDel="00000000" w:rsidR="00000000" w:rsidRPr="00000000">
        <w:rPr>
          <w:rtl w:val="0"/>
        </w:rPr>
        <w:t xml:space="preserve">technical failures or malfunctions;</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financial losses or missed profits;</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operational downtime or disruptions;</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damage to vehicles, equipment, systems, or infrastructure;</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regulatory, compliance, or legal consequences;</w:t>
        <w:br w:type="textWrapping"/>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rtl w:val="0"/>
        </w:rPr>
        <w:t xml:space="preserve">third-party claims or penalties.</w:t>
        <w:br w:type="textWrapping"/>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d7x61xbagxv" w:id="6"/>
      <w:bookmarkEnd w:id="6"/>
      <w:r w:rsidDel="00000000" w:rsidR="00000000" w:rsidRPr="00000000">
        <w:rPr>
          <w:b w:val="1"/>
          <w:bCs w:val="1"/>
          <w:sz w:val="34"/>
          <w:szCs w:val="34"/>
          <w:rtl w:val="0"/>
        </w:rPr>
        <w:t xml:space="preserve">6. Limitation and Exclusion of Liability</w:t>
      </w:r>
    </w:p>
    <w:p w:rsidR="00000000" w:rsidDel="00000000" w:rsidP="00000000" w:rsidRDefault="00000000" w:rsidRPr="00000000" w14:paraId="0000002A">
      <w:pPr>
        <w:spacing w:after="240" w:before="240" w:lineRule="auto"/>
        <w:rPr/>
      </w:pPr>
      <w:r w:rsidDel="00000000" w:rsidR="00000000" w:rsidRPr="00000000">
        <w:rPr>
          <w:rtl w:val="0"/>
        </w:rPr>
        <w:t xml:space="preserve">To the </w:t>
      </w:r>
      <w:r w:rsidDel="00000000" w:rsidR="00000000" w:rsidRPr="00000000">
        <w:rPr>
          <w:b w:val="1"/>
          <w:bCs w:val="1"/>
          <w:rtl w:val="0"/>
        </w:rPr>
        <w:t xml:space="preserve">maximum extent permitted by applicable law</w:t>
      </w:r>
      <w:r w:rsidDel="00000000" w:rsidR="00000000" w:rsidRPr="00000000">
        <w:rPr>
          <w:rtl w:val="0"/>
        </w:rPr>
        <w:t xml:space="preserve">, the Company shall not be liable for any damages whatsoever, including but not limited to:</w:t>
      </w:r>
    </w:p>
    <w:p w:rsidR="00000000" w:rsidDel="00000000" w:rsidP="00000000" w:rsidRDefault="00000000" w:rsidRPr="00000000" w14:paraId="0000002B">
      <w:pPr>
        <w:numPr>
          <w:ilvl w:val="0"/>
          <w:numId w:val="6"/>
        </w:numPr>
        <w:spacing w:after="0" w:afterAutospacing="0" w:before="240" w:lineRule="auto"/>
        <w:ind w:left="720" w:hanging="360"/>
      </w:pPr>
      <w:r w:rsidDel="00000000" w:rsidR="00000000" w:rsidRPr="00000000">
        <w:rPr>
          <w:rtl w:val="0"/>
        </w:rPr>
        <w:t xml:space="preserve">direct or indirect damages;</w:t>
        <w:br w:type="textWrapping"/>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rtl w:val="0"/>
        </w:rPr>
        <w:t xml:space="preserve">incidental or consequential damages;</w:t>
        <w:br w:type="textWrapping"/>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rtl w:val="0"/>
        </w:rPr>
        <w:t xml:space="preserve">special or punitive damages;</w:t>
        <w:br w:type="textWrapping"/>
      </w:r>
    </w:p>
    <w:p w:rsidR="00000000" w:rsidDel="00000000" w:rsidP="00000000" w:rsidRDefault="00000000" w:rsidRPr="00000000" w14:paraId="0000002E">
      <w:pPr>
        <w:numPr>
          <w:ilvl w:val="0"/>
          <w:numId w:val="6"/>
        </w:numPr>
        <w:spacing w:after="240" w:before="0" w:beforeAutospacing="0" w:lineRule="auto"/>
        <w:ind w:left="720" w:hanging="360"/>
      </w:pPr>
      <w:r w:rsidDel="00000000" w:rsidR="00000000" w:rsidRPr="00000000">
        <w:rPr>
          <w:rtl w:val="0"/>
        </w:rPr>
        <w:t xml:space="preserve">loss of data, revenue, business, reputation, or opportunity.</w:t>
        <w:br w:type="textWrapping"/>
      </w:r>
    </w:p>
    <w:p w:rsidR="00000000" w:rsidDel="00000000" w:rsidP="00000000" w:rsidRDefault="00000000" w:rsidRPr="00000000" w14:paraId="0000002F">
      <w:pPr>
        <w:spacing w:after="240" w:before="240" w:lineRule="auto"/>
        <w:rPr/>
      </w:pPr>
      <w:r w:rsidDel="00000000" w:rsidR="00000000" w:rsidRPr="00000000">
        <w:rPr>
          <w:rtl w:val="0"/>
        </w:rPr>
        <w:t xml:space="preserve">If liability cannot be fully excluded under applicable law, the total aggregate liability of the Company shall be limited to the </w:t>
      </w:r>
      <w:r w:rsidDel="00000000" w:rsidR="00000000" w:rsidRPr="00000000">
        <w:rPr>
          <w:b w:val="1"/>
          <w:bCs w:val="1"/>
          <w:rtl w:val="0"/>
        </w:rPr>
        <w:t xml:space="preserve">lowest amount permitted by law</w:t>
      </w:r>
      <w:r w:rsidDel="00000000" w:rsidR="00000000" w:rsidRPr="00000000">
        <w:rPr>
          <w:rtl w:val="0"/>
        </w:rPr>
        <w:t xml:space="preserve">, and in any case shall not exceed </w:t>
      </w:r>
      <w:r w:rsidDel="00000000" w:rsidR="00000000" w:rsidRPr="00000000">
        <w:rPr>
          <w:b w:val="1"/>
          <w:bCs w:val="1"/>
          <w:rtl w:val="0"/>
        </w:rPr>
        <w:t xml:space="preserve">zero (0)</w:t>
      </w:r>
      <w:r w:rsidDel="00000000" w:rsidR="00000000" w:rsidRPr="00000000">
        <w:rPr>
          <w:rtl w:val="0"/>
        </w:rPr>
        <w:t xml:space="preserve"> or the amount paid by the User for the Services, whichever is lower.</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jllmmc17vena" w:id="7"/>
      <w:bookmarkEnd w:id="7"/>
      <w:r w:rsidDel="00000000" w:rsidR="00000000" w:rsidRPr="00000000">
        <w:rPr>
          <w:b w:val="1"/>
          <w:bCs w:val="1"/>
          <w:sz w:val="34"/>
          <w:szCs w:val="34"/>
          <w:rtl w:val="0"/>
        </w:rPr>
        <w:t xml:space="preserve">7. User’s Sole Responsibility</w:t>
      </w:r>
    </w:p>
    <w:p w:rsidR="00000000" w:rsidDel="00000000" w:rsidP="00000000" w:rsidRDefault="00000000" w:rsidRPr="00000000" w14:paraId="00000032">
      <w:pPr>
        <w:spacing w:after="240" w:before="240" w:lineRule="auto"/>
        <w:rPr/>
      </w:pPr>
      <w:r w:rsidDel="00000000" w:rsidR="00000000" w:rsidRPr="00000000">
        <w:rPr>
          <w:rtl w:val="0"/>
        </w:rPr>
        <w:t xml:space="preserve">The User is solely responsible for:</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tl w:val="0"/>
        </w:rPr>
        <w:t xml:space="preserve">verifying all information independently;</w:t>
        <w:br w:type="textWrapping"/>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ensuring compliance with all applicable laws and regulations;</w:t>
        <w:br w:type="textWrapping"/>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conducting all necessary testing, validation, and risk assessment;</w:t>
        <w:br w:type="textWrapping"/>
      </w:r>
    </w:p>
    <w:p w:rsidR="00000000" w:rsidDel="00000000" w:rsidP="00000000" w:rsidRDefault="00000000" w:rsidRPr="00000000" w14:paraId="00000036">
      <w:pPr>
        <w:numPr>
          <w:ilvl w:val="0"/>
          <w:numId w:val="4"/>
        </w:numPr>
        <w:spacing w:after="240" w:before="0" w:beforeAutospacing="0" w:lineRule="auto"/>
        <w:ind w:left="720" w:hanging="360"/>
      </w:pPr>
      <w:r w:rsidDel="00000000" w:rsidR="00000000" w:rsidRPr="00000000">
        <w:rPr>
          <w:rtl w:val="0"/>
        </w:rPr>
        <w:t xml:space="preserve">any use, misuse, or reliance on the Services.</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The User agrees that the Company has </w:t>
      </w:r>
      <w:r w:rsidDel="00000000" w:rsidR="00000000" w:rsidRPr="00000000">
        <w:rPr>
          <w:b w:val="1"/>
          <w:bCs w:val="1"/>
          <w:rtl w:val="0"/>
        </w:rPr>
        <w:t xml:space="preserve">no duty of care</w:t>
      </w:r>
      <w:r w:rsidDel="00000000" w:rsidR="00000000" w:rsidRPr="00000000">
        <w:rPr>
          <w:rtl w:val="0"/>
        </w:rPr>
        <w:t xml:space="preserve"> toward the User.</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hvo2bdpodfu2" w:id="8"/>
      <w:bookmarkEnd w:id="8"/>
      <w:r w:rsidDel="00000000" w:rsidR="00000000" w:rsidRPr="00000000">
        <w:rPr>
          <w:b w:val="1"/>
          <w:bCs w:val="1"/>
          <w:sz w:val="34"/>
          <w:szCs w:val="34"/>
          <w:rtl w:val="0"/>
        </w:rPr>
        <w:t xml:space="preserve">8. No Obligation to Provide or Continue Services</w:t>
      </w:r>
    </w:p>
    <w:p w:rsidR="00000000" w:rsidDel="00000000" w:rsidP="00000000" w:rsidRDefault="00000000" w:rsidRPr="00000000" w14:paraId="0000003A">
      <w:pPr>
        <w:spacing w:after="240" w:before="240" w:lineRule="auto"/>
        <w:rPr/>
      </w:pPr>
      <w:r w:rsidDel="00000000" w:rsidR="00000000" w:rsidRPr="00000000">
        <w:rPr>
          <w:rtl w:val="0"/>
        </w:rPr>
        <w:t xml:space="preserve">The Company reserves the absolute right, at its sole discretion and without notice, to:</w:t>
      </w:r>
    </w:p>
    <w:p w:rsidR="00000000" w:rsidDel="00000000" w:rsidP="00000000" w:rsidRDefault="00000000" w:rsidRPr="00000000" w14:paraId="0000003B">
      <w:pPr>
        <w:numPr>
          <w:ilvl w:val="0"/>
          <w:numId w:val="5"/>
        </w:numPr>
        <w:spacing w:after="0" w:afterAutospacing="0" w:before="240" w:lineRule="auto"/>
        <w:ind w:left="720" w:hanging="360"/>
      </w:pPr>
      <w:r w:rsidDel="00000000" w:rsidR="00000000" w:rsidRPr="00000000">
        <w:rPr>
          <w:rtl w:val="0"/>
        </w:rPr>
        <w:t xml:space="preserve">modify, suspend, restrict, or terminate the Services;</w:t>
        <w:br w:type="textWrapping"/>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change functionality, scope, or availability;</w:t>
        <w:br w:type="textWrapping"/>
      </w:r>
    </w:p>
    <w:p w:rsidR="00000000" w:rsidDel="00000000" w:rsidP="00000000" w:rsidRDefault="00000000" w:rsidRPr="00000000" w14:paraId="0000003D">
      <w:pPr>
        <w:numPr>
          <w:ilvl w:val="0"/>
          <w:numId w:val="5"/>
        </w:numPr>
        <w:spacing w:after="240" w:before="0" w:beforeAutospacing="0" w:lineRule="auto"/>
        <w:ind w:left="720" w:hanging="360"/>
      </w:pPr>
      <w:r w:rsidDel="00000000" w:rsidR="00000000" w:rsidRPr="00000000">
        <w:rPr>
          <w:rtl w:val="0"/>
        </w:rPr>
        <w:t xml:space="preserve">deny access to any User for any reason or no reason.</w:t>
        <w:br w:type="textWrapping"/>
      </w:r>
    </w:p>
    <w:p w:rsidR="00000000" w:rsidDel="00000000" w:rsidP="00000000" w:rsidRDefault="00000000" w:rsidRPr="00000000" w14:paraId="0000003E">
      <w:pPr>
        <w:spacing w:after="240" w:before="240" w:lineRule="auto"/>
        <w:rPr/>
      </w:pPr>
      <w:r w:rsidDel="00000000" w:rsidR="00000000" w:rsidRPr="00000000">
        <w:rPr>
          <w:rtl w:val="0"/>
        </w:rPr>
        <w:t xml:space="preserve">The Company has </w:t>
      </w:r>
      <w:r w:rsidDel="00000000" w:rsidR="00000000" w:rsidRPr="00000000">
        <w:rPr>
          <w:b w:val="1"/>
          <w:bCs w:val="1"/>
          <w:rtl w:val="0"/>
        </w:rPr>
        <w:t xml:space="preserve">no obligation</w:t>
      </w:r>
      <w:r w:rsidDel="00000000" w:rsidR="00000000" w:rsidRPr="00000000">
        <w:rPr>
          <w:rtl w:val="0"/>
        </w:rPr>
        <w:t xml:space="preserve"> to provide updates, maintenance, support, or continued availability.</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ic0imb6ll1eo" w:id="9"/>
      <w:bookmarkEnd w:id="9"/>
      <w:r w:rsidDel="00000000" w:rsidR="00000000" w:rsidRPr="00000000">
        <w:rPr>
          <w:b w:val="1"/>
          <w:bCs w:val="1"/>
          <w:sz w:val="34"/>
          <w:szCs w:val="34"/>
          <w:rtl w:val="0"/>
        </w:rPr>
        <w:t xml:space="preserve">9. Indemnification</w:t>
      </w:r>
    </w:p>
    <w:p w:rsidR="00000000" w:rsidDel="00000000" w:rsidP="00000000" w:rsidRDefault="00000000" w:rsidRPr="00000000" w14:paraId="00000041">
      <w:pPr>
        <w:spacing w:after="240" w:before="240" w:lineRule="auto"/>
        <w:rPr/>
      </w:pPr>
      <w:r w:rsidDel="00000000" w:rsidR="00000000" w:rsidRPr="00000000">
        <w:rPr>
          <w:rtl w:val="0"/>
        </w:rPr>
        <w:t xml:space="preserve">The User agrees to </w:t>
      </w:r>
      <w:r w:rsidDel="00000000" w:rsidR="00000000" w:rsidRPr="00000000">
        <w:rPr>
          <w:b w:val="1"/>
          <w:bCs w:val="1"/>
          <w:rtl w:val="0"/>
        </w:rPr>
        <w:t xml:space="preserve">fully indemnify and hold harmless</w:t>
      </w:r>
      <w:r w:rsidDel="00000000" w:rsidR="00000000" w:rsidRPr="00000000">
        <w:rPr>
          <w:rtl w:val="0"/>
        </w:rPr>
        <w:t xml:space="preserve"> the Company, its directors, officers, employees, partners, and affiliates from any claims, damages, losses, liabilities, costs, or expenses arising out of:</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tl w:val="0"/>
        </w:rPr>
        <w:t xml:space="preserve">use or misuse of the Services;</w:t>
        <w:br w:type="textWrapping"/>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reliance on any data or outputs;</w:t>
        <w:br w:type="textWrapping"/>
      </w:r>
    </w:p>
    <w:p w:rsidR="00000000" w:rsidDel="00000000" w:rsidP="00000000" w:rsidRDefault="00000000" w:rsidRPr="00000000" w14:paraId="00000044">
      <w:pPr>
        <w:numPr>
          <w:ilvl w:val="0"/>
          <w:numId w:val="3"/>
        </w:numPr>
        <w:spacing w:after="240" w:before="0" w:beforeAutospacing="0" w:lineRule="auto"/>
        <w:ind w:left="720" w:hanging="360"/>
      </w:pPr>
      <w:r w:rsidDel="00000000" w:rsidR="00000000" w:rsidRPr="00000000">
        <w:rPr>
          <w:rtl w:val="0"/>
        </w:rPr>
        <w:t xml:space="preserve">violation of this Agreement or applicable law.</w:t>
        <w:br w:type="textWrapping"/>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2eosr5t3v31s" w:id="10"/>
      <w:bookmarkEnd w:id="10"/>
      <w:r w:rsidDel="00000000" w:rsidR="00000000" w:rsidRPr="00000000">
        <w:rPr>
          <w:b w:val="1"/>
          <w:bCs w:val="1"/>
          <w:sz w:val="34"/>
          <w:szCs w:val="34"/>
          <w:rtl w:val="0"/>
        </w:rPr>
        <w:t xml:space="preserve">10. Governing Law and Jurisdiction</w:t>
      </w:r>
    </w:p>
    <w:p w:rsidR="00000000" w:rsidDel="00000000" w:rsidP="00000000" w:rsidRDefault="00000000" w:rsidRPr="00000000" w14:paraId="00000047">
      <w:pPr>
        <w:spacing w:after="240" w:before="240" w:lineRule="auto"/>
        <w:rPr/>
      </w:pPr>
      <w:r w:rsidDel="00000000" w:rsidR="00000000" w:rsidRPr="00000000">
        <w:rPr>
          <w:rtl w:val="0"/>
        </w:rPr>
        <w:t xml:space="preserve">This Agreement shall be governed by and construed in accordance with the laws determined solely by the Company, without regard to conflict-of-law rules.</w:t>
      </w:r>
    </w:p>
    <w:p w:rsidR="00000000" w:rsidDel="00000000" w:rsidP="00000000" w:rsidRDefault="00000000" w:rsidRPr="00000000" w14:paraId="00000048">
      <w:pPr>
        <w:spacing w:after="240" w:before="240" w:lineRule="auto"/>
        <w:rPr/>
      </w:pPr>
      <w:r w:rsidDel="00000000" w:rsidR="00000000" w:rsidRPr="00000000">
        <w:rPr>
          <w:rtl w:val="0"/>
        </w:rPr>
        <w:t xml:space="preserve">Any disputes shall be resolved exclusively in the jurisdiction chosen by the Company.</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f4gaus7ltar1" w:id="11"/>
      <w:bookmarkEnd w:id="11"/>
      <w:r w:rsidDel="00000000" w:rsidR="00000000" w:rsidRPr="00000000">
        <w:rPr>
          <w:b w:val="1"/>
          <w:bCs w:val="1"/>
          <w:sz w:val="34"/>
          <w:szCs w:val="34"/>
          <w:rtl w:val="0"/>
        </w:rPr>
        <w:t xml:space="preserve">11. Final Provisions</w:t>
      </w:r>
    </w:p>
    <w:p w:rsidR="00000000" w:rsidDel="00000000" w:rsidP="00000000" w:rsidRDefault="00000000" w:rsidRPr="00000000" w14:paraId="0000004B">
      <w:pPr>
        <w:spacing w:after="240" w:before="240" w:lineRule="auto"/>
        <w:rPr/>
      </w:pPr>
      <w:r w:rsidDel="00000000" w:rsidR="00000000" w:rsidRPr="00000000">
        <w:rPr>
          <w:rtl w:val="0"/>
        </w:rPr>
        <w:t xml:space="preserve">If any provision of this Agreement is found unenforceable, the remaining provisions shall remain in full force and effect.</w:t>
      </w:r>
    </w:p>
    <w:p w:rsidR="00000000" w:rsidDel="00000000" w:rsidP="00000000" w:rsidRDefault="00000000" w:rsidRPr="00000000" w14:paraId="0000004C">
      <w:pPr>
        <w:spacing w:after="240" w:before="240" w:lineRule="auto"/>
        <w:rPr/>
      </w:pPr>
      <w:r w:rsidDel="00000000" w:rsidR="00000000" w:rsidRPr="00000000">
        <w:rPr>
          <w:rtl w:val="0"/>
        </w:rPr>
        <w:t xml:space="preserve">This Agreement constitutes the </w:t>
      </w:r>
      <w:r w:rsidDel="00000000" w:rsidR="00000000" w:rsidRPr="00000000">
        <w:rPr>
          <w:b w:val="1"/>
          <w:bCs w:val="1"/>
          <w:rtl w:val="0"/>
        </w:rPr>
        <w:t xml:space="preserve">entire agreement</w:t>
      </w:r>
      <w:r w:rsidDel="00000000" w:rsidR="00000000" w:rsidRPr="00000000">
        <w:rPr>
          <w:rtl w:val="0"/>
        </w:rPr>
        <w:t xml:space="preserve"> between the Company and the User and supersedes all prior communications or understandings.</w:t>
      </w:r>
    </w:p>
    <w:p w:rsidR="00000000" w:rsidDel="00000000" w:rsidP="00000000" w:rsidRDefault="00000000" w:rsidRPr="00000000" w14:paraId="0000004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