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d8vomqu9nz3" w:id="0"/>
      <w:bookmarkEnd w:id="0"/>
      <w:r w:rsidDel="00000000" w:rsidR="00000000" w:rsidRPr="00000000">
        <w:rPr>
          <w:b w:val="1"/>
          <w:bCs w:val="1"/>
          <w:sz w:val="46"/>
          <w:szCs w:val="46"/>
          <w:rtl w:val="0"/>
        </w:rPr>
        <w:t xml:space="preserve">Financial Analyst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Financial Analyst</w:t>
        <w:br w:type="textWrapping"/>
      </w:r>
      <w:r w:rsidDel="00000000" w:rsidR="00000000" w:rsidRPr="00000000">
        <w:rPr>
          <w:b w:val="1"/>
          <w:bCs w:val="1"/>
          <w:rtl w:val="0"/>
        </w:rPr>
        <w:t xml:space="preserve">Department:</w:t>
      </w:r>
      <w:r w:rsidDel="00000000" w:rsidR="00000000" w:rsidRPr="00000000">
        <w:rPr>
          <w:rtl w:val="0"/>
        </w:rPr>
        <w:t xml:space="preserve"> Finance</w:t>
        <w:br w:type="textWrapping"/>
      </w:r>
      <w:r w:rsidDel="00000000" w:rsidR="00000000" w:rsidRPr="00000000">
        <w:rPr>
          <w:b w:val="1"/>
          <w:bCs w:val="1"/>
          <w:rtl w:val="0"/>
        </w:rPr>
        <w:t xml:space="preserve">Reports To:</w:t>
      </w:r>
      <w:r w:rsidDel="00000000" w:rsidR="00000000" w:rsidRPr="00000000">
        <w:rPr>
          <w:rtl w:val="0"/>
        </w:rPr>
        <w:t xml:space="preserve"> [Finance Manager / Director of Finance / Chief Financial Officer]</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u09n5j48vuy0" w:id="1"/>
      <w:bookmarkEnd w:id="1"/>
      <w:r w:rsidDel="00000000" w:rsidR="00000000" w:rsidRPr="00000000">
        <w:rPr>
          <w:b w:val="1"/>
          <w:bCs w:val="1"/>
          <w:sz w:val="34"/>
          <w:szCs w:val="34"/>
          <w:rtl w:val="0"/>
        </w:rPr>
        <w:t xml:space="preserve">Financial Analyst</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z1w8039jg2lc"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 detail-oriented and analytical Financial Analyst to provide financial insights, reporting, forecasting, and business analysis that support organizational decision-making. Reporting to finance leadership, the Financial Analyst is responsible for analyzing financial performance, preparing reports, supporting budgeting activities, and identifying opportunities to improve operational and financial outcomes.</w:t>
      </w:r>
    </w:p>
    <w:p w:rsidR="00000000" w:rsidDel="00000000" w:rsidP="00000000" w:rsidRDefault="00000000" w:rsidRPr="00000000" w14:paraId="00000006">
      <w:pPr>
        <w:spacing w:after="240" w:before="240" w:lineRule="auto"/>
        <w:rPr/>
      </w:pPr>
      <w:r w:rsidDel="00000000" w:rsidR="00000000" w:rsidRPr="00000000">
        <w:rPr>
          <w:rtl w:val="0"/>
        </w:rPr>
        <w:t xml:space="preserve">The Financial Analyst will combine strong analytical skills with business acumen to translate financial information into meaningful recommendations that support organizational growth and long-term success.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bauijlq7884"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28kjyfhf0ubr" w:id="4"/>
      <w:bookmarkEnd w:id="4"/>
      <w:r w:rsidDel="00000000" w:rsidR="00000000" w:rsidRPr="00000000">
        <w:rPr>
          <w:b w:val="1"/>
          <w:bCs w:val="1"/>
          <w:color w:val="000000"/>
          <w:sz w:val="22"/>
          <w:szCs w:val="22"/>
          <w:rtl w:val="0"/>
        </w:rPr>
        <w:t xml:space="preserve">Financial Analysis</w:t>
      </w:r>
    </w:p>
    <w:p w:rsidR="00000000" w:rsidDel="00000000" w:rsidP="00000000" w:rsidRDefault="00000000" w:rsidRPr="00000000" w14:paraId="00000009">
      <w:pPr>
        <w:numPr>
          <w:ilvl w:val="0"/>
          <w:numId w:val="12"/>
        </w:numPr>
        <w:spacing w:after="0" w:afterAutospacing="0" w:before="240" w:lineRule="auto"/>
        <w:ind w:left="720" w:hanging="360"/>
      </w:pPr>
      <w:r w:rsidDel="00000000" w:rsidR="00000000" w:rsidRPr="00000000">
        <w:rPr>
          <w:rtl w:val="0"/>
        </w:rPr>
        <w:t xml:space="preserve">Analyze financial performance, business trends, and operational results.</w:t>
      </w:r>
    </w:p>
    <w:p w:rsidR="00000000" w:rsidDel="00000000" w:rsidP="00000000" w:rsidRDefault="00000000" w:rsidRPr="00000000" w14:paraId="0000000A">
      <w:pPr>
        <w:numPr>
          <w:ilvl w:val="0"/>
          <w:numId w:val="12"/>
        </w:numPr>
        <w:spacing w:after="0" w:afterAutospacing="0" w:before="0" w:beforeAutospacing="0" w:lineRule="auto"/>
        <w:ind w:left="720" w:hanging="360"/>
      </w:pPr>
      <w:r w:rsidDel="00000000" w:rsidR="00000000" w:rsidRPr="00000000">
        <w:rPr>
          <w:rtl w:val="0"/>
        </w:rPr>
        <w:t xml:space="preserve">Develop financial models, forecasts, and scenario analyses.</w:t>
      </w:r>
    </w:p>
    <w:p w:rsidR="00000000" w:rsidDel="00000000" w:rsidP="00000000" w:rsidRDefault="00000000" w:rsidRPr="00000000" w14:paraId="0000000B">
      <w:pPr>
        <w:numPr>
          <w:ilvl w:val="0"/>
          <w:numId w:val="12"/>
        </w:numPr>
        <w:spacing w:after="0" w:afterAutospacing="0" w:before="0" w:beforeAutospacing="0" w:lineRule="auto"/>
        <w:ind w:left="720" w:hanging="360"/>
      </w:pPr>
      <w:r w:rsidDel="00000000" w:rsidR="00000000" w:rsidRPr="00000000">
        <w:rPr>
          <w:rtl w:val="0"/>
        </w:rPr>
        <w:t xml:space="preserve">Conduct profitability, cost, and variance analyses.</w:t>
      </w:r>
    </w:p>
    <w:p w:rsidR="00000000" w:rsidDel="00000000" w:rsidP="00000000" w:rsidRDefault="00000000" w:rsidRPr="00000000" w14:paraId="0000000C">
      <w:pPr>
        <w:numPr>
          <w:ilvl w:val="0"/>
          <w:numId w:val="12"/>
        </w:numPr>
        <w:spacing w:after="0" w:afterAutospacing="0" w:before="0" w:beforeAutospacing="0" w:lineRule="auto"/>
        <w:ind w:left="720" w:hanging="360"/>
      </w:pPr>
      <w:r w:rsidDel="00000000" w:rsidR="00000000" w:rsidRPr="00000000">
        <w:rPr>
          <w:rtl w:val="0"/>
        </w:rPr>
        <w:t xml:space="preserve">Evaluate operational performance and financial metrics.</w:t>
      </w:r>
    </w:p>
    <w:p w:rsidR="00000000" w:rsidDel="00000000" w:rsidP="00000000" w:rsidRDefault="00000000" w:rsidRPr="00000000" w14:paraId="0000000D">
      <w:pPr>
        <w:numPr>
          <w:ilvl w:val="0"/>
          <w:numId w:val="12"/>
        </w:numPr>
        <w:spacing w:after="240" w:before="0" w:beforeAutospacing="0" w:lineRule="auto"/>
        <w:ind w:left="720" w:hanging="360"/>
      </w:pPr>
      <w:r w:rsidDel="00000000" w:rsidR="00000000" w:rsidRPr="00000000">
        <w:rPr>
          <w:rtl w:val="0"/>
        </w:rPr>
        <w:t xml:space="preserve">Identify opportunities for process improvements and cost efficiencies.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yjsi8f2ztmpl" w:id="5"/>
      <w:bookmarkEnd w:id="5"/>
      <w:r w:rsidDel="00000000" w:rsidR="00000000" w:rsidRPr="00000000">
        <w:rPr>
          <w:b w:val="1"/>
          <w:bCs w:val="1"/>
          <w:color w:val="000000"/>
          <w:sz w:val="22"/>
          <w:szCs w:val="22"/>
          <w:rtl w:val="0"/>
        </w:rPr>
        <w:t xml:space="preserve">Financial Reporting &amp; Forecasting</w:t>
      </w:r>
    </w:p>
    <w:p w:rsidR="00000000" w:rsidDel="00000000" w:rsidP="00000000" w:rsidRDefault="00000000" w:rsidRPr="00000000" w14:paraId="0000000F">
      <w:pPr>
        <w:numPr>
          <w:ilvl w:val="0"/>
          <w:numId w:val="10"/>
        </w:numPr>
        <w:spacing w:after="0" w:afterAutospacing="0" w:before="240" w:lineRule="auto"/>
        <w:ind w:left="720" w:hanging="360"/>
      </w:pPr>
      <w:r w:rsidDel="00000000" w:rsidR="00000000" w:rsidRPr="00000000">
        <w:rPr>
          <w:rtl w:val="0"/>
        </w:rPr>
        <w:t xml:space="preserve">Prepare monthly, quarterly, and annual financial reports.</w:t>
      </w:r>
    </w:p>
    <w:p w:rsidR="00000000" w:rsidDel="00000000" w:rsidP="00000000" w:rsidRDefault="00000000" w:rsidRPr="00000000" w14:paraId="00000010">
      <w:pPr>
        <w:numPr>
          <w:ilvl w:val="0"/>
          <w:numId w:val="10"/>
        </w:numPr>
        <w:spacing w:after="0" w:afterAutospacing="0" w:before="0" w:beforeAutospacing="0" w:lineRule="auto"/>
        <w:ind w:left="720" w:hanging="360"/>
      </w:pPr>
      <w:r w:rsidDel="00000000" w:rsidR="00000000" w:rsidRPr="00000000">
        <w:rPr>
          <w:rtl w:val="0"/>
        </w:rPr>
        <w:t xml:space="preserve">Support budgeting, forecasting, and financial planning activities.</w:t>
      </w:r>
    </w:p>
    <w:p w:rsidR="00000000" w:rsidDel="00000000" w:rsidP="00000000" w:rsidRDefault="00000000" w:rsidRPr="00000000" w14:paraId="00000011">
      <w:pPr>
        <w:numPr>
          <w:ilvl w:val="0"/>
          <w:numId w:val="10"/>
        </w:numPr>
        <w:spacing w:after="0" w:afterAutospacing="0" w:before="0" w:beforeAutospacing="0" w:lineRule="auto"/>
        <w:ind w:left="720" w:hanging="360"/>
      </w:pPr>
      <w:r w:rsidDel="00000000" w:rsidR="00000000" w:rsidRPr="00000000">
        <w:rPr>
          <w:rtl w:val="0"/>
        </w:rPr>
        <w:t xml:space="preserve">Monitor key performance indicators and financial results.</w:t>
      </w:r>
    </w:p>
    <w:p w:rsidR="00000000" w:rsidDel="00000000" w:rsidP="00000000" w:rsidRDefault="00000000" w:rsidRPr="00000000" w14:paraId="00000012">
      <w:pPr>
        <w:numPr>
          <w:ilvl w:val="0"/>
          <w:numId w:val="10"/>
        </w:numPr>
        <w:spacing w:after="0" w:afterAutospacing="0" w:before="0" w:beforeAutospacing="0" w:lineRule="auto"/>
        <w:ind w:left="720" w:hanging="360"/>
      </w:pPr>
      <w:r w:rsidDel="00000000" w:rsidR="00000000" w:rsidRPr="00000000">
        <w:rPr>
          <w:rtl w:val="0"/>
        </w:rPr>
        <w:t xml:space="preserve">Analyze budget variances and recommend corrective actions.</w:t>
      </w:r>
    </w:p>
    <w:p w:rsidR="00000000" w:rsidDel="00000000" w:rsidP="00000000" w:rsidRDefault="00000000" w:rsidRPr="00000000" w14:paraId="00000013">
      <w:pPr>
        <w:numPr>
          <w:ilvl w:val="0"/>
          <w:numId w:val="10"/>
        </w:numPr>
        <w:spacing w:after="240" w:before="0" w:beforeAutospacing="0" w:lineRule="auto"/>
        <w:ind w:left="720" w:hanging="360"/>
      </w:pPr>
      <w:r w:rsidDel="00000000" w:rsidR="00000000" w:rsidRPr="00000000">
        <w:rPr>
          <w:rtl w:val="0"/>
        </w:rPr>
        <w:t xml:space="preserve">Create reports, dashboards, and executive summaries for stakeholders.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ba6oohqmgu0b" w:id="6"/>
      <w:bookmarkEnd w:id="6"/>
      <w:r w:rsidDel="00000000" w:rsidR="00000000" w:rsidRPr="00000000">
        <w:rPr>
          <w:b w:val="1"/>
          <w:bCs w:val="1"/>
          <w:color w:val="000000"/>
          <w:sz w:val="22"/>
          <w:szCs w:val="22"/>
          <w:rtl w:val="0"/>
        </w:rPr>
        <w:t xml:space="preserve">Business &amp; Strategic Support</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rtl w:val="0"/>
        </w:rPr>
        <w:t xml:space="preserve">Partner with department leaders to support financial planning and decision-making.</w:t>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rtl w:val="0"/>
        </w:rPr>
        <w:t xml:space="preserve">Assist with business case development and project evaluations.</w:t>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tl w:val="0"/>
        </w:rPr>
        <w:t xml:space="preserve">Provide financial recommendations and insights to leadership.</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tl w:val="0"/>
        </w:rPr>
        <w:t xml:space="preserve">Support strategic planning and organizational growth initiatives.</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rtl w:val="0"/>
        </w:rPr>
        <w:t xml:space="preserve">Evaluate financial risks and opportunities associated with new initiatives.</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wqgwxi8jfmfl" w:id="7"/>
      <w:bookmarkEnd w:id="7"/>
      <w:r w:rsidDel="00000000" w:rsidR="00000000" w:rsidRPr="00000000">
        <w:rPr>
          <w:b w:val="1"/>
          <w:bCs w:val="1"/>
          <w:color w:val="000000"/>
          <w:sz w:val="22"/>
          <w:szCs w:val="22"/>
          <w:rtl w:val="0"/>
        </w:rPr>
        <w:t xml:space="preserve">Data Management &amp; Process Improvement</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Validate financial and operational data to ensure accuracy.</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Maintain financial models, reports, and databases.</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Improve reporting processes, automation, and data integrity.</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Support the implementation of financial systems and tools.</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tl w:val="0"/>
        </w:rPr>
        <w:t xml:space="preserve">Ensure consistency and reliability of financial information.</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we3nr6ocqo4k" w:id="8"/>
      <w:bookmarkEnd w:id="8"/>
      <w:r w:rsidDel="00000000" w:rsidR="00000000" w:rsidRPr="00000000">
        <w:rPr>
          <w:b w:val="1"/>
          <w:bCs w:val="1"/>
          <w:color w:val="000000"/>
          <w:sz w:val="22"/>
          <w:szCs w:val="22"/>
          <w:rtl w:val="0"/>
        </w:rPr>
        <w:t xml:space="preserve">Stakeholder Collaboration</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rtl w:val="0"/>
        </w:rPr>
        <w:t xml:space="preserve">Collaborate with finance leadership and cross-functional teams.</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Support managers with financial analysis and reporting requests.</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Communicate financial information in a clear and actionable manner.</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Assist with audits, compliance activities, and financial reviews.</w:t>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tl w:val="0"/>
        </w:rPr>
        <w:t xml:space="preserve">Build strong working relationships with internal stakeholders.</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6vrry1xfi0js" w:id="9"/>
      <w:bookmarkEnd w:id="9"/>
      <w:r w:rsidDel="00000000" w:rsidR="00000000" w:rsidRPr="00000000">
        <w:rPr>
          <w:b w:val="1"/>
          <w:bCs w:val="1"/>
          <w:color w:val="000000"/>
          <w:sz w:val="22"/>
          <w:szCs w:val="22"/>
          <w:rtl w:val="0"/>
        </w:rPr>
        <w:t xml:space="preserve">Risk Management &amp; Compliance</w:t>
      </w:r>
    </w:p>
    <w:p w:rsidR="00000000" w:rsidDel="00000000" w:rsidP="00000000" w:rsidRDefault="00000000" w:rsidRPr="00000000" w14:paraId="00000027">
      <w:pPr>
        <w:numPr>
          <w:ilvl w:val="0"/>
          <w:numId w:val="9"/>
        </w:numPr>
        <w:spacing w:after="0" w:afterAutospacing="0" w:before="240" w:lineRule="auto"/>
        <w:ind w:left="720" w:hanging="360"/>
      </w:pPr>
      <w:r w:rsidDel="00000000" w:rsidR="00000000" w:rsidRPr="00000000">
        <w:rPr>
          <w:rtl w:val="0"/>
        </w:rPr>
        <w:t xml:space="preserve">Support compliance with financial policies, procedures, and reporting requirements.</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Assist with internal controls and risk management initiatives.</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Monitor financial data for accuracy and potential risks.</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Support audit preparation and documentation requirements.</w:t>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Promote accountability and sound financial practices throughout the organization.</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xk0ywprph6e6" w:id="10"/>
      <w:bookmarkEnd w:id="10"/>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h1y8lixcjih" w:id="11"/>
      <w:bookmarkEnd w:id="11"/>
      <w:r w:rsidDel="00000000" w:rsidR="00000000" w:rsidRPr="00000000">
        <w:rPr>
          <w:b w:val="1"/>
          <w:bCs w:val="1"/>
          <w:color w:val="000000"/>
          <w:sz w:val="22"/>
          <w:szCs w:val="22"/>
          <w:rtl w:val="0"/>
        </w:rPr>
        <w:t xml:space="preserve">Education</w:t>
      </w:r>
    </w:p>
    <w:p w:rsidR="00000000" w:rsidDel="00000000" w:rsidP="00000000" w:rsidRDefault="00000000" w:rsidRPr="00000000" w14:paraId="0000002E">
      <w:pPr>
        <w:numPr>
          <w:ilvl w:val="0"/>
          <w:numId w:val="1"/>
        </w:numPr>
        <w:spacing w:after="240" w:before="240" w:lineRule="auto"/>
        <w:ind w:left="720" w:hanging="360"/>
      </w:pPr>
      <w:r w:rsidDel="00000000" w:rsidR="00000000" w:rsidRPr="00000000">
        <w:rPr>
          <w:rtl w:val="0"/>
        </w:rPr>
        <w:t xml:space="preserve">Bachelor's degree in Finance, Economics, Accounting, Commerce, or a related field.</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rzd4479rswtf" w:id="12"/>
      <w:bookmarkEnd w:id="12"/>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0">
      <w:pPr>
        <w:numPr>
          <w:ilvl w:val="0"/>
          <w:numId w:val="2"/>
        </w:numPr>
        <w:spacing w:after="240" w:before="240" w:lineRule="auto"/>
        <w:ind w:left="720" w:hanging="360"/>
      </w:pPr>
      <w:r w:rsidDel="00000000" w:rsidR="00000000" w:rsidRPr="00000000">
        <w:rPr>
          <w:rtl w:val="0"/>
        </w:rPr>
        <w:t xml:space="preserve">CPA, CFA, FPAC, or other relevant financial designation considered an asset.</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wjhaf8wvsf2f" w:id="13"/>
      <w:bookmarkEnd w:id="13"/>
      <w:r w:rsidDel="00000000" w:rsidR="00000000" w:rsidRPr="00000000">
        <w:rPr>
          <w:b w:val="1"/>
          <w:bCs w:val="1"/>
          <w:color w:val="000000"/>
          <w:sz w:val="22"/>
          <w:szCs w:val="22"/>
          <w:rtl w:val="0"/>
        </w:rPr>
        <w:t xml:space="preserve">Experience</w:t>
      </w:r>
    </w:p>
    <w:p w:rsidR="00000000" w:rsidDel="00000000" w:rsidP="00000000" w:rsidRDefault="00000000" w:rsidRPr="00000000" w14:paraId="00000032">
      <w:pPr>
        <w:numPr>
          <w:ilvl w:val="0"/>
          <w:numId w:val="8"/>
        </w:numPr>
        <w:spacing w:after="0" w:afterAutospacing="0" w:before="240" w:lineRule="auto"/>
        <w:ind w:left="720" w:hanging="360"/>
      </w:pPr>
      <w:r w:rsidDel="00000000" w:rsidR="00000000" w:rsidRPr="00000000">
        <w:rPr>
          <w:rtl w:val="0"/>
        </w:rPr>
        <w:t xml:space="preserve">Financial Analyst experience preferred.</w:t>
      </w:r>
    </w:p>
    <w:p w:rsidR="00000000" w:rsidDel="00000000" w:rsidP="00000000" w:rsidRDefault="00000000" w:rsidRPr="00000000" w14:paraId="00000033">
      <w:pPr>
        <w:numPr>
          <w:ilvl w:val="0"/>
          <w:numId w:val="8"/>
        </w:numPr>
        <w:spacing w:after="0" w:afterAutospacing="0" w:before="0" w:beforeAutospacing="0" w:lineRule="auto"/>
        <w:ind w:left="720" w:hanging="360"/>
      </w:pPr>
      <w:r w:rsidDel="00000000" w:rsidR="00000000" w:rsidRPr="00000000">
        <w:rPr>
          <w:rtl w:val="0"/>
        </w:rPr>
        <w:t xml:space="preserve">2+ years of financial analysis, forecasting, or budgeting experience.</w:t>
      </w:r>
    </w:p>
    <w:p w:rsidR="00000000" w:rsidDel="00000000" w:rsidP="00000000" w:rsidRDefault="00000000" w:rsidRPr="00000000" w14:paraId="00000034">
      <w:pPr>
        <w:numPr>
          <w:ilvl w:val="0"/>
          <w:numId w:val="8"/>
        </w:numPr>
        <w:spacing w:after="0" w:afterAutospacing="0" w:before="0" w:beforeAutospacing="0" w:lineRule="auto"/>
        <w:ind w:left="720" w:hanging="360"/>
      </w:pPr>
      <w:r w:rsidDel="00000000" w:rsidR="00000000" w:rsidRPr="00000000">
        <w:rPr>
          <w:rtl w:val="0"/>
        </w:rPr>
        <w:t xml:space="preserve">Experience preparing financial reports and performance analyses.</w:t>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Advanced Microsoft Excel skills.</w:t>
      </w:r>
    </w:p>
    <w:p w:rsidR="00000000" w:rsidDel="00000000" w:rsidP="00000000" w:rsidRDefault="00000000" w:rsidRPr="00000000" w14:paraId="00000036">
      <w:pPr>
        <w:numPr>
          <w:ilvl w:val="0"/>
          <w:numId w:val="8"/>
        </w:numPr>
        <w:spacing w:after="240" w:before="0" w:beforeAutospacing="0" w:lineRule="auto"/>
        <w:ind w:left="720" w:hanging="360"/>
      </w:pPr>
      <w:r w:rsidDel="00000000" w:rsidR="00000000" w:rsidRPr="00000000">
        <w:rPr>
          <w:rtl w:val="0"/>
        </w:rPr>
        <w:t xml:space="preserve">Experience working with financial systems, reporting tools, and data analysis platforms.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ph9hm91v180n" w:id="14"/>
      <w:bookmarkEnd w:id="14"/>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rtl w:val="0"/>
        </w:rPr>
        <w:t xml:space="preserve">Financial Analysis</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Budgeting &amp; Forecasting</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Financial Reporting</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Data Analysis</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Financial Modeling</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rtl w:val="0"/>
        </w:rPr>
        <w:t xml:space="preserve">Business Acumen</w:t>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rtl w:val="0"/>
        </w:rPr>
        <w:t xml:space="preserve">Problem Solving</w:t>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Attention to Detail</w:t>
      </w:r>
    </w:p>
    <w:p w:rsidR="00000000" w:rsidDel="00000000" w:rsidP="00000000" w:rsidRDefault="00000000" w:rsidRPr="00000000" w14:paraId="00000040">
      <w:pPr>
        <w:numPr>
          <w:ilvl w:val="0"/>
          <w:numId w:val="6"/>
        </w:numPr>
        <w:spacing w:after="240" w:before="0" w:beforeAutospacing="0" w:lineRule="auto"/>
        <w:ind w:left="720" w:hanging="360"/>
      </w:pPr>
      <w:r w:rsidDel="00000000" w:rsidR="00000000" w:rsidRPr="00000000">
        <w:rPr>
          <w:rtl w:val="0"/>
        </w:rPr>
        <w:t xml:space="preserve">Communication &amp; Collaboration</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3mt2o2mfy264" w:id="15"/>
      <w:bookmarkEnd w:id="15"/>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2">
      <w:pPr>
        <w:numPr>
          <w:ilvl w:val="0"/>
          <w:numId w:val="11"/>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3">
      <w:pPr>
        <w:numPr>
          <w:ilvl w:val="0"/>
          <w:numId w:val="11"/>
        </w:numPr>
        <w:spacing w:after="0" w:afterAutospacing="0" w:before="0" w:beforeAutospacing="0" w:lineRule="auto"/>
        <w:ind w:left="720" w:hanging="360"/>
      </w:pPr>
      <w:r w:rsidDel="00000000" w:rsidR="00000000" w:rsidRPr="00000000">
        <w:rPr>
          <w:rtl w:val="0"/>
        </w:rPr>
        <w:t xml:space="preserve">Extended periods of computer use.</w:t>
      </w:r>
    </w:p>
    <w:p w:rsidR="00000000" w:rsidDel="00000000" w:rsidP="00000000" w:rsidRDefault="00000000" w:rsidRPr="00000000" w14:paraId="00000044">
      <w:pPr>
        <w:numPr>
          <w:ilvl w:val="0"/>
          <w:numId w:val="11"/>
        </w:numPr>
        <w:spacing w:after="0" w:afterAutospacing="0" w:before="0" w:beforeAutospacing="0" w:lineRule="auto"/>
        <w:ind w:left="720" w:hanging="360"/>
      </w:pPr>
      <w:r w:rsidDel="00000000" w:rsidR="00000000" w:rsidRPr="00000000">
        <w:rPr>
          <w:rtl w:val="0"/>
        </w:rPr>
        <w:t xml:space="preserve">Regular interaction with finance leaders, managers, and stakeholders.</w:t>
      </w:r>
    </w:p>
    <w:p w:rsidR="00000000" w:rsidDel="00000000" w:rsidP="00000000" w:rsidRDefault="00000000" w:rsidRPr="00000000" w14:paraId="00000045">
      <w:pPr>
        <w:numPr>
          <w:ilvl w:val="0"/>
          <w:numId w:val="11"/>
        </w:numPr>
        <w:spacing w:after="240" w:before="0" w:beforeAutospacing="0" w:lineRule="auto"/>
        <w:ind w:left="720" w:hanging="360"/>
      </w:pPr>
      <w:r w:rsidDel="00000000" w:rsidR="00000000" w:rsidRPr="00000000">
        <w:rPr>
          <w:rtl w:val="0"/>
        </w:rPr>
        <w:t xml:space="preserve">May require additional hours during budgeting, forecasting, or year-end reporting periods.</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5ka39rquv1jx" w:id="16"/>
      <w:bookmarkEnd w:id="16"/>
      <w:r w:rsidDel="00000000" w:rsidR="00000000" w:rsidRPr="00000000">
        <w:rPr>
          <w:b w:val="1"/>
          <w:bCs w:val="1"/>
          <w:color w:val="000000"/>
          <w:sz w:val="26"/>
          <w:szCs w:val="26"/>
          <w:rtl w:val="0"/>
        </w:rPr>
        <w:t xml:space="preserve">Benefits</w:t>
      </w:r>
    </w:p>
    <w:p w:rsidR="00000000" w:rsidDel="00000000" w:rsidP="00000000" w:rsidRDefault="00000000" w:rsidRPr="00000000" w14:paraId="00000047">
      <w:pPr>
        <w:numPr>
          <w:ilvl w:val="0"/>
          <w:numId w:val="4"/>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C">
      <w:pPr>
        <w:numPr>
          <w:ilvl w:val="0"/>
          <w:numId w:val="4"/>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rwvpqk9lv8vn" w:id="17"/>
      <w:bookmarkEnd w:id="17"/>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E">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leiffkskxfn7" w:id="18"/>
      <w:bookmarkEnd w:id="18"/>
      <w:r w:rsidDel="00000000" w:rsidR="00000000" w:rsidRPr="00000000">
        <w:rPr>
          <w:b w:val="1"/>
          <w:bCs w:val="1"/>
          <w:color w:val="000000"/>
          <w:sz w:val="26"/>
          <w:szCs w:val="26"/>
          <w:rtl w:val="0"/>
        </w:rPr>
        <w:t xml:space="preserve">Disclaimer</w:t>
      </w:r>
    </w:p>
    <w:p w:rsidR="00000000" w:rsidDel="00000000" w:rsidP="00000000" w:rsidRDefault="00000000" w:rsidRPr="00000000" w14:paraId="00000050">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40hzxddcrlyk" w:id="19"/>
      <w:bookmarkEnd w:id="19"/>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2">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drawing>
        <wp:inline distB="114300" distT="114300" distL="114300" distR="114300">
          <wp:extent cx="1233488" cy="3854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3488" cy="38546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