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1C26" w14:textId="77777777" w:rsidR="007B2DEA" w:rsidRPr="007B2DEA" w:rsidRDefault="007B2DEA" w:rsidP="007B2DEA">
      <w:pPr>
        <w:rPr>
          <w:b/>
          <w:bCs/>
        </w:rPr>
      </w:pPr>
      <w:r w:rsidRPr="007B2DEA">
        <w:rPr>
          <w:b/>
          <w:bCs/>
        </w:rPr>
        <w:t>CrediSync Information Security Overview</w:t>
      </w:r>
    </w:p>
    <w:p w14:paraId="24B2A8A9" w14:textId="3A9B37DF" w:rsidR="007B2DEA" w:rsidRPr="007B2DEA" w:rsidRDefault="007B2DEA" w:rsidP="007B2DEA">
      <w:r w:rsidRPr="007B2DEA">
        <w:rPr>
          <w:b/>
          <w:bCs/>
        </w:rPr>
        <w:t>Effective Date:</w:t>
      </w:r>
      <w:r w:rsidRPr="007B2DEA">
        <w:t xml:space="preserve"> </w:t>
      </w:r>
      <w:r>
        <w:t>March 1, 2026</w:t>
      </w:r>
    </w:p>
    <w:p w14:paraId="74FD207A" w14:textId="77777777" w:rsidR="007B2DEA" w:rsidRPr="007B2DEA" w:rsidRDefault="007B2DEA" w:rsidP="007B2DEA">
      <w:r w:rsidRPr="007B2DEA">
        <w:t>CrediSync is committed to protecting the confidentiality, integrity, and availability of the information entrusted to our platform. This Information Security Overview describes the administrative, technical, and organizational safeguards implemented to protect data across the CrediSync platform.</w:t>
      </w:r>
    </w:p>
    <w:p w14:paraId="2DD3D44B" w14:textId="77777777" w:rsidR="007B2DEA" w:rsidRPr="007B2DEA" w:rsidRDefault="007B2DEA" w:rsidP="007B2DEA">
      <w:r w:rsidRPr="007B2DEA">
        <w:pict w14:anchorId="2E9EE9F4">
          <v:rect id="_x0000_i1110" style="width:0;height:1.5pt" o:hralign="center" o:hrstd="t" o:hr="t" fillcolor="#a0a0a0" stroked="f"/>
        </w:pict>
      </w:r>
    </w:p>
    <w:p w14:paraId="32841158" w14:textId="77777777" w:rsidR="007B2DEA" w:rsidRPr="007B2DEA" w:rsidRDefault="007B2DEA" w:rsidP="007B2DEA">
      <w:pPr>
        <w:rPr>
          <w:b/>
          <w:bCs/>
        </w:rPr>
      </w:pPr>
      <w:r w:rsidRPr="007B2DEA">
        <w:rPr>
          <w:b/>
          <w:bCs/>
        </w:rPr>
        <w:t>Company and Platform</w:t>
      </w:r>
    </w:p>
    <w:p w14:paraId="0F9A3D7B" w14:textId="77777777" w:rsidR="007B2DEA" w:rsidRPr="007B2DEA" w:rsidRDefault="007B2DEA" w:rsidP="007B2DEA">
      <w:r w:rsidRPr="007B2DEA">
        <w:t>CrediSync is a secure, cloud-based platform designed to help clinicians manage their professional credentials and help healthcare organizations streamline credentialing and onboarding workflows.</w:t>
      </w:r>
    </w:p>
    <w:p w14:paraId="2B35495D" w14:textId="77777777" w:rsidR="007B2DEA" w:rsidRPr="007B2DEA" w:rsidRDefault="007B2DEA" w:rsidP="007B2DEA">
      <w:r w:rsidRPr="007B2DEA">
        <w:t>The CrediSync platform enables clinicians to maintain a secure digital credential profile while allowing authorized healthcare organizations to verify and review credentials efficiently.</w:t>
      </w:r>
    </w:p>
    <w:p w14:paraId="364C38AC" w14:textId="77777777" w:rsidR="007B2DEA" w:rsidRPr="007B2DEA" w:rsidRDefault="007B2DEA" w:rsidP="007B2DEA">
      <w:r w:rsidRPr="007B2DEA">
        <w:t>CrediSync is delivered as a Software-as-a-Service (SaaS) platform, accessible through secure web applications and mobile applications.</w:t>
      </w:r>
    </w:p>
    <w:p w14:paraId="2526E7B1" w14:textId="77777777" w:rsidR="007B2DEA" w:rsidRPr="007B2DEA" w:rsidRDefault="007B2DEA" w:rsidP="007B2DEA">
      <w:r w:rsidRPr="007B2DEA">
        <w:pict w14:anchorId="21821121">
          <v:rect id="_x0000_i1111" style="width:0;height:1.5pt" o:hralign="center" o:hrstd="t" o:hr="t" fillcolor="#a0a0a0" stroked="f"/>
        </w:pict>
      </w:r>
    </w:p>
    <w:p w14:paraId="60933688" w14:textId="77777777" w:rsidR="007B2DEA" w:rsidRPr="007B2DEA" w:rsidRDefault="007B2DEA" w:rsidP="007B2DEA">
      <w:pPr>
        <w:rPr>
          <w:b/>
          <w:bCs/>
        </w:rPr>
      </w:pPr>
      <w:r w:rsidRPr="007B2DEA">
        <w:rPr>
          <w:b/>
          <w:bCs/>
        </w:rPr>
        <w:t>Security Governance and Risk Management</w:t>
      </w:r>
    </w:p>
    <w:p w14:paraId="0A9FF951" w14:textId="77777777" w:rsidR="007B2DEA" w:rsidRPr="007B2DEA" w:rsidRDefault="007B2DEA" w:rsidP="007B2DEA">
      <w:r w:rsidRPr="007B2DEA">
        <w:t>CrediSync maintains a structured information security program designed to safeguard user data and ensure operational resilience.</w:t>
      </w:r>
    </w:p>
    <w:p w14:paraId="362C6035" w14:textId="77777777" w:rsidR="007B2DEA" w:rsidRPr="007B2DEA" w:rsidRDefault="007B2DEA" w:rsidP="007B2DEA">
      <w:r w:rsidRPr="007B2DEA">
        <w:t>Our security governance framework includes:</w:t>
      </w:r>
    </w:p>
    <w:p w14:paraId="5F73AB8A" w14:textId="77777777" w:rsidR="007B2DEA" w:rsidRPr="007B2DEA" w:rsidRDefault="007B2DEA" w:rsidP="007B2DEA">
      <w:r w:rsidRPr="007B2DEA">
        <w:t>• Ongoing risk management processes to identify and mitigate potential vulnerabilities</w:t>
      </w:r>
      <w:r w:rsidRPr="007B2DEA">
        <w:br/>
        <w:t>• Security and privacy policies governing access, data handling, and system usage</w:t>
      </w:r>
      <w:r w:rsidRPr="007B2DEA">
        <w:br/>
        <w:t>• Continuous monitoring of platform activity and security events</w:t>
      </w:r>
      <w:r w:rsidRPr="007B2DEA">
        <w:br/>
        <w:t>• Periodic internal reviews of security posture and controls</w:t>
      </w:r>
    </w:p>
    <w:p w14:paraId="7388C89D" w14:textId="77777777" w:rsidR="007B2DEA" w:rsidRPr="007B2DEA" w:rsidRDefault="007B2DEA" w:rsidP="007B2DEA">
      <w:r w:rsidRPr="007B2DEA">
        <w:t>Security practices are aligned with widely recognized industry standards for cloud-based healthcare technology platforms.</w:t>
      </w:r>
    </w:p>
    <w:p w14:paraId="6185160F" w14:textId="77777777" w:rsidR="007B2DEA" w:rsidRPr="007B2DEA" w:rsidRDefault="007B2DEA" w:rsidP="007B2DEA">
      <w:r w:rsidRPr="007B2DEA">
        <w:pict w14:anchorId="15D7F083">
          <v:rect id="_x0000_i1112" style="width:0;height:1.5pt" o:hralign="center" o:hrstd="t" o:hr="t" fillcolor="#a0a0a0" stroked="f"/>
        </w:pict>
      </w:r>
    </w:p>
    <w:p w14:paraId="49AC345C" w14:textId="77777777" w:rsidR="007B2DEA" w:rsidRPr="007B2DEA" w:rsidRDefault="007B2DEA" w:rsidP="007B2DEA">
      <w:pPr>
        <w:rPr>
          <w:b/>
          <w:bCs/>
        </w:rPr>
      </w:pPr>
      <w:r w:rsidRPr="007B2DEA">
        <w:rPr>
          <w:b/>
          <w:bCs/>
        </w:rPr>
        <w:t>Infrastructure and Hosting Security</w:t>
      </w:r>
    </w:p>
    <w:p w14:paraId="6E619160" w14:textId="77777777" w:rsidR="007B2DEA" w:rsidRPr="007B2DEA" w:rsidRDefault="007B2DEA" w:rsidP="007B2DEA">
      <w:r w:rsidRPr="007B2DEA">
        <w:lastRenderedPageBreak/>
        <w:t>CrediSync’s platform infrastructure is hosted within secure cloud environments provided by industry-leading cloud providers.</w:t>
      </w:r>
    </w:p>
    <w:p w14:paraId="3012F58E" w14:textId="77777777" w:rsidR="007B2DEA" w:rsidRPr="007B2DEA" w:rsidRDefault="007B2DEA" w:rsidP="007B2DEA">
      <w:r w:rsidRPr="007B2DEA">
        <w:t>Key infrastructure protections include:</w:t>
      </w:r>
    </w:p>
    <w:p w14:paraId="62630ECB" w14:textId="77777777" w:rsidR="007B2DEA" w:rsidRPr="007B2DEA" w:rsidRDefault="007B2DEA" w:rsidP="007B2DEA">
      <w:r w:rsidRPr="007B2DEA">
        <w:t>• Segmented cloud environments designed to isolate application components</w:t>
      </w:r>
      <w:r w:rsidRPr="007B2DEA">
        <w:br/>
        <w:t>• Physical data center security managed by certified cloud providers</w:t>
      </w:r>
      <w:r w:rsidRPr="007B2DEA">
        <w:br/>
        <w:t>• Network firewalls and traffic filtering to prevent unauthorized access</w:t>
      </w:r>
      <w:r w:rsidRPr="007B2DEA">
        <w:br/>
        <w:t>• Distributed infrastructure designed for high availability and resilience</w:t>
      </w:r>
      <w:r w:rsidRPr="007B2DEA">
        <w:br/>
        <w:t>• Continuous monitoring of infrastructure health and system performance</w:t>
      </w:r>
    </w:p>
    <w:p w14:paraId="0D3B6328" w14:textId="77777777" w:rsidR="007B2DEA" w:rsidRPr="007B2DEA" w:rsidRDefault="007B2DEA" w:rsidP="007B2DEA">
      <w:r w:rsidRPr="007B2DEA">
        <w:t>CrediSync does not host production systems within corporate office environments.</w:t>
      </w:r>
    </w:p>
    <w:p w14:paraId="3A57AE1A" w14:textId="77777777" w:rsidR="007B2DEA" w:rsidRPr="007B2DEA" w:rsidRDefault="007B2DEA" w:rsidP="007B2DEA">
      <w:r w:rsidRPr="007B2DEA">
        <w:pict w14:anchorId="18329D0C">
          <v:rect id="_x0000_i1113" style="width:0;height:1.5pt" o:hralign="center" o:hrstd="t" o:hr="t" fillcolor="#a0a0a0" stroked="f"/>
        </w:pict>
      </w:r>
    </w:p>
    <w:p w14:paraId="50BEFA9B" w14:textId="77777777" w:rsidR="007B2DEA" w:rsidRPr="007B2DEA" w:rsidRDefault="007B2DEA" w:rsidP="007B2DEA">
      <w:pPr>
        <w:rPr>
          <w:b/>
          <w:bCs/>
        </w:rPr>
      </w:pPr>
      <w:r w:rsidRPr="007B2DEA">
        <w:rPr>
          <w:b/>
          <w:bCs/>
        </w:rPr>
        <w:t>Access Management</w:t>
      </w:r>
    </w:p>
    <w:p w14:paraId="49A0DA02" w14:textId="77777777" w:rsidR="007B2DEA" w:rsidRPr="007B2DEA" w:rsidRDefault="007B2DEA" w:rsidP="007B2DEA">
      <w:r w:rsidRPr="007B2DEA">
        <w:t>Access to systems and data within the CrediSync platform is strictly controlled through role-based access mechanisms.</w:t>
      </w:r>
    </w:p>
    <w:p w14:paraId="3AD8666E" w14:textId="77777777" w:rsidR="007B2DEA" w:rsidRPr="007B2DEA" w:rsidRDefault="007B2DEA" w:rsidP="007B2DEA">
      <w:r w:rsidRPr="007B2DEA">
        <w:t>Security controls include:</w:t>
      </w:r>
    </w:p>
    <w:p w14:paraId="1ADE4C6D" w14:textId="77777777" w:rsidR="007B2DEA" w:rsidRPr="007B2DEA" w:rsidRDefault="007B2DEA" w:rsidP="007B2DEA">
      <w:r w:rsidRPr="007B2DEA">
        <w:t>• Role-based access permissions</w:t>
      </w:r>
      <w:r w:rsidRPr="007B2DEA">
        <w:br/>
        <w:t xml:space="preserve">• </w:t>
      </w:r>
      <w:proofErr w:type="gramStart"/>
      <w:r w:rsidRPr="007B2DEA">
        <w:t>Multi-factor</w:t>
      </w:r>
      <w:proofErr w:type="gramEnd"/>
      <w:r w:rsidRPr="007B2DEA">
        <w:t xml:space="preserve"> authentication where applicable</w:t>
      </w:r>
      <w:r w:rsidRPr="007B2DEA">
        <w:br/>
        <w:t>• Strong password requirements and credential policies</w:t>
      </w:r>
      <w:r w:rsidRPr="007B2DEA">
        <w:br/>
        <w:t>• Continuous monitoring of administrative access</w:t>
      </w:r>
      <w:r w:rsidRPr="007B2DEA">
        <w:br/>
        <w:t>• Immediate revocation of system access upon termination of employment or engagement</w:t>
      </w:r>
    </w:p>
    <w:p w14:paraId="5D26A97E" w14:textId="77777777" w:rsidR="007B2DEA" w:rsidRPr="007B2DEA" w:rsidRDefault="007B2DEA" w:rsidP="007B2DEA">
      <w:r w:rsidRPr="007B2DEA">
        <w:t>These controls ensure that only authorized individuals can access sensitive systems or information.</w:t>
      </w:r>
    </w:p>
    <w:p w14:paraId="2F4133F2" w14:textId="77777777" w:rsidR="007B2DEA" w:rsidRPr="007B2DEA" w:rsidRDefault="007B2DEA" w:rsidP="007B2DEA">
      <w:r w:rsidRPr="007B2DEA">
        <w:pict w14:anchorId="68BF8576">
          <v:rect id="_x0000_i1114" style="width:0;height:1.5pt" o:hralign="center" o:hrstd="t" o:hr="t" fillcolor="#a0a0a0" stroked="f"/>
        </w:pict>
      </w:r>
    </w:p>
    <w:p w14:paraId="73729757" w14:textId="77777777" w:rsidR="007B2DEA" w:rsidRPr="007B2DEA" w:rsidRDefault="007B2DEA" w:rsidP="007B2DEA">
      <w:pPr>
        <w:rPr>
          <w:b/>
          <w:bCs/>
        </w:rPr>
      </w:pPr>
      <w:r w:rsidRPr="007B2DEA">
        <w:rPr>
          <w:b/>
          <w:bCs/>
        </w:rPr>
        <w:t>Data Protection</w:t>
      </w:r>
    </w:p>
    <w:p w14:paraId="0E24C8F0" w14:textId="77777777" w:rsidR="007B2DEA" w:rsidRPr="007B2DEA" w:rsidRDefault="007B2DEA" w:rsidP="007B2DEA">
      <w:r w:rsidRPr="007B2DEA">
        <w:t>CrediSync implements multiple layers of protection to safeguard user data.</w:t>
      </w:r>
    </w:p>
    <w:p w14:paraId="343D5B0E" w14:textId="77777777" w:rsidR="007B2DEA" w:rsidRPr="007B2DEA" w:rsidRDefault="007B2DEA" w:rsidP="007B2DEA">
      <w:r w:rsidRPr="007B2DEA">
        <w:t>These protections include:</w:t>
      </w:r>
    </w:p>
    <w:p w14:paraId="30DB06F2" w14:textId="77777777" w:rsidR="007B2DEA" w:rsidRPr="007B2DEA" w:rsidRDefault="007B2DEA" w:rsidP="007B2DEA">
      <w:r w:rsidRPr="007B2DEA">
        <w:t>• Encryption of data in transit using industry-standard TLS protocols</w:t>
      </w:r>
      <w:r w:rsidRPr="007B2DEA">
        <w:br/>
        <w:t>• Encryption of data at rest using secure encryption standards</w:t>
      </w:r>
      <w:r w:rsidRPr="007B2DEA">
        <w:br/>
        <w:t>• Logical access controls that isolate user records</w:t>
      </w:r>
      <w:r w:rsidRPr="007B2DEA">
        <w:br/>
        <w:t>• Continuous monitoring for unauthorized access attempts</w:t>
      </w:r>
    </w:p>
    <w:p w14:paraId="5DA64A1A" w14:textId="77777777" w:rsidR="007B2DEA" w:rsidRPr="007B2DEA" w:rsidRDefault="007B2DEA" w:rsidP="007B2DEA">
      <w:r w:rsidRPr="007B2DEA">
        <w:t>Data is stored securely within encrypted databases and protected storage services.</w:t>
      </w:r>
    </w:p>
    <w:p w14:paraId="4F75BFA1" w14:textId="77777777" w:rsidR="007B2DEA" w:rsidRPr="007B2DEA" w:rsidRDefault="007B2DEA" w:rsidP="007B2DEA">
      <w:r w:rsidRPr="007B2DEA">
        <w:lastRenderedPageBreak/>
        <w:pict w14:anchorId="166FF13D">
          <v:rect id="_x0000_i1115" style="width:0;height:1.5pt" o:hralign="center" o:hrstd="t" o:hr="t" fillcolor="#a0a0a0" stroked="f"/>
        </w:pict>
      </w:r>
    </w:p>
    <w:p w14:paraId="73456AD0" w14:textId="77777777" w:rsidR="007B2DEA" w:rsidRPr="007B2DEA" w:rsidRDefault="007B2DEA" w:rsidP="007B2DEA">
      <w:pPr>
        <w:rPr>
          <w:b/>
          <w:bCs/>
        </w:rPr>
      </w:pPr>
      <w:r w:rsidRPr="007B2DEA">
        <w:rPr>
          <w:b/>
          <w:bCs/>
        </w:rPr>
        <w:t>Application Security</w:t>
      </w:r>
    </w:p>
    <w:p w14:paraId="491F99E9" w14:textId="77777777" w:rsidR="007B2DEA" w:rsidRPr="007B2DEA" w:rsidRDefault="007B2DEA" w:rsidP="007B2DEA">
      <w:r w:rsidRPr="007B2DEA">
        <w:t>CrediSync follows secure software development practices designed to minimize vulnerabilities.</w:t>
      </w:r>
    </w:p>
    <w:p w14:paraId="5C604C4B" w14:textId="77777777" w:rsidR="007B2DEA" w:rsidRPr="007B2DEA" w:rsidRDefault="007B2DEA" w:rsidP="007B2DEA">
      <w:r w:rsidRPr="007B2DEA">
        <w:t>Application security controls include:</w:t>
      </w:r>
    </w:p>
    <w:p w14:paraId="755BD27A" w14:textId="77777777" w:rsidR="007B2DEA" w:rsidRPr="007B2DEA" w:rsidRDefault="007B2DEA" w:rsidP="007B2DEA">
      <w:r w:rsidRPr="007B2DEA">
        <w:t>• Secure coding standards and peer review processes</w:t>
      </w:r>
      <w:r w:rsidRPr="007B2DEA">
        <w:br/>
        <w:t>• Segregated development, testing, and production environments</w:t>
      </w:r>
      <w:r w:rsidRPr="007B2DEA">
        <w:br/>
        <w:t>• Automated vulnerability scanning and dependency monitoring</w:t>
      </w:r>
      <w:r w:rsidRPr="007B2DEA">
        <w:br/>
        <w:t>• Continuous deployment and patch management procedures</w:t>
      </w:r>
      <w:r w:rsidRPr="007B2DEA">
        <w:br/>
        <w:t>• Logging and monitoring of application events</w:t>
      </w:r>
    </w:p>
    <w:p w14:paraId="5EA68E7A" w14:textId="77777777" w:rsidR="007B2DEA" w:rsidRPr="007B2DEA" w:rsidRDefault="007B2DEA" w:rsidP="007B2DEA">
      <w:r w:rsidRPr="007B2DEA">
        <w:t>Customer data is never used in development or testing environments.</w:t>
      </w:r>
    </w:p>
    <w:p w14:paraId="36B4B769" w14:textId="77777777" w:rsidR="007B2DEA" w:rsidRPr="007B2DEA" w:rsidRDefault="007B2DEA" w:rsidP="007B2DEA">
      <w:r w:rsidRPr="007B2DEA">
        <w:pict w14:anchorId="5F865DD1">
          <v:rect id="_x0000_i1116" style="width:0;height:1.5pt" o:hralign="center" o:hrstd="t" o:hr="t" fillcolor="#a0a0a0" stroked="f"/>
        </w:pict>
      </w:r>
    </w:p>
    <w:p w14:paraId="4DED0FDC" w14:textId="77777777" w:rsidR="007B2DEA" w:rsidRPr="007B2DEA" w:rsidRDefault="007B2DEA" w:rsidP="007B2DEA">
      <w:pPr>
        <w:rPr>
          <w:b/>
          <w:bCs/>
        </w:rPr>
      </w:pPr>
      <w:r w:rsidRPr="007B2DEA">
        <w:rPr>
          <w:b/>
          <w:bCs/>
        </w:rPr>
        <w:t>Data Storage and Backup</w:t>
      </w:r>
    </w:p>
    <w:p w14:paraId="1A864729" w14:textId="77777777" w:rsidR="007B2DEA" w:rsidRPr="007B2DEA" w:rsidRDefault="007B2DEA" w:rsidP="007B2DEA">
      <w:r w:rsidRPr="007B2DEA">
        <w:t>CrediSync maintains backup and recovery procedures designed to ensure data availability and continuity.</w:t>
      </w:r>
    </w:p>
    <w:p w14:paraId="2C64BA60" w14:textId="77777777" w:rsidR="007B2DEA" w:rsidRPr="007B2DEA" w:rsidRDefault="007B2DEA" w:rsidP="007B2DEA">
      <w:r w:rsidRPr="007B2DEA">
        <w:t>These procedures include:</w:t>
      </w:r>
    </w:p>
    <w:p w14:paraId="2F4EBD7B" w14:textId="77777777" w:rsidR="007B2DEA" w:rsidRPr="007B2DEA" w:rsidRDefault="007B2DEA" w:rsidP="007B2DEA">
      <w:r w:rsidRPr="007B2DEA">
        <w:t>• Automated daily backups of critical systems</w:t>
      </w:r>
      <w:r w:rsidRPr="007B2DEA">
        <w:br/>
        <w:t>• Encrypted storage of backup data</w:t>
      </w:r>
      <w:r w:rsidRPr="007B2DEA">
        <w:br/>
        <w:t>• Redundant infrastructure for disaster recovery scenarios</w:t>
      </w:r>
      <w:r w:rsidRPr="007B2DEA">
        <w:br/>
        <w:t>• Regular verification of backup integrity and recovery capabilities</w:t>
      </w:r>
    </w:p>
    <w:p w14:paraId="7AC7F1E5" w14:textId="77777777" w:rsidR="007B2DEA" w:rsidRPr="007B2DEA" w:rsidRDefault="007B2DEA" w:rsidP="007B2DEA">
      <w:r w:rsidRPr="007B2DEA">
        <w:t>These safeguards support system resilience and business continuity.</w:t>
      </w:r>
    </w:p>
    <w:p w14:paraId="6397D2B4" w14:textId="77777777" w:rsidR="007B2DEA" w:rsidRPr="007B2DEA" w:rsidRDefault="007B2DEA" w:rsidP="007B2DEA">
      <w:r w:rsidRPr="007B2DEA">
        <w:pict w14:anchorId="40C9FEA8">
          <v:rect id="_x0000_i1117" style="width:0;height:1.5pt" o:hralign="center" o:hrstd="t" o:hr="t" fillcolor="#a0a0a0" stroked="f"/>
        </w:pict>
      </w:r>
    </w:p>
    <w:p w14:paraId="527B2E9D" w14:textId="77777777" w:rsidR="007B2DEA" w:rsidRPr="007B2DEA" w:rsidRDefault="007B2DEA" w:rsidP="007B2DEA">
      <w:pPr>
        <w:rPr>
          <w:b/>
          <w:bCs/>
        </w:rPr>
      </w:pPr>
      <w:r w:rsidRPr="007B2DEA">
        <w:rPr>
          <w:b/>
          <w:bCs/>
        </w:rPr>
        <w:t>Data Sharing and Integrations</w:t>
      </w:r>
    </w:p>
    <w:p w14:paraId="5AB8141A" w14:textId="77777777" w:rsidR="007B2DEA" w:rsidRPr="007B2DEA" w:rsidRDefault="007B2DEA" w:rsidP="007B2DEA">
      <w:r w:rsidRPr="007B2DEA">
        <w:t>CrediSync supports integrations with trusted healthcare data sources and verification partners to streamline credential verification processes.</w:t>
      </w:r>
    </w:p>
    <w:p w14:paraId="62E805D5" w14:textId="77777777" w:rsidR="007B2DEA" w:rsidRPr="007B2DEA" w:rsidRDefault="007B2DEA" w:rsidP="007B2DEA">
      <w:r w:rsidRPr="007B2DEA">
        <w:t>These integrations occur through:</w:t>
      </w:r>
    </w:p>
    <w:p w14:paraId="7A3494CB" w14:textId="77777777" w:rsidR="007B2DEA" w:rsidRPr="007B2DEA" w:rsidRDefault="007B2DEA" w:rsidP="007B2DEA">
      <w:r w:rsidRPr="007B2DEA">
        <w:t>• Secure API connections</w:t>
      </w:r>
      <w:r w:rsidRPr="007B2DEA">
        <w:br/>
        <w:t>• Authenticated and authorized data exchanges</w:t>
      </w:r>
      <w:r w:rsidRPr="007B2DEA">
        <w:br/>
        <w:t>• Encrypted communication channels</w:t>
      </w:r>
    </w:p>
    <w:p w14:paraId="4E3D1679" w14:textId="77777777" w:rsidR="007B2DEA" w:rsidRPr="007B2DEA" w:rsidRDefault="007B2DEA" w:rsidP="007B2DEA">
      <w:r w:rsidRPr="007B2DEA">
        <w:lastRenderedPageBreak/>
        <w:t>CrediSync does not sell personal data or share user information with third parties outside of authorized platform operations.</w:t>
      </w:r>
    </w:p>
    <w:p w14:paraId="1893FAFF" w14:textId="77777777" w:rsidR="007B2DEA" w:rsidRPr="007B2DEA" w:rsidRDefault="007B2DEA" w:rsidP="007B2DEA">
      <w:r w:rsidRPr="007B2DEA">
        <w:pict w14:anchorId="203B43CE">
          <v:rect id="_x0000_i1118" style="width:0;height:1.5pt" o:hralign="center" o:hrstd="t" o:hr="t" fillcolor="#a0a0a0" stroked="f"/>
        </w:pict>
      </w:r>
    </w:p>
    <w:p w14:paraId="0010D6B7" w14:textId="77777777" w:rsidR="007B2DEA" w:rsidRPr="007B2DEA" w:rsidRDefault="007B2DEA" w:rsidP="007B2DEA">
      <w:pPr>
        <w:rPr>
          <w:b/>
          <w:bCs/>
        </w:rPr>
      </w:pPr>
      <w:r w:rsidRPr="007B2DEA">
        <w:rPr>
          <w:b/>
          <w:bCs/>
        </w:rPr>
        <w:t>Privacy Commitment</w:t>
      </w:r>
    </w:p>
    <w:p w14:paraId="2109E84C" w14:textId="77777777" w:rsidR="007B2DEA" w:rsidRPr="007B2DEA" w:rsidRDefault="007B2DEA" w:rsidP="007B2DEA">
      <w:r w:rsidRPr="007B2DEA">
        <w:t>CrediSync is designed with privacy as a core principle. The platform implements policies and controls to protect personal information and professional credential data.</w:t>
      </w:r>
    </w:p>
    <w:p w14:paraId="14217FD5" w14:textId="77777777" w:rsidR="007B2DEA" w:rsidRPr="007B2DEA" w:rsidRDefault="007B2DEA" w:rsidP="007B2DEA">
      <w:r w:rsidRPr="007B2DEA">
        <w:t>Data is processed solely for legitimate operational purposes related to credential management and verification.</w:t>
      </w:r>
    </w:p>
    <w:p w14:paraId="6431D5C9" w14:textId="77777777" w:rsidR="007B2DEA" w:rsidRPr="007B2DEA" w:rsidRDefault="007B2DEA" w:rsidP="007B2DEA">
      <w:r w:rsidRPr="007B2DEA">
        <w:pict w14:anchorId="1CA50856">
          <v:rect id="_x0000_i1119" style="width:0;height:1.5pt" o:hralign="center" o:hrstd="t" o:hr="t" fillcolor="#a0a0a0" stroked="f"/>
        </w:pict>
      </w:r>
    </w:p>
    <w:p w14:paraId="66E35DD4" w14:textId="77777777" w:rsidR="007B2DEA" w:rsidRPr="007B2DEA" w:rsidRDefault="007B2DEA" w:rsidP="007B2DEA">
      <w:pPr>
        <w:rPr>
          <w:b/>
          <w:bCs/>
        </w:rPr>
      </w:pPr>
      <w:r w:rsidRPr="007B2DEA">
        <w:rPr>
          <w:b/>
          <w:bCs/>
        </w:rPr>
        <w:t>Incident Response</w:t>
      </w:r>
    </w:p>
    <w:p w14:paraId="3B9377BD" w14:textId="77777777" w:rsidR="007B2DEA" w:rsidRPr="007B2DEA" w:rsidRDefault="007B2DEA" w:rsidP="007B2DEA">
      <w:r w:rsidRPr="007B2DEA">
        <w:t>CrediSync maintains procedures for responding to potential security incidents.</w:t>
      </w:r>
    </w:p>
    <w:p w14:paraId="236572D1" w14:textId="77777777" w:rsidR="007B2DEA" w:rsidRPr="007B2DEA" w:rsidRDefault="007B2DEA" w:rsidP="007B2DEA">
      <w:r w:rsidRPr="007B2DEA">
        <w:t>These procedures include:</w:t>
      </w:r>
    </w:p>
    <w:p w14:paraId="05F277A6" w14:textId="77777777" w:rsidR="007B2DEA" w:rsidRPr="007B2DEA" w:rsidRDefault="007B2DEA" w:rsidP="007B2DEA">
      <w:r w:rsidRPr="007B2DEA">
        <w:t>• Monitoring for unusual or suspicious system activity</w:t>
      </w:r>
      <w:r w:rsidRPr="007B2DEA">
        <w:br/>
        <w:t>• Incident investigation and containment processes</w:t>
      </w:r>
      <w:r w:rsidRPr="007B2DEA">
        <w:br/>
        <w:t>• Notification procedures when appropriate</w:t>
      </w:r>
      <w:r w:rsidRPr="007B2DEA">
        <w:br/>
        <w:t>• Continuous improvement of security safeguards based on incident learnings</w:t>
      </w:r>
    </w:p>
    <w:p w14:paraId="41E4C5DD" w14:textId="77777777" w:rsidR="007B2DEA" w:rsidRPr="007B2DEA" w:rsidRDefault="007B2DEA" w:rsidP="007B2DEA">
      <w:r w:rsidRPr="007B2DEA">
        <w:pict w14:anchorId="023D7E33">
          <v:rect id="_x0000_i1120" style="width:0;height:1.5pt" o:hralign="center" o:hrstd="t" o:hr="t" fillcolor="#a0a0a0" stroked="f"/>
        </w:pict>
      </w:r>
    </w:p>
    <w:p w14:paraId="00878FB9" w14:textId="77777777" w:rsidR="007B2DEA" w:rsidRPr="007B2DEA" w:rsidRDefault="007B2DEA" w:rsidP="007B2DEA">
      <w:pPr>
        <w:rPr>
          <w:b/>
          <w:bCs/>
        </w:rPr>
      </w:pPr>
      <w:r w:rsidRPr="007B2DEA">
        <w:rPr>
          <w:b/>
          <w:bCs/>
        </w:rPr>
        <w:t>Continuous Improvement</w:t>
      </w:r>
    </w:p>
    <w:p w14:paraId="6BA156EA" w14:textId="77777777" w:rsidR="007B2DEA" w:rsidRPr="007B2DEA" w:rsidRDefault="007B2DEA" w:rsidP="007B2DEA">
      <w:r w:rsidRPr="007B2DEA">
        <w:t>Security is an ongoing priority at CrediSync. Our platform and operational practices are continually evaluated and improved to adapt to emerging threats and evolving security standards.</w:t>
      </w:r>
    </w:p>
    <w:p w14:paraId="27903D61" w14:textId="77777777" w:rsidR="007B2DEA" w:rsidRPr="007B2DEA" w:rsidRDefault="007B2DEA" w:rsidP="007B2DEA">
      <w:r w:rsidRPr="007B2DEA">
        <w:pict w14:anchorId="0C1F0B6D">
          <v:rect id="_x0000_i1121" style="width:0;height:1.5pt" o:hralign="center" o:hrstd="t" o:hr="t" fillcolor="#a0a0a0" stroked="f"/>
        </w:pict>
      </w:r>
    </w:p>
    <w:p w14:paraId="638F86AE" w14:textId="77777777" w:rsidR="007B2DEA" w:rsidRPr="007B2DEA" w:rsidRDefault="007B2DEA" w:rsidP="007B2DEA">
      <w:pPr>
        <w:rPr>
          <w:b/>
          <w:bCs/>
        </w:rPr>
      </w:pPr>
      <w:r w:rsidRPr="007B2DEA">
        <w:rPr>
          <w:b/>
          <w:bCs/>
        </w:rPr>
        <w:t>Contact Information</w:t>
      </w:r>
    </w:p>
    <w:p w14:paraId="142EB640" w14:textId="77777777" w:rsidR="007B2DEA" w:rsidRPr="007B2DEA" w:rsidRDefault="007B2DEA" w:rsidP="007B2DEA">
      <w:r w:rsidRPr="007B2DEA">
        <w:t>For questions related to CrediSync’s security practices, please contact:</w:t>
      </w:r>
    </w:p>
    <w:p w14:paraId="5F128473" w14:textId="77777777" w:rsidR="007B2DEA" w:rsidRPr="007B2DEA" w:rsidRDefault="007B2DEA" w:rsidP="007B2DEA">
      <w:r w:rsidRPr="007B2DEA">
        <w:rPr>
          <w:b/>
          <w:bCs/>
        </w:rPr>
        <w:t>CrediSync, LLC</w:t>
      </w:r>
      <w:r w:rsidRPr="007B2DEA">
        <w:br/>
        <w:t>8530 N Wickham Rd</w:t>
      </w:r>
      <w:r w:rsidRPr="007B2DEA">
        <w:br/>
        <w:t>Suite 112</w:t>
      </w:r>
      <w:r w:rsidRPr="007B2DEA">
        <w:br/>
        <w:t>Melbourne, FL 32940</w:t>
      </w:r>
    </w:p>
    <w:p w14:paraId="786C1849" w14:textId="0ADD32FB" w:rsidR="007B2DEA" w:rsidRPr="007B2DEA" w:rsidRDefault="007B2DEA" w:rsidP="007B2DEA">
      <w:r w:rsidRPr="007B2DEA">
        <w:rPr>
          <w:b/>
          <w:bCs/>
        </w:rPr>
        <w:t>Email:</w:t>
      </w:r>
      <w:r w:rsidRPr="007B2DEA">
        <w:t xml:space="preserve"> </w:t>
      </w:r>
      <w:hyperlink r:id="rId5" w:history="1">
        <w:r w:rsidRPr="007B2DEA">
          <w:rPr>
            <w:rStyle w:val="Hyperlink"/>
          </w:rPr>
          <w:t>info@credisync.com</w:t>
        </w:r>
      </w:hyperlink>
    </w:p>
    <w:p w14:paraId="36DD5D7E" w14:textId="77777777" w:rsidR="007B2DEA" w:rsidRDefault="007B2DEA"/>
    <w:sectPr w:rsidR="007B2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1E5"/>
    <w:multiLevelType w:val="multilevel"/>
    <w:tmpl w:val="C836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81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EA"/>
    <w:rsid w:val="006C41D7"/>
    <w:rsid w:val="007B2DEA"/>
    <w:rsid w:val="009A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FAA2"/>
  <w15:chartTrackingRefBased/>
  <w15:docId w15:val="{38B51489-8F8E-435A-8C6A-5C2F1F80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DEA"/>
    <w:rPr>
      <w:rFonts w:eastAsiaTheme="majorEastAsia" w:cstheme="majorBidi"/>
      <w:color w:val="272727" w:themeColor="text1" w:themeTint="D8"/>
    </w:rPr>
  </w:style>
  <w:style w:type="paragraph" w:styleId="Title">
    <w:name w:val="Title"/>
    <w:basedOn w:val="Normal"/>
    <w:next w:val="Normal"/>
    <w:link w:val="TitleChar"/>
    <w:uiPriority w:val="10"/>
    <w:qFormat/>
    <w:rsid w:val="007B2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DEA"/>
    <w:pPr>
      <w:spacing w:before="160"/>
      <w:jc w:val="center"/>
    </w:pPr>
    <w:rPr>
      <w:i/>
      <w:iCs/>
      <w:color w:val="404040" w:themeColor="text1" w:themeTint="BF"/>
    </w:rPr>
  </w:style>
  <w:style w:type="character" w:customStyle="1" w:styleId="QuoteChar">
    <w:name w:val="Quote Char"/>
    <w:basedOn w:val="DefaultParagraphFont"/>
    <w:link w:val="Quote"/>
    <w:uiPriority w:val="29"/>
    <w:rsid w:val="007B2DEA"/>
    <w:rPr>
      <w:i/>
      <w:iCs/>
      <w:color w:val="404040" w:themeColor="text1" w:themeTint="BF"/>
    </w:rPr>
  </w:style>
  <w:style w:type="paragraph" w:styleId="ListParagraph">
    <w:name w:val="List Paragraph"/>
    <w:basedOn w:val="Normal"/>
    <w:uiPriority w:val="34"/>
    <w:qFormat/>
    <w:rsid w:val="007B2DEA"/>
    <w:pPr>
      <w:ind w:left="720"/>
      <w:contextualSpacing/>
    </w:pPr>
  </w:style>
  <w:style w:type="character" w:styleId="IntenseEmphasis">
    <w:name w:val="Intense Emphasis"/>
    <w:basedOn w:val="DefaultParagraphFont"/>
    <w:uiPriority w:val="21"/>
    <w:qFormat/>
    <w:rsid w:val="007B2DEA"/>
    <w:rPr>
      <w:i/>
      <w:iCs/>
      <w:color w:val="0F4761" w:themeColor="accent1" w:themeShade="BF"/>
    </w:rPr>
  </w:style>
  <w:style w:type="paragraph" w:styleId="IntenseQuote">
    <w:name w:val="Intense Quote"/>
    <w:basedOn w:val="Normal"/>
    <w:next w:val="Normal"/>
    <w:link w:val="IntenseQuoteChar"/>
    <w:uiPriority w:val="30"/>
    <w:qFormat/>
    <w:rsid w:val="007B2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DEA"/>
    <w:rPr>
      <w:i/>
      <w:iCs/>
      <w:color w:val="0F4761" w:themeColor="accent1" w:themeShade="BF"/>
    </w:rPr>
  </w:style>
  <w:style w:type="character" w:styleId="IntenseReference">
    <w:name w:val="Intense Reference"/>
    <w:basedOn w:val="DefaultParagraphFont"/>
    <w:uiPriority w:val="32"/>
    <w:qFormat/>
    <w:rsid w:val="007B2DEA"/>
    <w:rPr>
      <w:b/>
      <w:bCs/>
      <w:smallCaps/>
      <w:color w:val="0F4761" w:themeColor="accent1" w:themeShade="BF"/>
      <w:spacing w:val="5"/>
    </w:rPr>
  </w:style>
  <w:style w:type="character" w:styleId="Hyperlink">
    <w:name w:val="Hyperlink"/>
    <w:basedOn w:val="DefaultParagraphFont"/>
    <w:uiPriority w:val="99"/>
    <w:unhideWhenUsed/>
    <w:rsid w:val="007B2DEA"/>
    <w:rPr>
      <w:color w:val="467886" w:themeColor="hyperlink"/>
      <w:u w:val="single"/>
    </w:rPr>
  </w:style>
  <w:style w:type="character" w:styleId="UnresolvedMention">
    <w:name w:val="Unresolved Mention"/>
    <w:basedOn w:val="DefaultParagraphFont"/>
    <w:uiPriority w:val="99"/>
    <w:semiHidden/>
    <w:unhideWhenUsed/>
    <w:rsid w:val="007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redisy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783</Words>
  <Characters>4847</Characters>
  <Application>Microsoft Office Word</Application>
  <DocSecurity>0</DocSecurity>
  <Lines>269</Lines>
  <Paragraphs>234</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Pierre-Louis</dc:creator>
  <cp:keywords/>
  <dc:description/>
  <cp:lastModifiedBy>Stanley Pierre-Louis</cp:lastModifiedBy>
  <cp:revision>2</cp:revision>
  <dcterms:created xsi:type="dcterms:W3CDTF">2026-03-09T15:05:00Z</dcterms:created>
  <dcterms:modified xsi:type="dcterms:W3CDTF">2026-03-09T15:08:00Z</dcterms:modified>
</cp:coreProperties>
</file>