
<file path=[Content_Types].xml><?xml version="1.0" encoding="utf-8"?>
<Types xmlns="http://schemas.openxmlformats.org/package/2006/content-types">
  <Default Extension="bmp" ContentType="image/bmp"/>
  <Default Extension="gif" ContentType="image/gif"/>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Override PartName="/docProps/app.xml" ContentType="application/vnd.openxmlformats-officedocument.extended-properties+xml"/>
  <Override PartName="/word/footnotes.xml" ContentType="application/vnd.openxmlformats-officedocument.wordprocessingml.footnotes+xml"/>
  <Override PartName="/word/endnotes.xml" ContentType="application/vnd.openxmlformats-officedocument.wordprocessingml.endnotes+xml"/>
  <Override PartName="/word/settings.xml" ContentType="application/vnd.openxmlformats-officedocument.wordprocessingml.settings+xml"/>
  <Override PartName="/word/comments.xml" ContentType="application/vnd.openxmlformats-officedocument.wordprocessingml.comment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1200"/>
        <w:jc w:val="center"/>
      </w:pPr>
      <w:r>
        <w:rPr>
          <w:color w:val="1F3864"/>
          <w:sz w:val="28"/>
          <w:szCs w:val="28"/>
        </w:rPr>
        <w:t xml:space="preserve">Building Emissions Reduction Standard</w:t>
      </w:r>
    </w:p>
    <w:p>
      <w:pPr>
        <w:spacing w:after="60"/>
        <w:jc w:val="center"/>
      </w:pPr>
      <w:r>
        <w:rPr>
          <w:b/>
          <w:bCs/>
          <w:color w:val="1F3864"/>
          <w:sz w:val="24"/>
          <w:szCs w:val="24"/>
        </w:rPr>
        <w:t xml:space="preserve">BERS PROGRAM</w:t>
      </w:r>
    </w:p>
    <w:p>
      <w:pPr>
        <w:spacing w:after="240"/>
        <w:jc w:val="center"/>
      </w:pPr>
      <w:r>
        <w:rPr>
          <w:b/>
          <w:bCs/>
          <w:color w:val="1F3864"/>
          <w:sz w:val="52"/>
          <w:szCs w:val="52"/>
        </w:rPr>
        <w:t xml:space="preserve">Validation Report</w:t>
      </w:r>
    </w:p>
    <w:p>
      <w:pPr>
        <w:spacing w:after="240"/>
        <w:jc w:val="center"/>
      </w:pPr>
      <w:r>
        <w:rPr>
          <w:sz w:val="22"/>
          <w:szCs w:val="22"/>
        </w:rPr>
        <w:t xml:space="preserve">Project: [Project Identifier] | Validation Cohort (if applicable): [Cohort Identifier]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00"/>
        <w:gridCol w:w="5660"/>
      </w:tblGrid>
      <w:tr>
        <w:tc>
          <w:tcPr>
            <w:tcW w:type="dxa" w:w="3700"/>
            <w:shd w:fill="EDF0F7" w:val="clear"/>
            <w:tcMar>
              <w:top w:type="dxa" w:w="60"/>
              <w:left w:type="dxa" w:w="100"/>
              <w:bottom w:type="dxa" w:w="60"/>
              <w:right w:type="dxa" w:w="100"/>
            </w:tcMar>
          </w:tcPr>
          <w:p>
            <w:r>
              <w:rPr>
                <w:b/>
                <w:bCs/>
                <w:sz w:val="20"/>
                <w:szCs w:val="20"/>
              </w:rPr>
              <w:t xml:space="preserve">Validation Report Number</w:t>
            </w:r>
          </w:p>
        </w:tc>
        <w:tc>
          <w:tcPr>
            <w:tcW w:type="dxa" w:w="5660"/>
            <w:tcMar>
              <w:top w:type="dxa" w:w="60"/>
              <w:left w:type="dxa" w:w="100"/>
              <w:bottom w:type="dxa" w:w="60"/>
              <w:right w:type="dxa" w:w="100"/>
            </w:tcMar>
          </w:tcPr>
          <w:p>
            <w:r>
              <w:rPr>
                <w:b w:val="false"/>
                <w:bCs w:val="false"/>
                <w:sz w:val="20"/>
                <w:szCs w:val="20"/>
              </w:rPr>
              <w:t xml:space="preserve">[Assigned by Ontoly]</w:t>
            </w:r>
          </w:p>
        </w:tc>
      </w:tr>
      <w:tr>
        <w:tc>
          <w:tcPr>
            <w:tcW w:type="dxa" w:w="3700"/>
            <w:shd w:fill="EDF0F7" w:val="clear"/>
            <w:tcMar>
              <w:top w:type="dxa" w:w="60"/>
              <w:left w:type="dxa" w:w="100"/>
              <w:bottom w:type="dxa" w:w="60"/>
              <w:right w:type="dxa" w:w="100"/>
            </w:tcMar>
          </w:tcPr>
          <w:p>
            <w:r>
              <w:rPr>
                <w:b/>
                <w:bCs/>
                <w:sz w:val="20"/>
                <w:szCs w:val="20"/>
              </w:rPr>
              <w:t xml:space="preserve">Project Identifier</w:t>
            </w:r>
          </w:p>
        </w:tc>
        <w:tc>
          <w:tcPr>
            <w:tcW w:type="dxa" w:w="5660"/>
            <w:tcMar>
              <w:top w:type="dxa" w:w="60"/>
              <w:left w:type="dxa" w:w="100"/>
              <w:bottom w:type="dxa" w:w="60"/>
              <w:right w:type="dxa" w:w="100"/>
            </w:tcMar>
          </w:tcPr>
          <w:p>
            <w:r>
              <w:rPr>
                <w:b w:val="false"/>
                <w:bCs w:val="false"/>
                <w:sz w:val="20"/>
                <w:szCs w:val="20"/>
              </w:rPr>
              <w:t xml:space="preserve">[Enter Ontoly Project ID]</w:t>
            </w:r>
          </w:p>
        </w:tc>
      </w:tr>
      <w:tr>
        <w:tc>
          <w:tcPr>
            <w:tcW w:type="dxa" w:w="3700"/>
            <w:shd w:fill="EDF0F7" w:val="clear"/>
            <w:tcMar>
              <w:top w:type="dxa" w:w="60"/>
              <w:left w:type="dxa" w:w="100"/>
              <w:bottom w:type="dxa" w:w="60"/>
              <w:right w:type="dxa" w:w="100"/>
            </w:tcMar>
          </w:tcPr>
          <w:p>
            <w:r>
              <w:rPr>
                <w:b/>
                <w:bCs/>
                <w:sz w:val="20"/>
                <w:szCs w:val="20"/>
              </w:rPr>
              <w:t xml:space="preserve">Project Name</w:t>
            </w:r>
          </w:p>
        </w:tc>
        <w:tc>
          <w:tcPr>
            <w:tcW w:type="dxa" w:w="5660"/>
            <w:tcMar>
              <w:top w:type="dxa" w:w="60"/>
              <w:left w:type="dxa" w:w="100"/>
              <w:bottom w:type="dxa" w:w="60"/>
              <w:right w:type="dxa" w:w="100"/>
            </w:tcMar>
          </w:tcPr>
          <w:p>
            <w:r>
              <w:rPr>
                <w:b w:val="false"/>
                <w:bCs w:val="false"/>
                <w:sz w:val="20"/>
                <w:szCs w:val="20"/>
              </w:rPr>
              <w:t xml:space="preserve">[Enter name]</w:t>
            </w:r>
          </w:p>
        </w:tc>
      </w:tr>
      <w:tr>
        <w:tc>
          <w:tcPr>
            <w:tcW w:type="dxa" w:w="3700"/>
            <w:shd w:fill="EDF0F7" w:val="clear"/>
            <w:tcMar>
              <w:top w:type="dxa" w:w="60"/>
              <w:left w:type="dxa" w:w="100"/>
              <w:bottom w:type="dxa" w:w="60"/>
              <w:right w:type="dxa" w:w="100"/>
            </w:tcMar>
          </w:tcPr>
          <w:p>
            <w:r>
              <w:rPr>
                <w:b/>
                <w:bCs/>
                <w:sz w:val="20"/>
                <w:szCs w:val="20"/>
              </w:rPr>
              <w:t xml:space="preserve">Validation Cohort (if applicable)</w:t>
            </w:r>
          </w:p>
        </w:tc>
        <w:tc>
          <w:tcPr>
            <w:tcW w:type="dxa" w:w="5660"/>
            <w:tcMar>
              <w:top w:type="dxa" w:w="60"/>
              <w:left w:type="dxa" w:w="100"/>
              <w:bottom w:type="dxa" w:w="60"/>
              <w:right w:type="dxa" w:w="100"/>
            </w:tcMar>
          </w:tcPr>
          <w:p>
            <w:r>
              <w:rPr>
                <w:b w:val="false"/>
                <w:bCs w:val="false"/>
                <w:sz w:val="20"/>
                <w:szCs w:val="20"/>
              </w:rPr>
              <w:t xml:space="preserve">[Enter identifier or N/A]</w:t>
            </w:r>
          </w:p>
        </w:tc>
      </w:tr>
      <w:tr>
        <w:tc>
          <w:tcPr>
            <w:tcW w:type="dxa" w:w="3700"/>
            <w:shd w:fill="EDF0F7" w:val="clear"/>
            <w:tcMar>
              <w:top w:type="dxa" w:w="60"/>
              <w:left w:type="dxa" w:w="100"/>
              <w:bottom w:type="dxa" w:w="60"/>
              <w:right w:type="dxa" w:w="100"/>
            </w:tcMar>
          </w:tcPr>
          <w:p>
            <w:r>
              <w:rPr>
                <w:b/>
                <w:bCs/>
                <w:sz w:val="20"/>
                <w:szCs w:val="20"/>
              </w:rPr>
              <w:t xml:space="preserve">Engagement Type</w:t>
            </w:r>
          </w:p>
        </w:tc>
        <w:tc>
          <w:tcPr>
            <w:tcW w:type="dxa" w:w="5660"/>
            <w:tcMar>
              <w:top w:type="dxa" w:w="60"/>
              <w:left w:type="dxa" w:w="100"/>
              <w:bottom w:type="dxa" w:w="60"/>
              <w:right w:type="dxa" w:w="100"/>
            </w:tcMar>
          </w:tcPr>
          <w:p>
            <w:r>
              <w:rPr>
                <w:b w:val="false"/>
                <w:bCs w:val="false"/>
                <w:sz w:val="20"/>
                <w:szCs w:val="20"/>
              </w:rPr>
              <w:t xml:space="preserve">[Standalone Validation / Combined Validation and First Verification (Section 7.7)]</w:t>
            </w:r>
          </w:p>
        </w:tc>
      </w:tr>
      <w:tr>
        <w:tc>
          <w:tcPr>
            <w:tcW w:type="dxa" w:w="3700"/>
            <w:shd w:fill="EDF0F7" w:val="clear"/>
            <w:tcMar>
              <w:top w:type="dxa" w:w="60"/>
              <w:left w:type="dxa" w:w="100"/>
              <w:bottom w:type="dxa" w:w="60"/>
              <w:right w:type="dxa" w:w="100"/>
            </w:tcMar>
          </w:tcPr>
          <w:p>
            <w:r>
              <w:rPr>
                <w:b/>
                <w:bCs/>
                <w:sz w:val="20"/>
                <w:szCs w:val="20"/>
              </w:rPr>
              <w:t xml:space="preserve">Approved BERS Methodology (Version)</w:t>
            </w:r>
          </w:p>
        </w:tc>
        <w:tc>
          <w:tcPr>
            <w:tcW w:type="dxa" w:w="5660"/>
            <w:tcMar>
              <w:top w:type="dxa" w:w="60"/>
              <w:left w:type="dxa" w:w="100"/>
              <w:bottom w:type="dxa" w:w="60"/>
              <w:right w:type="dxa" w:w="100"/>
            </w:tcMar>
          </w:tcPr>
          <w:p>
            <w:r>
              <w:rPr>
                <w:b w:val="false"/>
                <w:bCs w:val="false"/>
                <w:sz w:val="20"/>
                <w:szCs w:val="20"/>
              </w:rPr>
              <w:t xml:space="preserve">[Enter methodology and version]</w:t>
            </w:r>
          </w:p>
        </w:tc>
      </w:tr>
      <w:tr>
        <w:tc>
          <w:tcPr>
            <w:tcW w:type="dxa" w:w="3700"/>
            <w:shd w:fill="EDF0F7" w:val="clear"/>
            <w:tcMar>
              <w:top w:type="dxa" w:w="60"/>
              <w:left w:type="dxa" w:w="100"/>
              <w:bottom w:type="dxa" w:w="60"/>
              <w:right w:type="dxa" w:w="100"/>
            </w:tcMar>
          </w:tcPr>
          <w:p>
            <w:r>
              <w:rPr>
                <w:b/>
                <w:bCs/>
                <w:sz w:val="20"/>
                <w:szCs w:val="20"/>
              </w:rPr>
              <w:t xml:space="preserve">Standard Reference</w:t>
            </w:r>
          </w:p>
        </w:tc>
        <w:tc>
          <w:tcPr>
            <w:tcW w:type="dxa" w:w="5660"/>
            <w:tcMar>
              <w:top w:type="dxa" w:w="60"/>
              <w:left w:type="dxa" w:w="100"/>
              <w:bottom w:type="dxa" w:w="60"/>
              <w:right w:type="dxa" w:w="100"/>
            </w:tcMar>
          </w:tcPr>
          <w:p>
            <w:r>
              <w:rPr>
                <w:b w:val="false"/>
                <w:bCs w:val="false"/>
                <w:sz w:val="20"/>
                <w:szCs w:val="20"/>
              </w:rPr>
              <w:t xml:space="preserve">BERS Standard v1.3; BERS Validation and Verification Standard v1.1</w:t>
            </w:r>
          </w:p>
        </w:tc>
      </w:tr>
      <w:tr>
        <w:tc>
          <w:tcPr>
            <w:tcW w:type="dxa" w:w="3700"/>
            <w:shd w:fill="EDF0F7" w:val="clear"/>
            <w:tcMar>
              <w:top w:type="dxa" w:w="60"/>
              <w:left w:type="dxa" w:w="100"/>
              <w:bottom w:type="dxa" w:w="60"/>
              <w:right w:type="dxa" w:w="100"/>
            </w:tcMar>
          </w:tcPr>
          <w:p>
            <w:r>
              <w:rPr>
                <w:b/>
                <w:bCs/>
                <w:sz w:val="20"/>
                <w:szCs w:val="20"/>
              </w:rPr>
              <w:t xml:space="preserve">Level of Assurance</w:t>
            </w:r>
          </w:p>
        </w:tc>
        <w:tc>
          <w:tcPr>
            <w:tcW w:type="dxa" w:w="5660"/>
            <w:tcMar>
              <w:top w:type="dxa" w:w="60"/>
              <w:left w:type="dxa" w:w="100"/>
              <w:bottom w:type="dxa" w:w="60"/>
              <w:right w:type="dxa" w:w="100"/>
            </w:tcMar>
          </w:tcPr>
          <w:p>
            <w:r>
              <w:rPr>
                <w:b w:val="false"/>
                <w:bCs w:val="false"/>
                <w:sz w:val="20"/>
                <w:szCs w:val="20"/>
              </w:rPr>
              <w:t xml:space="preserve">Limited Assurance (ISO 14064-3)</w:t>
            </w:r>
          </w:p>
        </w:tc>
      </w:tr>
      <w:tr>
        <w:tc>
          <w:tcPr>
            <w:tcW w:type="dxa" w:w="3700"/>
            <w:shd w:fill="EDF0F7" w:val="clear"/>
            <w:tcMar>
              <w:top w:type="dxa" w:w="60"/>
              <w:left w:type="dxa" w:w="100"/>
              <w:bottom w:type="dxa" w:w="60"/>
              <w:right w:type="dxa" w:w="100"/>
            </w:tcMar>
          </w:tcPr>
          <w:p>
            <w:r>
              <w:rPr>
                <w:b/>
                <w:bCs/>
                <w:sz w:val="20"/>
                <w:szCs w:val="20"/>
              </w:rPr>
              <w:t xml:space="preserve">Validation Opinion</w:t>
            </w:r>
          </w:p>
        </w:tc>
        <w:tc>
          <w:tcPr>
            <w:tcW w:type="dxa" w:w="5660"/>
            <w:tcMar>
              <w:top w:type="dxa" w:w="60"/>
              <w:left w:type="dxa" w:w="100"/>
              <w:bottom w:type="dxa" w:w="60"/>
              <w:right w:type="dxa" w:w="100"/>
            </w:tcMar>
          </w:tcPr>
          <w:p>
            <w:r>
              <w:rPr>
                <w:b w:val="false"/>
                <w:bCs w:val="false"/>
                <w:sz w:val="20"/>
                <w:szCs w:val="20"/>
              </w:rPr>
              <w:t xml:space="preserve">[Positive / Adverse]</w:t>
            </w:r>
          </w:p>
        </w:tc>
      </w:tr>
      <w:tr>
        <w:tc>
          <w:tcPr>
            <w:tcW w:type="dxa" w:w="3700"/>
            <w:shd w:fill="EDF0F7" w:val="clear"/>
            <w:tcMar>
              <w:top w:type="dxa" w:w="60"/>
              <w:left w:type="dxa" w:w="100"/>
              <w:bottom w:type="dxa" w:w="60"/>
              <w:right w:type="dxa" w:w="100"/>
            </w:tcMar>
          </w:tcPr>
          <w:p>
            <w:r>
              <w:rPr>
                <w:b/>
                <w:bCs/>
                <w:sz w:val="20"/>
                <w:szCs w:val="20"/>
              </w:rPr>
              <w:t xml:space="preserve">Prepared by</w:t>
            </w:r>
          </w:p>
        </w:tc>
        <w:tc>
          <w:tcPr>
            <w:tcW w:type="dxa" w:w="5660"/>
            <w:tcMar>
              <w:top w:type="dxa" w:w="60"/>
              <w:left w:type="dxa" w:w="100"/>
              <w:bottom w:type="dxa" w:w="60"/>
              <w:right w:type="dxa" w:w="100"/>
            </w:tcMar>
          </w:tcPr>
          <w:p>
            <w:r>
              <w:rPr>
                <w:b w:val="false"/>
                <w:bCs w:val="false"/>
                <w:sz w:val="20"/>
                <w:szCs w:val="20"/>
              </w:rPr>
              <w:t xml:space="preserve">[Validation Body Name]</w:t>
            </w:r>
          </w:p>
        </w:tc>
      </w:tr>
      <w:tr>
        <w:tc>
          <w:tcPr>
            <w:tcW w:type="dxa" w:w="3700"/>
            <w:shd w:fill="EDF0F7" w:val="clear"/>
            <w:tcMar>
              <w:top w:type="dxa" w:w="60"/>
              <w:left w:type="dxa" w:w="100"/>
              <w:bottom w:type="dxa" w:w="60"/>
              <w:right w:type="dxa" w:w="100"/>
            </w:tcMar>
          </w:tcPr>
          <w:p>
            <w:r>
              <w:rPr>
                <w:b/>
                <w:bCs/>
                <w:sz w:val="20"/>
                <w:szCs w:val="20"/>
              </w:rPr>
              <w:t xml:space="preserve">Prepared for</w:t>
            </w:r>
          </w:p>
        </w:tc>
        <w:tc>
          <w:tcPr>
            <w:tcW w:type="dxa" w:w="5660"/>
            <w:tcMar>
              <w:top w:type="dxa" w:w="60"/>
              <w:left w:type="dxa" w:w="100"/>
              <w:bottom w:type="dxa" w:w="60"/>
              <w:right w:type="dxa" w:w="100"/>
            </w:tcMar>
          </w:tcPr>
          <w:p>
            <w:r>
              <w:rPr>
                <w:b w:val="false"/>
                <w:bCs w:val="false"/>
                <w:sz w:val="20"/>
                <w:szCs w:val="20"/>
              </w:rPr>
              <w:t xml:space="preserve">Ontoly</w:t>
            </w:r>
          </w:p>
        </w:tc>
      </w:tr>
      <w:tr>
        <w:tc>
          <w:tcPr>
            <w:tcW w:type="dxa" w:w="3700"/>
            <w:shd w:fill="EDF0F7" w:val="clear"/>
            <w:tcMar>
              <w:top w:type="dxa" w:w="60"/>
              <w:left w:type="dxa" w:w="100"/>
              <w:bottom w:type="dxa" w:w="60"/>
              <w:right w:type="dxa" w:w="100"/>
            </w:tcMar>
          </w:tcPr>
          <w:p>
            <w:r>
              <w:rPr>
                <w:b/>
                <w:bCs/>
                <w:sz w:val="20"/>
                <w:szCs w:val="20"/>
              </w:rPr>
              <w:t xml:space="preserve">Version</w:t>
            </w:r>
          </w:p>
        </w:tc>
        <w:tc>
          <w:tcPr>
            <w:tcW w:type="dxa" w:w="5660"/>
            <w:tcMar>
              <w:top w:type="dxa" w:w="60"/>
              <w:left w:type="dxa" w:w="100"/>
              <w:bottom w:type="dxa" w:w="60"/>
              <w:right w:type="dxa" w:w="100"/>
            </w:tcMar>
          </w:tcPr>
          <w:p>
            <w:r>
              <w:rPr>
                <w:b w:val="false"/>
                <w:bCs w:val="false"/>
                <w:sz w:val="20"/>
                <w:szCs w:val="20"/>
              </w:rPr>
              <w:t xml:space="preserve">[Draft / Final]</w:t>
            </w:r>
          </w:p>
        </w:tc>
      </w:tr>
      <w:tr>
        <w:tc>
          <w:tcPr>
            <w:tcW w:type="dxa" w:w="3700"/>
            <w:shd w:fill="EDF0F7" w:val="clear"/>
            <w:tcMar>
              <w:top w:type="dxa" w:w="60"/>
              <w:left w:type="dxa" w:w="100"/>
              <w:bottom w:type="dxa" w:w="60"/>
              <w:right w:type="dxa" w:w="100"/>
            </w:tcMar>
          </w:tcPr>
          <w:p>
            <w:r>
              <w:rPr>
                <w:b/>
                <w:bCs/>
                <w:sz w:val="20"/>
                <w:szCs w:val="20"/>
              </w:rPr>
              <w:t xml:space="preserve">Date</w:t>
            </w:r>
          </w:p>
        </w:tc>
        <w:tc>
          <w:tcPr>
            <w:tcW w:type="dxa" w:w="5660"/>
            <w:tcMar>
              <w:top w:type="dxa" w:w="60"/>
              <w:left w:type="dxa" w:w="100"/>
              <w:bottom w:type="dxa" w:w="60"/>
              <w:right w:type="dxa" w:w="100"/>
            </w:tcMar>
          </w:tcPr>
          <w:p>
            <w:r>
              <w:rPr>
                <w:b w:val="false"/>
                <w:bCs w:val="false"/>
                <w:sz w:val="20"/>
                <w:szCs w:val="20"/>
              </w:rPr>
              <w:t xml:space="preserve">[Enter date]</w:t>
            </w:r>
          </w:p>
        </w:tc>
      </w:tr>
    </w:tbl>
    <w:p>
      <w:pPr>
        <w:spacing w:before="240"/>
      </w:pPr>
      <w:r>
        <w:rPr>
          <w:i/>
          <w:iCs/>
          <w:sz w:val="20"/>
          <w:szCs w:val="20"/>
        </w:rPr>
        <w:t xml:space="preserve">This document is confidential and is prepared for Ontoly in accordance with the BERS Validation and Verification Standard v1.1. Distribution or reproduction without Ontoly’s prior written consent is prohibited.</w:t>
      </w:r>
    </w:p>
    <w:p>
      <w:r>
        <w:br w:type="page"/>
      </w:r>
    </w:p>
    <w:p>
      <w:pPr>
        <w:pStyle w:val="Heading1"/>
        <w:spacing w:after="140" w:before="280"/>
      </w:pPr>
      <w:r>
        <w:rPr>
          <w:color w:val="1F3864"/>
        </w:rPr>
        <w:t xml:space="preserve">Instructions for Completing This Template</w:t>
      </w:r>
    </w:p>
    <w:p>
      <w:pPr>
        <w:spacing w:after="120"/>
      </w:pPr>
      <w:r>
        <w:t xml:space="preserve">This Validation Report Template is provided by Ontoly for use by the contracted Validation Body in preparing the Validation Report for each BERS project. The Validation Body shall complete all sections of this template in accordance with the BERS Validation and Verification Standard v1.1 (Section 7).</w:t>
      </w:r>
    </w:p>
    <w:p>
      <w:pPr>
        <w:spacing w:after="120"/>
      </w:pPr>
      <w:r>
        <w:t xml:space="preserve">1. Instructions in italicized grey text are provided for guidance. These instructions shall be deleted from the final report.</w:t>
      </w:r>
    </w:p>
    <w:p>
      <w:pPr>
        <w:spacing w:after="120"/>
      </w:pPr>
      <w:r>
        <w:t xml:space="preserve">2. All placeholder text shown in [brackets] shall be replaced with the relevant information.</w:t>
      </w:r>
    </w:p>
    <w:p>
      <w:pPr>
        <w:spacing w:after="120"/>
      </w:pPr>
      <w:r>
        <w:t xml:space="preserve">3. Do not alter the structure, section numbering, or required headings of this template. Additional sub-sections may be added where the Validation Body determines additional detail is warranted.</w:t>
      </w:r>
    </w:p>
    <w:p>
      <w:pPr>
        <w:spacing w:after="120"/>
      </w:pPr>
      <w:r>
        <w:t xml:space="preserve">4. If a section is not applicable to a specific project, enter “N/A” with a brief explanation.</w:t>
      </w:r>
    </w:p>
    <w:p>
      <w:pPr>
        <w:spacing w:after="120"/>
      </w:pPr>
      <w:r>
        <w:t xml:space="preserve">5. One Validation Report may cover a Validation Cohort, but the assessment and conclusions for each project shall be documented individually and a separate Validation Statement shall be issued for each project (Validation and Verification Standard Section 7.4.1).</w:t>
      </w:r>
    </w:p>
    <w:p>
      <w:pPr>
        <w:spacing w:after="120"/>
      </w:pPr>
      <w:r>
        <w:t xml:space="preserve">6. For Combined Engagements (Section 7.7), the validation assessment shall be planned, documented, and concluded separately from the verification assessment; this report addresses the validation component only.</w:t>
      </w:r>
    </w:p>
    <w:p>
      <w:pPr>
        <w:spacing w:after="120"/>
      </w:pPr>
      <w:r>
        <w:t xml:space="preserve">7. The completed report shall be reviewed by the Peer Reviewer and signed by the Designated Signing Authority before submission to Ontoly.</w:t>
      </w:r>
    </w:p>
    <w:p>
      <w:pPr>
        <w:spacing w:after="120"/>
      </w:pPr>
      <w:r>
        <w:t xml:space="preserve">8. Delete this instructions page from the final report.</w:t>
      </w:r>
    </w:p>
    <w:p>
      <w:r>
        <w:br w:type="page"/>
      </w:r>
    </w:p>
    <w:p>
      <w:pPr>
        <w:pStyle w:val="Heading1"/>
        <w:spacing w:after="140" w:before="280"/>
      </w:pPr>
      <w:r>
        <w:rPr>
          <w:color w:val="1F3864"/>
        </w:rPr>
        <w:t xml:space="preserve">Table of Contents</w:t>
      </w:r>
    </w:p>
    <w:p>
      <w:pPr>
        <w:spacing w:after="40"/>
      </w:pPr>
      <w:r>
        <w:t xml:space="preserve">1. Project and Engagement Summary</w:t>
      </w:r>
    </w:p>
    <w:p>
      <w:pPr>
        <w:spacing w:after="40"/>
      </w:pPr>
      <w:r>
        <w:t xml:space="preserve">2. Validation Team and Qualifications</w:t>
      </w:r>
    </w:p>
    <w:p>
      <w:pPr>
        <w:spacing w:after="40"/>
      </w:pPr>
      <w:r>
        <w:t xml:space="preserve">3. Introduction</w:t>
      </w:r>
    </w:p>
    <w:p>
      <w:pPr>
        <w:spacing w:after="40"/>
      </w:pPr>
      <w:r>
        <w:t xml:space="preserve">   3.1. Objective and Level of Assurance</w:t>
      </w:r>
    </w:p>
    <w:p>
      <w:pPr>
        <w:spacing w:after="40"/>
      </w:pPr>
      <w:r>
        <w:t xml:space="preserve">   3.2. Scope</w:t>
      </w:r>
    </w:p>
    <w:p>
      <w:pPr>
        <w:spacing w:after="40"/>
      </w:pPr>
      <w:r>
        <w:t xml:space="preserve">   3.3. Criteria</w:t>
      </w:r>
    </w:p>
    <w:p>
      <w:pPr>
        <w:spacing w:after="40"/>
      </w:pPr>
      <w:r>
        <w:t xml:space="preserve">   3.4. Responsibilities</w:t>
      </w:r>
    </w:p>
    <w:p>
      <w:pPr>
        <w:spacing w:after="40"/>
      </w:pPr>
      <w:r>
        <w:t xml:space="preserve">4. Validation Methodology</w:t>
      </w:r>
    </w:p>
    <w:p>
      <w:pPr>
        <w:spacing w:after="40"/>
      </w:pPr>
      <w:r>
        <w:t xml:space="preserve">   4.1. Validation Plan Summary</w:t>
      </w:r>
    </w:p>
    <w:p>
      <w:pPr>
        <w:spacing w:after="40"/>
      </w:pPr>
      <w:r>
        <w:t xml:space="preserve">   4.2. Evidence-Gathering Procedures</w:t>
      </w:r>
    </w:p>
    <w:p>
      <w:pPr>
        <w:spacing w:after="40"/>
      </w:pPr>
      <w:r>
        <w:t xml:space="preserve">   4.3. Schedule of Validation Activities</w:t>
      </w:r>
    </w:p>
    <w:p>
      <w:pPr>
        <w:spacing w:after="40"/>
      </w:pPr>
      <w:r>
        <w:t xml:space="preserve">   4.4. Site Visit (if applicable)</w:t>
      </w:r>
    </w:p>
    <w:p>
      <w:pPr>
        <w:spacing w:after="40"/>
      </w:pPr>
      <w:r>
        <w:t xml:space="preserve">5. Eligible Validation Documentation Review</w:t>
      </w:r>
    </w:p>
    <w:p>
      <w:pPr>
        <w:spacing w:after="40"/>
      </w:pPr>
      <w:r>
        <w:t xml:space="preserve">6. Project Design Assessment</w:t>
      </w:r>
    </w:p>
    <w:p>
      <w:pPr>
        <w:spacing w:after="40"/>
      </w:pPr>
      <w:r>
        <w:t xml:space="preserve">   6.1. Project Eligibility</w:t>
      </w:r>
    </w:p>
    <w:p>
      <w:pPr>
        <w:spacing w:after="40"/>
      </w:pPr>
      <w:r>
        <w:t xml:space="preserve">   6.2. Baseline Scenario and Baseline Data</w:t>
      </w:r>
    </w:p>
    <w:p>
      <w:pPr>
        <w:spacing w:after="40"/>
      </w:pPr>
      <w:r>
        <w:t xml:space="preserve">   6.3. Additionality — Regulatory Surplus Assessment</w:t>
      </w:r>
    </w:p>
    <w:p>
      <w:pPr>
        <w:spacing w:after="40"/>
      </w:pPr>
      <w:r>
        <w:t xml:space="preserve">   6.4. Additionality — Financial Additionality Assessment and Sensitivity Analysis</w:t>
      </w:r>
    </w:p>
    <w:p>
      <w:pPr>
        <w:spacing w:after="40"/>
      </w:pPr>
      <w:r>
        <w:t xml:space="preserve">   6.5. Environmental and Social Safeguard Attestations</w:t>
      </w:r>
    </w:p>
    <w:p>
      <w:pPr>
        <w:spacing w:after="40"/>
      </w:pPr>
      <w:r>
        <w:t xml:space="preserve">   6.6. Monitoring Plan</w:t>
      </w:r>
    </w:p>
    <w:p>
      <w:pPr>
        <w:spacing w:after="40"/>
      </w:pPr>
      <w:r>
        <w:t xml:space="preserve">   6.7. Ex-Ante Quantification Review</w:t>
      </w:r>
    </w:p>
    <w:p>
      <w:pPr>
        <w:spacing w:after="40"/>
      </w:pPr>
      <w:r>
        <w:t xml:space="preserve">7. Findings</w:t>
      </w:r>
    </w:p>
    <w:p>
      <w:pPr>
        <w:spacing w:after="40"/>
      </w:pPr>
      <w:r>
        <w:t xml:space="preserve">   7.1. Findings Summary</w:t>
      </w:r>
    </w:p>
    <w:p>
      <w:pPr>
        <w:spacing w:after="40"/>
      </w:pPr>
      <w:r>
        <w:t xml:space="preserve">   7.2. Material Non-Conformities</w:t>
      </w:r>
    </w:p>
    <w:p>
      <w:pPr>
        <w:spacing w:after="40"/>
      </w:pPr>
      <w:r>
        <w:t xml:space="preserve">   7.3. Minor Non-Conformities and Forward Action Requests</w:t>
      </w:r>
    </w:p>
    <w:p>
      <w:pPr>
        <w:spacing w:after="40"/>
      </w:pPr>
      <w:r>
        <w:t xml:space="preserve">   7.4. Clarification Requests</w:t>
      </w:r>
    </w:p>
    <w:p>
      <w:pPr>
        <w:spacing w:after="40"/>
      </w:pPr>
      <w:r>
        <w:t xml:space="preserve">8. Validation Opinion and Conclusion</w:t>
      </w:r>
    </w:p>
    <w:p>
      <w:pPr>
        <w:spacing w:after="40"/>
      </w:pPr>
      <w:r>
        <w:t xml:space="preserve">9. Closure</w:t>
      </w:r>
    </w:p>
    <w:p>
      <w:pPr>
        <w:spacing w:after="40"/>
      </w:pPr>
      <w:r>
        <w:t xml:space="preserve">   9.1. Validation Statement</w:t>
      </w:r>
    </w:p>
    <w:p>
      <w:pPr>
        <w:spacing w:after="40"/>
      </w:pPr>
      <w:r>
        <w:t xml:space="preserve">   9.2. Limitation of Liability</w:t>
      </w:r>
    </w:p>
    <w:p>
      <w:pPr>
        <w:spacing w:after="40"/>
      </w:pPr>
      <w:r>
        <w:t xml:space="preserve">10. References</w:t>
      </w:r>
    </w:p>
    <w:p>
      <w:pPr>
        <w:spacing w:after="40"/>
      </w:pPr>
      <w:r>
        <w:t xml:space="preserve">Appendix A: Validation Plan</w:t>
      </w:r>
    </w:p>
    <w:p>
      <w:pPr>
        <w:spacing w:after="40"/>
      </w:pPr>
      <w:r>
        <w:t xml:space="preserve">Appendix B: Statement of Qualifications</w:t>
      </w:r>
    </w:p>
    <w:p>
      <w:pPr>
        <w:spacing w:after="40"/>
      </w:pPr>
      <w:r>
        <w:t xml:space="preserve">Appendix C: Conflict of Interest Disclosure</w:t>
      </w:r>
    </w:p>
    <w:p>
      <w:pPr>
        <w:spacing w:after="40"/>
      </w:pPr>
      <w:r>
        <w:t xml:space="preserve">Appendix D: Detailed Findings Log</w:t>
      </w:r>
    </w:p>
    <w:p>
      <w:pPr>
        <w:spacing w:after="40"/>
      </w:pPr>
      <w:r>
        <w:t xml:space="preserve">Appendix E: Signed Validation Statement</w:t>
      </w:r>
    </w:p>
    <w:p>
      <w:r>
        <w:br w:type="page"/>
      </w:r>
    </w:p>
    <w:p>
      <w:pPr>
        <w:pStyle w:val="Heading1"/>
        <w:spacing w:after="140" w:before="280"/>
      </w:pPr>
      <w:r>
        <w:rPr>
          <w:color w:val="1F3864"/>
        </w:rPr>
        <w:t xml:space="preserve">1. Project and Engagement Summary</w:t>
      </w:r>
    </w:p>
    <w:p>
      <w:pPr>
        <w:spacing w:after="120"/>
      </w:pPr>
      <w:r>
        <w:rPr>
          <w:i/>
          <w:iCs/>
          <w:color w:val="808080"/>
        </w:rPr>
        <w:t xml:space="preserve">Complete the table below for the project (repeat for each project where a Validation Cohort is assigned).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00"/>
        <w:gridCol w:w="5660"/>
      </w:tblGrid>
      <w:tr>
        <w:tc>
          <w:tcPr>
            <w:tcW w:type="dxa" w:w="3700"/>
            <w:shd w:fill="EDF0F7" w:val="clear"/>
            <w:tcMar>
              <w:top w:type="dxa" w:w="60"/>
              <w:left w:type="dxa" w:w="100"/>
              <w:bottom w:type="dxa" w:w="60"/>
              <w:right w:type="dxa" w:w="100"/>
            </w:tcMar>
          </w:tcPr>
          <w:p>
            <w:r>
              <w:rPr>
                <w:b/>
                <w:bCs/>
                <w:sz w:val="20"/>
                <w:szCs w:val="20"/>
              </w:rPr>
              <w:t xml:space="preserve">Validation Report Number</w:t>
            </w:r>
          </w:p>
        </w:tc>
        <w:tc>
          <w:tcPr>
            <w:tcW w:type="dxa" w:w="5660"/>
            <w:tcMar>
              <w:top w:type="dxa" w:w="60"/>
              <w:left w:type="dxa" w:w="100"/>
              <w:bottom w:type="dxa" w:w="60"/>
              <w:right w:type="dxa" w:w="100"/>
            </w:tcMar>
          </w:tcPr>
          <w:p>
            <w:r>
              <w:rPr>
                <w:b w:val="false"/>
                <w:bCs w:val="false"/>
                <w:sz w:val="20"/>
                <w:szCs w:val="20"/>
              </w:rPr>
              <w:t xml:space="preserve">[Assigned by Ontoly]</w:t>
            </w:r>
          </w:p>
        </w:tc>
      </w:tr>
      <w:tr>
        <w:tc>
          <w:tcPr>
            <w:tcW w:type="dxa" w:w="3700"/>
            <w:shd w:fill="EDF0F7" w:val="clear"/>
            <w:tcMar>
              <w:top w:type="dxa" w:w="60"/>
              <w:left w:type="dxa" w:w="100"/>
              <w:bottom w:type="dxa" w:w="60"/>
              <w:right w:type="dxa" w:w="100"/>
            </w:tcMar>
          </w:tcPr>
          <w:p>
            <w:r>
              <w:rPr>
                <w:b/>
                <w:bCs/>
                <w:sz w:val="20"/>
                <w:szCs w:val="20"/>
              </w:rPr>
              <w:t xml:space="preserve">Project Identifier / Name</w:t>
            </w:r>
          </w:p>
        </w:tc>
        <w:tc>
          <w:tcPr>
            <w:tcW w:type="dxa" w:w="5660"/>
            <w:tcMar>
              <w:top w:type="dxa" w:w="60"/>
              <w:left w:type="dxa" w:w="100"/>
              <w:bottom w:type="dxa" w:w="60"/>
              <w:right w:type="dxa" w:w="100"/>
            </w:tcMar>
          </w:tcPr>
          <w:p>
            <w:r>
              <w:rPr>
                <w:b w:val="false"/>
                <w:bCs w:val="false"/>
                <w:sz w:val="20"/>
                <w:szCs w:val="20"/>
              </w:rPr>
              <w:t xml:space="preserve">[Enter]</w:t>
            </w:r>
          </w:p>
        </w:tc>
      </w:tr>
      <w:tr>
        <w:tc>
          <w:tcPr>
            <w:tcW w:type="dxa" w:w="3700"/>
            <w:shd w:fill="EDF0F7" w:val="clear"/>
            <w:tcMar>
              <w:top w:type="dxa" w:w="60"/>
              <w:left w:type="dxa" w:w="100"/>
              <w:bottom w:type="dxa" w:w="60"/>
              <w:right w:type="dxa" w:w="100"/>
            </w:tcMar>
          </w:tcPr>
          <w:p>
            <w:r>
              <w:rPr>
                <w:b/>
                <w:bCs/>
                <w:sz w:val="20"/>
                <w:szCs w:val="20"/>
              </w:rPr>
              <w:t xml:space="preserve">Building Representative</w:t>
            </w:r>
          </w:p>
        </w:tc>
        <w:tc>
          <w:tcPr>
            <w:tcW w:type="dxa" w:w="5660"/>
            <w:tcMar>
              <w:top w:type="dxa" w:w="60"/>
              <w:left w:type="dxa" w:w="100"/>
              <w:bottom w:type="dxa" w:w="60"/>
              <w:right w:type="dxa" w:w="100"/>
            </w:tcMar>
          </w:tcPr>
          <w:p>
            <w:r>
              <w:rPr>
                <w:b w:val="false"/>
                <w:bCs w:val="false"/>
                <w:sz w:val="20"/>
                <w:szCs w:val="20"/>
              </w:rPr>
              <w:t xml:space="preserve">[Enter]</w:t>
            </w:r>
          </w:p>
        </w:tc>
      </w:tr>
      <w:tr>
        <w:tc>
          <w:tcPr>
            <w:tcW w:type="dxa" w:w="3700"/>
            <w:shd w:fill="EDF0F7" w:val="clear"/>
            <w:tcMar>
              <w:top w:type="dxa" w:w="60"/>
              <w:left w:type="dxa" w:w="100"/>
              <w:bottom w:type="dxa" w:w="60"/>
              <w:right w:type="dxa" w:w="100"/>
            </w:tcMar>
          </w:tcPr>
          <w:p>
            <w:r>
              <w:rPr>
                <w:b/>
                <w:bCs/>
                <w:sz w:val="20"/>
                <w:szCs w:val="20"/>
              </w:rPr>
              <w:t xml:space="preserve">Project Location (jurisdiction)</w:t>
            </w:r>
          </w:p>
        </w:tc>
        <w:tc>
          <w:tcPr>
            <w:tcW w:type="dxa" w:w="5660"/>
            <w:tcMar>
              <w:top w:type="dxa" w:w="60"/>
              <w:left w:type="dxa" w:w="100"/>
              <w:bottom w:type="dxa" w:w="60"/>
              <w:right w:type="dxa" w:w="100"/>
            </w:tcMar>
          </w:tcPr>
          <w:p>
            <w:r>
              <w:rPr>
                <w:b w:val="false"/>
                <w:bCs w:val="false"/>
                <w:sz w:val="20"/>
                <w:szCs w:val="20"/>
              </w:rPr>
              <w:t xml:space="preserve">[Enter]</w:t>
            </w:r>
          </w:p>
        </w:tc>
      </w:tr>
      <w:tr>
        <w:tc>
          <w:tcPr>
            <w:tcW w:type="dxa" w:w="3700"/>
            <w:shd w:fill="EDF0F7" w:val="clear"/>
            <w:tcMar>
              <w:top w:type="dxa" w:w="60"/>
              <w:left w:type="dxa" w:w="100"/>
              <w:bottom w:type="dxa" w:w="60"/>
              <w:right w:type="dxa" w:w="100"/>
            </w:tcMar>
          </w:tcPr>
          <w:p>
            <w:r>
              <w:rPr>
                <w:b/>
                <w:bCs/>
                <w:sz w:val="20"/>
                <w:szCs w:val="20"/>
              </w:rPr>
              <w:t xml:space="preserve">Retrofit Measures (summary)</w:t>
            </w:r>
          </w:p>
        </w:tc>
        <w:tc>
          <w:tcPr>
            <w:tcW w:type="dxa" w:w="5660"/>
            <w:tcMar>
              <w:top w:type="dxa" w:w="60"/>
              <w:left w:type="dxa" w:w="100"/>
              <w:bottom w:type="dxa" w:w="60"/>
              <w:right w:type="dxa" w:w="100"/>
            </w:tcMar>
          </w:tcPr>
          <w:p>
            <w:r>
              <w:rPr>
                <w:b w:val="false"/>
                <w:bCs w:val="false"/>
                <w:sz w:val="20"/>
                <w:szCs w:val="20"/>
              </w:rPr>
              <w:t xml:space="preserve">[Enter]</w:t>
            </w:r>
          </w:p>
        </w:tc>
      </w:tr>
      <w:tr>
        <w:tc>
          <w:tcPr>
            <w:tcW w:type="dxa" w:w="3700"/>
            <w:shd w:fill="EDF0F7" w:val="clear"/>
            <w:tcMar>
              <w:top w:type="dxa" w:w="60"/>
              <w:left w:type="dxa" w:w="100"/>
              <w:bottom w:type="dxa" w:w="60"/>
              <w:right w:type="dxa" w:w="100"/>
            </w:tcMar>
          </w:tcPr>
          <w:p>
            <w:r>
              <w:rPr>
                <w:b/>
                <w:bCs/>
                <w:sz w:val="20"/>
                <w:szCs w:val="20"/>
              </w:rPr>
              <w:t xml:space="preserve">Crediting Period</w:t>
            </w:r>
          </w:p>
        </w:tc>
        <w:tc>
          <w:tcPr>
            <w:tcW w:type="dxa" w:w="5660"/>
            <w:tcMar>
              <w:top w:type="dxa" w:w="60"/>
              <w:left w:type="dxa" w:w="100"/>
              <w:bottom w:type="dxa" w:w="60"/>
              <w:right w:type="dxa" w:w="100"/>
            </w:tcMar>
          </w:tcPr>
          <w:p>
            <w:r>
              <w:rPr>
                <w:b w:val="false"/>
                <w:bCs w:val="false"/>
                <w:sz w:val="20"/>
                <w:szCs w:val="20"/>
              </w:rPr>
              <w:t xml:space="preserve">[Start] – [End]</w:t>
            </w:r>
          </w:p>
        </w:tc>
      </w:tr>
      <w:tr>
        <w:tc>
          <w:tcPr>
            <w:tcW w:type="dxa" w:w="3700"/>
            <w:shd w:fill="EDF0F7" w:val="clear"/>
            <w:tcMar>
              <w:top w:type="dxa" w:w="60"/>
              <w:left w:type="dxa" w:w="100"/>
              <w:bottom w:type="dxa" w:w="60"/>
              <w:right w:type="dxa" w:w="100"/>
            </w:tcMar>
          </w:tcPr>
          <w:p>
            <w:r>
              <w:rPr>
                <w:b/>
                <w:bCs/>
                <w:sz w:val="20"/>
                <w:szCs w:val="20"/>
              </w:rPr>
              <w:t xml:space="preserve">Projected Ex-Ante BERUs (tCO₂e/yr)</w:t>
            </w:r>
          </w:p>
        </w:tc>
        <w:tc>
          <w:tcPr>
            <w:tcW w:type="dxa" w:w="5660"/>
            <w:tcMar>
              <w:top w:type="dxa" w:w="60"/>
              <w:left w:type="dxa" w:w="100"/>
              <w:bottom w:type="dxa" w:w="60"/>
              <w:right w:type="dxa" w:w="100"/>
            </w:tcMar>
          </w:tcPr>
          <w:p>
            <w:r>
              <w:rPr>
                <w:b w:val="false"/>
                <w:bCs w:val="false"/>
                <w:sz w:val="20"/>
                <w:szCs w:val="20"/>
              </w:rPr>
              <w:t xml:space="preserve">[Per Preliminary Ex-Ante BERU Assessment Report]</w:t>
            </w:r>
          </w:p>
        </w:tc>
      </w:tr>
      <w:tr>
        <w:tc>
          <w:tcPr>
            <w:tcW w:type="dxa" w:w="3700"/>
            <w:shd w:fill="EDF0F7" w:val="clear"/>
            <w:tcMar>
              <w:top w:type="dxa" w:w="60"/>
              <w:left w:type="dxa" w:w="100"/>
              <w:bottom w:type="dxa" w:w="60"/>
              <w:right w:type="dxa" w:w="100"/>
            </w:tcMar>
          </w:tcPr>
          <w:p>
            <w:r>
              <w:rPr>
                <w:b/>
                <w:bCs/>
                <w:sz w:val="20"/>
                <w:szCs w:val="20"/>
              </w:rPr>
              <w:t xml:space="preserve">Engagement Type</w:t>
            </w:r>
          </w:p>
        </w:tc>
        <w:tc>
          <w:tcPr>
            <w:tcW w:type="dxa" w:w="5660"/>
            <w:tcMar>
              <w:top w:type="dxa" w:w="60"/>
              <w:left w:type="dxa" w:w="100"/>
              <w:bottom w:type="dxa" w:w="60"/>
              <w:right w:type="dxa" w:w="100"/>
            </w:tcMar>
          </w:tcPr>
          <w:p>
            <w:r>
              <w:rPr>
                <w:b w:val="false"/>
                <w:bCs w:val="false"/>
                <w:sz w:val="20"/>
                <w:szCs w:val="20"/>
              </w:rPr>
              <w:t xml:space="preserve">[Standalone / Combined with first Verification]</w:t>
            </w:r>
          </w:p>
        </w:tc>
      </w:tr>
      <w:tr>
        <w:tc>
          <w:tcPr>
            <w:tcW w:type="dxa" w:w="3700"/>
            <w:shd w:fill="EDF0F7" w:val="clear"/>
            <w:tcMar>
              <w:top w:type="dxa" w:w="60"/>
              <w:left w:type="dxa" w:w="100"/>
              <w:bottom w:type="dxa" w:w="60"/>
              <w:right w:type="dxa" w:w="100"/>
            </w:tcMar>
          </w:tcPr>
          <w:p>
            <w:r>
              <w:rPr>
                <w:b/>
                <w:bCs/>
                <w:sz w:val="20"/>
                <w:szCs w:val="20"/>
              </w:rPr>
              <w:t xml:space="preserve">Validation Body</w:t>
            </w:r>
          </w:p>
        </w:tc>
        <w:tc>
          <w:tcPr>
            <w:tcW w:type="dxa" w:w="5660"/>
            <w:tcMar>
              <w:top w:type="dxa" w:w="60"/>
              <w:left w:type="dxa" w:w="100"/>
              <w:bottom w:type="dxa" w:w="60"/>
              <w:right w:type="dxa" w:w="100"/>
            </w:tcMar>
          </w:tcPr>
          <w:p>
            <w:r>
              <w:rPr>
                <w:b w:val="false"/>
                <w:bCs w:val="false"/>
                <w:sz w:val="20"/>
                <w:szCs w:val="20"/>
              </w:rPr>
              <w:t xml:space="preserve">[Enter legal name]</w:t>
            </w:r>
          </w:p>
        </w:tc>
      </w:tr>
      <w:tr>
        <w:tc>
          <w:tcPr>
            <w:tcW w:type="dxa" w:w="3700"/>
            <w:shd w:fill="EDF0F7" w:val="clear"/>
            <w:tcMar>
              <w:top w:type="dxa" w:w="60"/>
              <w:left w:type="dxa" w:w="100"/>
              <w:bottom w:type="dxa" w:w="60"/>
              <w:right w:type="dxa" w:w="100"/>
            </w:tcMar>
          </w:tcPr>
          <w:p>
            <w:r>
              <w:rPr>
                <w:b/>
                <w:bCs/>
                <w:sz w:val="20"/>
                <w:szCs w:val="20"/>
              </w:rPr>
              <w:t xml:space="preserve">Lead Validator</w:t>
            </w:r>
          </w:p>
        </w:tc>
        <w:tc>
          <w:tcPr>
            <w:tcW w:type="dxa" w:w="5660"/>
            <w:tcMar>
              <w:top w:type="dxa" w:w="60"/>
              <w:left w:type="dxa" w:w="100"/>
              <w:bottom w:type="dxa" w:w="60"/>
              <w:right w:type="dxa" w:w="100"/>
            </w:tcMar>
          </w:tcPr>
          <w:p>
            <w:r>
              <w:rPr>
                <w:b w:val="false"/>
                <w:bCs w:val="false"/>
                <w:sz w:val="20"/>
                <w:szCs w:val="20"/>
              </w:rPr>
              <w:t xml:space="preserve">[Enter name]</w:t>
            </w:r>
          </w:p>
        </w:tc>
      </w:tr>
      <w:tr>
        <w:tc>
          <w:tcPr>
            <w:tcW w:type="dxa" w:w="3700"/>
            <w:shd w:fill="EDF0F7" w:val="clear"/>
            <w:tcMar>
              <w:top w:type="dxa" w:w="60"/>
              <w:left w:type="dxa" w:w="100"/>
              <w:bottom w:type="dxa" w:w="60"/>
              <w:right w:type="dxa" w:w="100"/>
            </w:tcMar>
          </w:tcPr>
          <w:p>
            <w:r>
              <w:rPr>
                <w:b/>
                <w:bCs/>
                <w:sz w:val="20"/>
                <w:szCs w:val="20"/>
              </w:rPr>
              <w:t xml:space="preserve">Designated Signing Authority</w:t>
            </w:r>
          </w:p>
        </w:tc>
        <w:tc>
          <w:tcPr>
            <w:tcW w:type="dxa" w:w="5660"/>
            <w:tcMar>
              <w:top w:type="dxa" w:w="60"/>
              <w:left w:type="dxa" w:w="100"/>
              <w:bottom w:type="dxa" w:w="60"/>
              <w:right w:type="dxa" w:w="100"/>
            </w:tcMar>
          </w:tcPr>
          <w:p>
            <w:r>
              <w:rPr>
                <w:b w:val="false"/>
                <w:bCs w:val="false"/>
                <w:sz w:val="20"/>
                <w:szCs w:val="20"/>
              </w:rPr>
              <w:t xml:space="preserve">[Enter name]</w:t>
            </w:r>
          </w:p>
        </w:tc>
      </w:tr>
      <w:tr>
        <w:tc>
          <w:tcPr>
            <w:tcW w:type="dxa" w:w="3700"/>
            <w:shd w:fill="EDF0F7" w:val="clear"/>
            <w:tcMar>
              <w:top w:type="dxa" w:w="60"/>
              <w:left w:type="dxa" w:w="100"/>
              <w:bottom w:type="dxa" w:w="60"/>
              <w:right w:type="dxa" w:w="100"/>
            </w:tcMar>
          </w:tcPr>
          <w:p>
            <w:r>
              <w:rPr>
                <w:b/>
                <w:bCs/>
                <w:sz w:val="20"/>
                <w:szCs w:val="20"/>
              </w:rPr>
              <w:t xml:space="preserve">Peer Reviewer</w:t>
            </w:r>
          </w:p>
        </w:tc>
        <w:tc>
          <w:tcPr>
            <w:tcW w:type="dxa" w:w="5660"/>
            <w:tcMar>
              <w:top w:type="dxa" w:w="60"/>
              <w:left w:type="dxa" w:w="100"/>
              <w:bottom w:type="dxa" w:w="60"/>
              <w:right w:type="dxa" w:w="100"/>
            </w:tcMar>
          </w:tcPr>
          <w:p>
            <w:r>
              <w:rPr>
                <w:b w:val="false"/>
                <w:bCs w:val="false"/>
                <w:sz w:val="20"/>
                <w:szCs w:val="20"/>
              </w:rPr>
              <w:t xml:space="preserve">[Enter name]</w:t>
            </w:r>
          </w:p>
        </w:tc>
      </w:tr>
      <w:tr>
        <w:tc>
          <w:tcPr>
            <w:tcW w:type="dxa" w:w="3700"/>
            <w:shd w:fill="EDF0F7" w:val="clear"/>
            <w:tcMar>
              <w:top w:type="dxa" w:w="60"/>
              <w:left w:type="dxa" w:w="100"/>
              <w:bottom w:type="dxa" w:w="60"/>
              <w:right w:type="dxa" w:w="100"/>
            </w:tcMar>
          </w:tcPr>
          <w:p>
            <w:r>
              <w:rPr>
                <w:b/>
                <w:bCs/>
                <w:sz w:val="20"/>
                <w:szCs w:val="20"/>
              </w:rPr>
              <w:t xml:space="preserve">Ontoly Contact</w:t>
            </w:r>
          </w:p>
        </w:tc>
        <w:tc>
          <w:tcPr>
            <w:tcW w:type="dxa" w:w="5660"/>
            <w:tcMar>
              <w:top w:type="dxa" w:w="60"/>
              <w:left w:type="dxa" w:w="100"/>
              <w:bottom w:type="dxa" w:w="60"/>
              <w:right w:type="dxa" w:w="100"/>
            </w:tcMar>
          </w:tcPr>
          <w:p>
            <w:r>
              <w:rPr>
                <w:b w:val="false"/>
                <w:bCs w:val="false"/>
                <w:sz w:val="20"/>
                <w:szCs w:val="20"/>
              </w:rPr>
              <w:t xml:space="preserve">[Enter name and title]</w:t>
            </w:r>
          </w:p>
        </w:tc>
      </w:tr>
      <w:tr>
        <w:tc>
          <w:tcPr>
            <w:tcW w:type="dxa" w:w="3700"/>
            <w:shd w:fill="EDF0F7" w:val="clear"/>
            <w:tcMar>
              <w:top w:type="dxa" w:w="60"/>
              <w:left w:type="dxa" w:w="100"/>
              <w:bottom w:type="dxa" w:w="60"/>
              <w:right w:type="dxa" w:w="100"/>
            </w:tcMar>
          </w:tcPr>
          <w:p>
            <w:r>
              <w:rPr>
                <w:b/>
                <w:bCs/>
                <w:sz w:val="20"/>
                <w:szCs w:val="20"/>
              </w:rPr>
              <w:t xml:space="preserve">Date of Validation Report</w:t>
            </w:r>
          </w:p>
        </w:tc>
        <w:tc>
          <w:tcPr>
            <w:tcW w:type="dxa" w:w="5660"/>
            <w:tcMar>
              <w:top w:type="dxa" w:w="60"/>
              <w:left w:type="dxa" w:w="100"/>
              <w:bottom w:type="dxa" w:w="60"/>
              <w:right w:type="dxa" w:w="100"/>
            </w:tcMar>
          </w:tcPr>
          <w:p>
            <w:r>
              <w:rPr>
                <w:b w:val="false"/>
                <w:bCs w:val="false"/>
                <w:sz w:val="20"/>
                <w:szCs w:val="20"/>
              </w:rPr>
              <w:t xml:space="preserve">[Enter date]</w:t>
            </w:r>
          </w:p>
        </w:tc>
      </w:tr>
    </w:tbl>
    <w:p>
      <w:pPr>
        <w:spacing w:after="120"/>
      </w:pPr>
      <w:r>
        <w:rPr>
          <w:i/>
          <w:iCs/>
          <w:sz w:val="18"/>
          <w:szCs w:val="18"/>
        </w:rPr>
        <w:t xml:space="preserve">Table 1: Project and Engagement Summary</w:t>
      </w:r>
    </w:p>
    <w:p>
      <w:pPr>
        <w:pStyle w:val="Heading1"/>
        <w:spacing w:after="140" w:before="280"/>
      </w:pPr>
      <w:r>
        <w:rPr>
          <w:color w:val="1F3864"/>
        </w:rPr>
        <w:t xml:space="preserve">2. Validation Team and Qualifications</w:t>
      </w:r>
    </w:p>
    <w:p>
      <w:pPr>
        <w:spacing w:after="120"/>
      </w:pPr>
      <w:r>
        <w:rPr>
          <w:i/>
          <w:iCs/>
          <w:color w:val="808080"/>
        </w:rPr>
        <w:t xml:space="preserve">List all validation team members. Complete the Statement of Qualifications in Appendix B and ensure compliance with BERS Validation and Verification Standard Sections 6 and 7.2.</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00"/>
        <w:gridCol w:w="5660"/>
      </w:tblGrid>
      <w:tr>
        <w:tc>
          <w:tcPr>
            <w:tcW w:type="dxa" w:w="3700"/>
            <w:shd w:fill="EDF0F7" w:val="clear"/>
            <w:tcMar>
              <w:top w:type="dxa" w:w="60"/>
              <w:left w:type="dxa" w:w="100"/>
              <w:bottom w:type="dxa" w:w="60"/>
              <w:right w:type="dxa" w:w="100"/>
            </w:tcMar>
          </w:tcPr>
          <w:p>
            <w:r>
              <w:rPr>
                <w:b/>
                <w:bCs/>
                <w:sz w:val="20"/>
                <w:szCs w:val="20"/>
              </w:rPr>
              <w:t xml:space="preserve">Legal Company Name</w:t>
            </w:r>
          </w:p>
        </w:tc>
        <w:tc>
          <w:tcPr>
            <w:tcW w:type="dxa" w:w="5660"/>
            <w:tcMar>
              <w:top w:type="dxa" w:w="60"/>
              <w:left w:type="dxa" w:w="100"/>
              <w:bottom w:type="dxa" w:w="60"/>
              <w:right w:type="dxa" w:w="100"/>
            </w:tcMar>
          </w:tcPr>
          <w:p>
            <w:r>
              <w:rPr>
                <w:b w:val="false"/>
                <w:bCs w:val="false"/>
                <w:sz w:val="20"/>
                <w:szCs w:val="20"/>
              </w:rPr>
              <w:t xml:space="preserve">[Enter]</w:t>
            </w:r>
          </w:p>
        </w:tc>
      </w:tr>
      <w:tr>
        <w:tc>
          <w:tcPr>
            <w:tcW w:type="dxa" w:w="3700"/>
            <w:shd w:fill="EDF0F7" w:val="clear"/>
            <w:tcMar>
              <w:top w:type="dxa" w:w="60"/>
              <w:left w:type="dxa" w:w="100"/>
              <w:bottom w:type="dxa" w:w="60"/>
              <w:right w:type="dxa" w:w="100"/>
            </w:tcMar>
          </w:tcPr>
          <w:p>
            <w:r>
              <w:rPr>
                <w:b/>
                <w:bCs/>
                <w:sz w:val="20"/>
                <w:szCs w:val="20"/>
              </w:rPr>
              <w:t xml:space="preserve">Mailing Address</w:t>
            </w:r>
          </w:p>
        </w:tc>
        <w:tc>
          <w:tcPr>
            <w:tcW w:type="dxa" w:w="5660"/>
            <w:tcMar>
              <w:top w:type="dxa" w:w="60"/>
              <w:left w:type="dxa" w:w="100"/>
              <w:bottom w:type="dxa" w:w="60"/>
              <w:right w:type="dxa" w:w="100"/>
            </w:tcMar>
          </w:tcPr>
          <w:p>
            <w:r>
              <w:rPr>
                <w:b w:val="false"/>
                <w:bCs w:val="false"/>
                <w:sz w:val="20"/>
                <w:szCs w:val="20"/>
              </w:rPr>
              <w:t xml:space="preserve">[Enter]</w:t>
            </w:r>
          </w:p>
        </w:tc>
      </w:tr>
      <w:tr>
        <w:tc>
          <w:tcPr>
            <w:tcW w:type="dxa" w:w="3700"/>
            <w:shd w:fill="EDF0F7" w:val="clear"/>
            <w:tcMar>
              <w:top w:type="dxa" w:w="60"/>
              <w:left w:type="dxa" w:w="100"/>
              <w:bottom w:type="dxa" w:w="60"/>
              <w:right w:type="dxa" w:w="100"/>
            </w:tcMar>
          </w:tcPr>
          <w:p>
            <w:r>
              <w:rPr>
                <w:b/>
                <w:bCs/>
                <w:sz w:val="20"/>
                <w:szCs w:val="20"/>
              </w:rPr>
              <w:t xml:space="preserve">Accreditation Body (IAF Member)</w:t>
            </w:r>
          </w:p>
        </w:tc>
        <w:tc>
          <w:tcPr>
            <w:tcW w:type="dxa" w:w="5660"/>
            <w:tcMar>
              <w:top w:type="dxa" w:w="60"/>
              <w:left w:type="dxa" w:w="100"/>
              <w:bottom w:type="dxa" w:w="60"/>
              <w:right w:type="dxa" w:w="100"/>
            </w:tcMar>
          </w:tcPr>
          <w:p>
            <w:r>
              <w:rPr>
                <w:b w:val="false"/>
                <w:bCs w:val="false"/>
                <w:sz w:val="20"/>
                <w:szCs w:val="20"/>
              </w:rPr>
              <w:t xml:space="preserve">[Enter]</w:t>
            </w:r>
          </w:p>
        </w:tc>
      </w:tr>
      <w:tr>
        <w:tc>
          <w:tcPr>
            <w:tcW w:type="dxa" w:w="3700"/>
            <w:shd w:fill="EDF0F7" w:val="clear"/>
            <w:tcMar>
              <w:top w:type="dxa" w:w="60"/>
              <w:left w:type="dxa" w:w="100"/>
              <w:bottom w:type="dxa" w:w="60"/>
              <w:right w:type="dxa" w:w="100"/>
            </w:tcMar>
          </w:tcPr>
          <w:p>
            <w:r>
              <w:rPr>
                <w:b/>
                <w:bCs/>
                <w:sz w:val="20"/>
                <w:szCs w:val="20"/>
              </w:rPr>
              <w:t xml:space="preserve">Accreditation ID Number</w:t>
            </w:r>
          </w:p>
        </w:tc>
        <w:tc>
          <w:tcPr>
            <w:tcW w:type="dxa" w:w="5660"/>
            <w:tcMar>
              <w:top w:type="dxa" w:w="60"/>
              <w:left w:type="dxa" w:w="100"/>
              <w:bottom w:type="dxa" w:w="60"/>
              <w:right w:type="dxa" w:w="100"/>
            </w:tcMar>
          </w:tcPr>
          <w:p>
            <w:r>
              <w:rPr>
                <w:b w:val="false"/>
                <w:bCs w:val="false"/>
                <w:sz w:val="20"/>
                <w:szCs w:val="20"/>
              </w:rPr>
              <w:t xml:space="preserve">[Enter]</w:t>
            </w:r>
          </w:p>
        </w:tc>
      </w:tr>
      <w:tr>
        <w:tc>
          <w:tcPr>
            <w:tcW w:type="dxa" w:w="3700"/>
            <w:shd w:fill="EDF0F7" w:val="clear"/>
            <w:tcMar>
              <w:top w:type="dxa" w:w="60"/>
              <w:left w:type="dxa" w:w="100"/>
              <w:bottom w:type="dxa" w:w="60"/>
              <w:right w:type="dxa" w:w="100"/>
            </w:tcMar>
          </w:tcPr>
          <w:p>
            <w:r>
              <w:rPr>
                <w:b/>
                <w:bCs/>
                <w:sz w:val="20"/>
                <w:szCs w:val="20"/>
              </w:rPr>
              <w:t xml:space="preserve">Accreditation Scope (confirm energy efficiency / buildings / fuel switching)</w:t>
            </w:r>
          </w:p>
        </w:tc>
        <w:tc>
          <w:tcPr>
            <w:tcW w:type="dxa" w:w="5660"/>
            <w:tcMar>
              <w:top w:type="dxa" w:w="60"/>
              <w:left w:type="dxa" w:w="100"/>
              <w:bottom w:type="dxa" w:w="60"/>
              <w:right w:type="dxa" w:w="100"/>
            </w:tcMar>
          </w:tcPr>
          <w:p>
            <w:r>
              <w:rPr>
                <w:b w:val="false"/>
                <w:bCs w:val="false"/>
                <w:sz w:val="20"/>
                <w:szCs w:val="20"/>
              </w:rPr>
              <w:t xml:space="preserve">[Enter]</w:t>
            </w:r>
          </w:p>
        </w:tc>
      </w:tr>
      <w:tr>
        <w:tc>
          <w:tcPr>
            <w:tcW w:type="dxa" w:w="3700"/>
            <w:shd w:fill="EDF0F7" w:val="clear"/>
            <w:tcMar>
              <w:top w:type="dxa" w:w="60"/>
              <w:left w:type="dxa" w:w="100"/>
              <w:bottom w:type="dxa" w:w="60"/>
              <w:right w:type="dxa" w:w="100"/>
            </w:tcMar>
          </w:tcPr>
          <w:p>
            <w:r>
              <w:rPr>
                <w:b/>
                <w:bCs/>
                <w:sz w:val="20"/>
                <w:szCs w:val="20"/>
              </w:rPr>
              <w:t xml:space="preserve">Accreditation Expiry Date</w:t>
            </w:r>
          </w:p>
        </w:tc>
        <w:tc>
          <w:tcPr>
            <w:tcW w:type="dxa" w:w="5660"/>
            <w:tcMar>
              <w:top w:type="dxa" w:w="60"/>
              <w:left w:type="dxa" w:w="100"/>
              <w:bottom w:type="dxa" w:w="60"/>
              <w:right w:type="dxa" w:w="100"/>
            </w:tcMar>
          </w:tcPr>
          <w:p>
            <w:r>
              <w:rPr>
                <w:b w:val="false"/>
                <w:bCs w:val="false"/>
                <w:sz w:val="20"/>
                <w:szCs w:val="20"/>
              </w:rPr>
              <w:t xml:space="preserve">[Enter]</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2400"/>
        <w:gridCol w:w="4160"/>
      </w:tblGrid>
      <w:tr>
        <w:tc>
          <w:tcPr>
            <w:tcW w:type="dxa" w:w="2800"/>
            <w:shd w:fill="EDF0F7" w:val="clear"/>
            <w:tcMar>
              <w:top w:type="dxa" w:w="60"/>
              <w:left w:type="dxa" w:w="100"/>
              <w:bottom w:type="dxa" w:w="60"/>
              <w:right w:type="dxa" w:w="100"/>
            </w:tcMar>
          </w:tcPr>
          <w:p>
            <w:r>
              <w:rPr>
                <w:b/>
                <w:bCs/>
                <w:sz w:val="20"/>
                <w:szCs w:val="20"/>
              </w:rPr>
              <w:t xml:space="preserve">Name</w:t>
            </w:r>
          </w:p>
        </w:tc>
        <w:tc>
          <w:tcPr>
            <w:tcW w:type="dxa" w:w="2400"/>
            <w:shd w:fill="EDF0F7" w:val="clear"/>
            <w:tcMar>
              <w:top w:type="dxa" w:w="60"/>
              <w:left w:type="dxa" w:w="100"/>
              <w:bottom w:type="dxa" w:w="60"/>
              <w:right w:type="dxa" w:w="100"/>
            </w:tcMar>
          </w:tcPr>
          <w:p>
            <w:r>
              <w:rPr>
                <w:b/>
                <w:bCs/>
                <w:sz w:val="20"/>
                <w:szCs w:val="20"/>
              </w:rPr>
              <w:t xml:space="preserve">Role</w:t>
            </w:r>
          </w:p>
        </w:tc>
        <w:tc>
          <w:tcPr>
            <w:tcW w:type="dxa" w:w="4160"/>
            <w:shd w:fill="EDF0F7" w:val="clear"/>
            <w:tcMar>
              <w:top w:type="dxa" w:w="60"/>
              <w:left w:type="dxa" w:w="100"/>
              <w:bottom w:type="dxa" w:w="60"/>
              <w:right w:type="dxa" w:w="100"/>
            </w:tcMar>
          </w:tcPr>
          <w:p>
            <w:r>
              <w:rPr>
                <w:b/>
                <w:bCs/>
                <w:sz w:val="20"/>
                <w:szCs w:val="20"/>
              </w:rPr>
              <w:t xml:space="preserve">Qualifications Summary</w:t>
            </w:r>
          </w:p>
        </w:tc>
      </w:tr>
      <w:tr>
        <w:tc>
          <w:tcPr>
            <w:tcW w:type="dxa" w:w="2800"/>
            <w:tcMar>
              <w:top w:type="dxa" w:w="60"/>
              <w:left w:type="dxa" w:w="100"/>
              <w:bottom w:type="dxa" w:w="60"/>
              <w:right w:type="dxa" w:w="100"/>
            </w:tcMar>
          </w:tcPr>
          <w:p>
            <w:r>
              <w:rPr>
                <w:b w:val="false"/>
                <w:bCs w:val="false"/>
                <w:sz w:val="20"/>
                <w:szCs w:val="20"/>
              </w:rPr>
              <w:t xml:space="preserve">[Enter]</w:t>
            </w:r>
          </w:p>
        </w:tc>
        <w:tc>
          <w:tcPr>
            <w:tcW w:type="dxa" w:w="2400"/>
            <w:tcMar>
              <w:top w:type="dxa" w:w="60"/>
              <w:left w:type="dxa" w:w="100"/>
              <w:bottom w:type="dxa" w:w="60"/>
              <w:right w:type="dxa" w:w="100"/>
            </w:tcMar>
          </w:tcPr>
          <w:p>
            <w:r>
              <w:rPr>
                <w:b w:val="false"/>
                <w:bCs w:val="false"/>
                <w:sz w:val="20"/>
                <w:szCs w:val="20"/>
              </w:rPr>
              <w:t xml:space="preserve">[Enter]</w:t>
            </w:r>
          </w:p>
        </w:tc>
        <w:tc>
          <w:tcPr>
            <w:tcW w:type="dxa" w:w="4160"/>
            <w:tcMar>
              <w:top w:type="dxa" w:w="60"/>
              <w:left w:type="dxa" w:w="100"/>
              <w:bottom w:type="dxa" w:w="60"/>
              <w:right w:type="dxa" w:w="100"/>
            </w:tcMar>
          </w:tcPr>
          <w:p>
            <w:r>
              <w:rPr>
                <w:b w:val="false"/>
                <w:bCs w:val="false"/>
                <w:sz w:val="20"/>
                <w:szCs w:val="20"/>
              </w:rPr>
              <w:t xml:space="preserve">[Enter]</w:t>
            </w:r>
          </w:p>
        </w:tc>
      </w:tr>
      <w:tr>
        <w:tc>
          <w:tcPr>
            <w:tcW w:type="dxa" w:w="2800"/>
            <w:tcMar>
              <w:top w:type="dxa" w:w="60"/>
              <w:left w:type="dxa" w:w="100"/>
              <w:bottom w:type="dxa" w:w="60"/>
              <w:right w:type="dxa" w:w="100"/>
            </w:tcMar>
          </w:tcPr>
          <w:p>
            <w:r>
              <w:rPr>
                <w:b w:val="false"/>
                <w:bCs w:val="false"/>
                <w:sz w:val="20"/>
                <w:szCs w:val="20"/>
              </w:rPr>
              <w:t xml:space="preserve">[Enter]</w:t>
            </w:r>
          </w:p>
        </w:tc>
        <w:tc>
          <w:tcPr>
            <w:tcW w:type="dxa" w:w="2400"/>
            <w:tcMar>
              <w:top w:type="dxa" w:w="60"/>
              <w:left w:type="dxa" w:w="100"/>
              <w:bottom w:type="dxa" w:w="60"/>
              <w:right w:type="dxa" w:w="100"/>
            </w:tcMar>
          </w:tcPr>
          <w:p>
            <w:r>
              <w:rPr>
                <w:b w:val="false"/>
                <w:bCs w:val="false"/>
                <w:sz w:val="20"/>
                <w:szCs w:val="20"/>
              </w:rPr>
              <w:t xml:space="preserve">[Enter]</w:t>
            </w:r>
          </w:p>
        </w:tc>
        <w:tc>
          <w:tcPr>
            <w:tcW w:type="dxa" w:w="4160"/>
            <w:tcMar>
              <w:top w:type="dxa" w:w="60"/>
              <w:left w:type="dxa" w:w="100"/>
              <w:bottom w:type="dxa" w:w="60"/>
              <w:right w:type="dxa" w:w="100"/>
            </w:tcMar>
          </w:tcPr>
          <w:p>
            <w:r>
              <w:rPr>
                <w:b w:val="false"/>
                <w:bCs w:val="false"/>
                <w:sz w:val="20"/>
                <w:szCs w:val="20"/>
              </w:rPr>
              <w:t xml:space="preserve">[Enter]</w:t>
            </w:r>
          </w:p>
        </w:tc>
      </w:tr>
      <w:tr>
        <w:tc>
          <w:tcPr>
            <w:tcW w:type="dxa" w:w="2800"/>
            <w:tcMar>
              <w:top w:type="dxa" w:w="60"/>
              <w:left w:type="dxa" w:w="100"/>
              <w:bottom w:type="dxa" w:w="60"/>
              <w:right w:type="dxa" w:w="100"/>
            </w:tcMar>
          </w:tcPr>
          <w:p>
            <w:r>
              <w:rPr>
                <w:b w:val="false"/>
                <w:bCs w:val="false"/>
                <w:sz w:val="20"/>
                <w:szCs w:val="20"/>
              </w:rPr>
              <w:t xml:space="preserve">[Enter]</w:t>
            </w:r>
          </w:p>
        </w:tc>
        <w:tc>
          <w:tcPr>
            <w:tcW w:type="dxa" w:w="2400"/>
            <w:tcMar>
              <w:top w:type="dxa" w:w="60"/>
              <w:left w:type="dxa" w:w="100"/>
              <w:bottom w:type="dxa" w:w="60"/>
              <w:right w:type="dxa" w:w="100"/>
            </w:tcMar>
          </w:tcPr>
          <w:p>
            <w:r>
              <w:rPr>
                <w:b w:val="false"/>
                <w:bCs w:val="false"/>
                <w:sz w:val="20"/>
                <w:szCs w:val="20"/>
              </w:rPr>
              <w:t xml:space="preserve">[Enter]</w:t>
            </w:r>
          </w:p>
        </w:tc>
        <w:tc>
          <w:tcPr>
            <w:tcW w:type="dxa" w:w="4160"/>
            <w:tcMar>
              <w:top w:type="dxa" w:w="60"/>
              <w:left w:type="dxa" w:w="100"/>
              <w:bottom w:type="dxa" w:w="60"/>
              <w:right w:type="dxa" w:w="100"/>
            </w:tcMar>
          </w:tcPr>
          <w:p>
            <w:r>
              <w:rPr>
                <w:b w:val="false"/>
                <w:bCs w:val="false"/>
                <w:sz w:val="20"/>
                <w:szCs w:val="20"/>
              </w:rPr>
              <w:t xml:space="preserve">[Enter]</w:t>
            </w:r>
          </w:p>
        </w:tc>
      </w:tr>
      <w:tr>
        <w:tc>
          <w:tcPr>
            <w:tcW w:type="dxa" w:w="2800"/>
            <w:tcMar>
              <w:top w:type="dxa" w:w="60"/>
              <w:left w:type="dxa" w:w="100"/>
              <w:bottom w:type="dxa" w:w="60"/>
              <w:right w:type="dxa" w:w="100"/>
            </w:tcMar>
          </w:tcPr>
          <w:p>
            <w:r>
              <w:rPr>
                <w:b w:val="false"/>
                <w:bCs w:val="false"/>
                <w:sz w:val="20"/>
                <w:szCs w:val="20"/>
              </w:rPr>
              <w:t xml:space="preserve">[Enter]</w:t>
            </w:r>
          </w:p>
        </w:tc>
        <w:tc>
          <w:tcPr>
            <w:tcW w:type="dxa" w:w="2400"/>
            <w:tcMar>
              <w:top w:type="dxa" w:w="60"/>
              <w:left w:type="dxa" w:w="100"/>
              <w:bottom w:type="dxa" w:w="60"/>
              <w:right w:type="dxa" w:w="100"/>
            </w:tcMar>
          </w:tcPr>
          <w:p>
            <w:r>
              <w:rPr>
                <w:b w:val="false"/>
                <w:bCs w:val="false"/>
                <w:sz w:val="20"/>
                <w:szCs w:val="20"/>
              </w:rPr>
              <w:t xml:space="preserve">[Enter]</w:t>
            </w:r>
          </w:p>
        </w:tc>
        <w:tc>
          <w:tcPr>
            <w:tcW w:type="dxa" w:w="4160"/>
            <w:tcMar>
              <w:top w:type="dxa" w:w="60"/>
              <w:left w:type="dxa" w:w="100"/>
              <w:bottom w:type="dxa" w:w="60"/>
              <w:right w:type="dxa" w:w="100"/>
            </w:tcMar>
          </w:tcPr>
          <w:p>
            <w:r>
              <w:rPr>
                <w:b w:val="false"/>
                <w:bCs w:val="false"/>
                <w:sz w:val="20"/>
                <w:szCs w:val="20"/>
              </w:rPr>
              <w:t xml:space="preserve">[Enter]</w:t>
            </w:r>
          </w:p>
        </w:tc>
      </w:tr>
    </w:tbl>
    <w:p>
      <w:pPr>
        <w:pStyle w:val="Heading1"/>
        <w:spacing w:after="140" w:before="280"/>
      </w:pPr>
      <w:r>
        <w:rPr>
          <w:color w:val="1F3864"/>
        </w:rPr>
        <w:t xml:space="preserve">3. Introduction</w:t>
      </w:r>
    </w:p>
    <w:p>
      <w:pPr>
        <w:pStyle w:val="Heading2"/>
        <w:spacing w:after="110" w:before="220"/>
      </w:pPr>
      <w:r>
        <w:rPr>
          <w:color w:val="1F3864"/>
        </w:rPr>
        <w:t xml:space="preserve">3.1 Objective and Level of Assurance</w:t>
      </w:r>
    </w:p>
    <w:p>
      <w:pPr>
        <w:spacing w:after="120"/>
      </w:pPr>
      <w:r>
        <w:rPr>
          <w:i/>
          <w:iCs/>
          <w:color w:val="808080"/>
        </w:rPr>
        <w:t xml:space="preserve">State the objective of the validation and the level of assurance, per Validation and Verification Standard Section 7.3.</w:t>
      </w:r>
    </w:p>
    <w:p>
      <w:pPr>
        <w:spacing w:after="120"/>
      </w:pPr>
      <w:r>
        <w:t xml:space="preserve">The objective of this Validation is to provide an independent, systematic, and documented ex-ante assessment of the project design, confirming that it conforms in all material respects with the BERS Standard v1.3 and the applicable Approved BERS Methodology. Validation of ex-ante estimates was conducted to a limited level of assurance in accordance with ISO 14064-3.</w:t>
      </w:r>
    </w:p>
    <w:p>
      <w:pPr>
        <w:pStyle w:val="Heading2"/>
        <w:spacing w:after="110" w:before="220"/>
      </w:pPr>
      <w:r>
        <w:rPr>
          <w:color w:val="1F3864"/>
        </w:rPr>
        <w:t xml:space="preserve">3.2 Scope</w:t>
      </w:r>
    </w:p>
    <w:p>
      <w:pPr>
        <w:spacing w:after="120"/>
      </w:pPr>
      <w:r>
        <w:rPr>
          <w:i/>
          <w:iCs/>
          <w:color w:val="808080"/>
        </w:rPr>
        <w:t xml:space="preserve">Describe the validation scope, covering all elements of Validation and Verification Standard Section 7.1.2.</w:t>
      </w:r>
    </w:p>
    <w:p>
      <w:pPr>
        <w:spacing w:after="120"/>
      </w:pPr>
      <w:r>
        <w:t xml:space="preserve">[Describe scope.]</w:t>
      </w:r>
    </w:p>
    <w:p>
      <w:pPr>
        <w:pStyle w:val="Heading2"/>
        <w:spacing w:after="110" w:before="220"/>
      </w:pPr>
      <w:r>
        <w:rPr>
          <w:color w:val="1F3864"/>
        </w:rPr>
        <w:t xml:space="preserve">3.3 Criteria</w:t>
      </w:r>
    </w:p>
    <w:p>
      <w:pPr>
        <w:spacing w:after="120"/>
      </w:pPr>
      <w:r>
        <w:t xml:space="preserve">• BERS Standard v1.3</w:t>
      </w:r>
    </w:p>
    <w:p>
      <w:pPr>
        <w:spacing w:after="120"/>
      </w:pPr>
      <w:r>
        <w:t xml:space="preserve">• BERS Validation and Verification Standard v1.1</w:t>
      </w:r>
    </w:p>
    <w:p>
      <w:pPr>
        <w:spacing w:after="120"/>
      </w:pPr>
      <w:r>
        <w:t xml:space="preserve">• Approved BERS Methodology: [Enter methodology and version]</w:t>
      </w:r>
    </w:p>
    <w:p>
      <w:pPr>
        <w:spacing w:after="120"/>
      </w:pPr>
      <w:r>
        <w:t xml:space="preserve">• ISO 14064-3</w:t>
      </w:r>
    </w:p>
    <w:p>
      <w:pPr>
        <w:pStyle w:val="Heading2"/>
        <w:spacing w:after="110" w:before="220"/>
      </w:pPr>
      <w:r>
        <w:rPr>
          <w:color w:val="1F3864"/>
        </w:rPr>
        <w:t xml:space="preserve">3.4 Responsibilities</w:t>
      </w:r>
    </w:p>
    <w:p>
      <w:pPr>
        <w:spacing w:after="120"/>
      </w:pPr>
      <w:r>
        <w:t xml:space="preserve">The Project Proponent and Ontoly are responsible for the fair presentation of the project documentation, including the Ontoly Project Intake Forms, the Eligible Validation Documentation, and the Preliminary Ex-Ante BERU Assessment Report, in accordance with the criteria. The Validation Body is responsible for expressing an independent opinion on the project design based on the validation.</w:t>
      </w:r>
    </w:p>
    <w:p>
      <w:pPr>
        <w:pStyle w:val="Heading1"/>
        <w:spacing w:after="140" w:before="280"/>
      </w:pPr>
      <w:r>
        <w:rPr>
          <w:color w:val="1F3864"/>
        </w:rPr>
        <w:t xml:space="preserve">4. Validation Methodology</w:t>
      </w:r>
    </w:p>
    <w:p>
      <w:pPr>
        <w:pStyle w:val="Heading2"/>
        <w:spacing w:after="110" w:before="220"/>
      </w:pPr>
      <w:r>
        <w:rPr>
          <w:color w:val="1F3864"/>
        </w:rPr>
        <w:t xml:space="preserve">4.1 Validation Plan Summary</w:t>
      </w:r>
    </w:p>
    <w:p>
      <w:pPr>
        <w:spacing w:after="120"/>
      </w:pPr>
      <w:r>
        <w:rPr>
          <w:i/>
          <w:iCs/>
          <w:color w:val="808080"/>
        </w:rPr>
        <w:t xml:space="preserve">Summarize the Validation Plan, including risk assessment and key focus areas. Attach the full Validation Plan as Appendix A.</w:t>
      </w:r>
    </w:p>
    <w:p>
      <w:pPr>
        <w:spacing w:after="120"/>
      </w:pPr>
      <w:r>
        <w:t xml:space="preserve">[Summarize the Validation Plan.]</w:t>
      </w:r>
    </w:p>
    <w:p>
      <w:pPr>
        <w:pStyle w:val="Heading2"/>
        <w:spacing w:after="110" w:before="220"/>
      </w:pPr>
      <w:r>
        <w:rPr>
          <w:color w:val="1F3864"/>
        </w:rPr>
        <w:t xml:space="preserve">4.2 Evidence-Gathering Procedures</w:t>
      </w:r>
    </w:p>
    <w:p>
      <w:pPr>
        <w:spacing w:after="120"/>
      </w:pPr>
      <w:r>
        <w:rPr>
          <w:i/>
          <w:iCs/>
          <w:color w:val="808080"/>
        </w:rPr>
        <w:t xml:space="preserve">Describe the evidence-gathering procedures performed (document review, data cross-checks, interviews, independent recalculation of ex-ante estimates, etc.).</w:t>
      </w:r>
    </w:p>
    <w:p>
      <w:pPr>
        <w:spacing w:after="120"/>
      </w:pPr>
      <w:r>
        <w:t xml:space="preserve">[Describe procedures performed.]</w:t>
      </w:r>
    </w:p>
    <w:p>
      <w:pPr>
        <w:pStyle w:val="Heading2"/>
        <w:spacing w:after="110" w:before="220"/>
      </w:pPr>
      <w:r>
        <w:rPr>
          <w:color w:val="1F3864"/>
        </w:rPr>
        <w:t xml:space="preserve">4.3 Schedule of Validation Activities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160"/>
        <w:gridCol w:w="2400"/>
        <w:gridCol w:w="2800"/>
      </w:tblGrid>
      <w:tr>
        <w:tc>
          <w:tcPr>
            <w:tcW w:type="dxa" w:w="4160"/>
            <w:shd w:fill="EDF0F7" w:val="clear"/>
            <w:tcMar>
              <w:top w:type="dxa" w:w="60"/>
              <w:left w:type="dxa" w:w="100"/>
              <w:bottom w:type="dxa" w:w="60"/>
              <w:right w:type="dxa" w:w="100"/>
            </w:tcMar>
          </w:tcPr>
          <w:p>
            <w:r>
              <w:rPr>
                <w:b/>
                <w:bCs/>
                <w:sz w:val="20"/>
                <w:szCs w:val="20"/>
              </w:rPr>
              <w:t xml:space="preserve">Activity</w:t>
            </w:r>
          </w:p>
        </w:tc>
        <w:tc>
          <w:tcPr>
            <w:tcW w:type="dxa" w:w="2400"/>
            <w:shd w:fill="EDF0F7" w:val="clear"/>
            <w:tcMar>
              <w:top w:type="dxa" w:w="60"/>
              <w:left w:type="dxa" w:w="100"/>
              <w:bottom w:type="dxa" w:w="60"/>
              <w:right w:type="dxa" w:w="100"/>
            </w:tcMar>
          </w:tcPr>
          <w:p>
            <w:r>
              <w:rPr>
                <w:b/>
                <w:bCs/>
                <w:sz w:val="20"/>
                <w:szCs w:val="20"/>
              </w:rPr>
              <w:t xml:space="preserve">Date(s)</w:t>
            </w:r>
          </w:p>
        </w:tc>
        <w:tc>
          <w:tcPr>
            <w:tcW w:type="dxa" w:w="2800"/>
            <w:shd w:fill="EDF0F7" w:val="clear"/>
            <w:tcMar>
              <w:top w:type="dxa" w:w="60"/>
              <w:left w:type="dxa" w:w="100"/>
              <w:bottom w:type="dxa" w:w="60"/>
              <w:right w:type="dxa" w:w="100"/>
            </w:tcMar>
          </w:tcPr>
          <w:p>
            <w:r>
              <w:rPr>
                <w:b/>
                <w:bCs/>
                <w:sz w:val="20"/>
                <w:szCs w:val="20"/>
              </w:rPr>
              <w:t xml:space="preserve">Personnel</w:t>
            </w:r>
          </w:p>
        </w:tc>
      </w:tr>
      <w:tr>
        <w:tc>
          <w:tcPr>
            <w:tcW w:type="dxa" w:w="4160"/>
            <w:tcMar>
              <w:top w:type="dxa" w:w="60"/>
              <w:left w:type="dxa" w:w="100"/>
              <w:bottom w:type="dxa" w:w="60"/>
              <w:right w:type="dxa" w:w="100"/>
            </w:tcMar>
          </w:tcPr>
          <w:p>
            <w:r>
              <w:rPr>
                <w:b w:val="false"/>
                <w:bCs w:val="false"/>
                <w:sz w:val="20"/>
                <w:szCs w:val="20"/>
              </w:rPr>
              <w:t xml:space="preserve">[Enter]</w:t>
            </w:r>
          </w:p>
        </w:tc>
        <w:tc>
          <w:tcPr>
            <w:tcW w:type="dxa" w:w="2400"/>
            <w:tcMar>
              <w:top w:type="dxa" w:w="60"/>
              <w:left w:type="dxa" w:w="100"/>
              <w:bottom w:type="dxa" w:w="60"/>
              <w:right w:type="dxa" w:w="100"/>
            </w:tcMar>
          </w:tcPr>
          <w:p>
            <w:r>
              <w:rPr>
                <w:b w:val="false"/>
                <w:bCs w:val="false"/>
                <w:sz w:val="20"/>
                <w:szCs w:val="20"/>
              </w:rPr>
              <w:t xml:space="preserve">[Enter]</w:t>
            </w:r>
          </w:p>
        </w:tc>
        <w:tc>
          <w:tcPr>
            <w:tcW w:type="dxa" w:w="2800"/>
            <w:tcMar>
              <w:top w:type="dxa" w:w="60"/>
              <w:left w:type="dxa" w:w="100"/>
              <w:bottom w:type="dxa" w:w="60"/>
              <w:right w:type="dxa" w:w="100"/>
            </w:tcMar>
          </w:tcPr>
          <w:p>
            <w:r>
              <w:rPr>
                <w:b w:val="false"/>
                <w:bCs w:val="false"/>
                <w:sz w:val="20"/>
                <w:szCs w:val="20"/>
              </w:rPr>
              <w:t xml:space="preserve">[Enter]</w:t>
            </w:r>
          </w:p>
        </w:tc>
      </w:tr>
      <w:tr>
        <w:tc>
          <w:tcPr>
            <w:tcW w:type="dxa" w:w="4160"/>
            <w:tcMar>
              <w:top w:type="dxa" w:w="60"/>
              <w:left w:type="dxa" w:w="100"/>
              <w:bottom w:type="dxa" w:w="60"/>
              <w:right w:type="dxa" w:w="100"/>
            </w:tcMar>
          </w:tcPr>
          <w:p>
            <w:r>
              <w:rPr>
                <w:b w:val="false"/>
                <w:bCs w:val="false"/>
                <w:sz w:val="20"/>
                <w:szCs w:val="20"/>
              </w:rPr>
              <w:t xml:space="preserve">[Enter]</w:t>
            </w:r>
          </w:p>
        </w:tc>
        <w:tc>
          <w:tcPr>
            <w:tcW w:type="dxa" w:w="2400"/>
            <w:tcMar>
              <w:top w:type="dxa" w:w="60"/>
              <w:left w:type="dxa" w:w="100"/>
              <w:bottom w:type="dxa" w:w="60"/>
              <w:right w:type="dxa" w:w="100"/>
            </w:tcMar>
          </w:tcPr>
          <w:p>
            <w:r>
              <w:rPr>
                <w:b w:val="false"/>
                <w:bCs w:val="false"/>
                <w:sz w:val="20"/>
                <w:szCs w:val="20"/>
              </w:rPr>
              <w:t xml:space="preserve">[Enter]</w:t>
            </w:r>
          </w:p>
        </w:tc>
        <w:tc>
          <w:tcPr>
            <w:tcW w:type="dxa" w:w="2800"/>
            <w:tcMar>
              <w:top w:type="dxa" w:w="60"/>
              <w:left w:type="dxa" w:w="100"/>
              <w:bottom w:type="dxa" w:w="60"/>
              <w:right w:type="dxa" w:w="100"/>
            </w:tcMar>
          </w:tcPr>
          <w:p>
            <w:r>
              <w:rPr>
                <w:b w:val="false"/>
                <w:bCs w:val="false"/>
                <w:sz w:val="20"/>
                <w:szCs w:val="20"/>
              </w:rPr>
              <w:t xml:space="preserve">[Enter]</w:t>
            </w:r>
          </w:p>
        </w:tc>
      </w:tr>
      <w:tr>
        <w:tc>
          <w:tcPr>
            <w:tcW w:type="dxa" w:w="4160"/>
            <w:tcMar>
              <w:top w:type="dxa" w:w="60"/>
              <w:left w:type="dxa" w:w="100"/>
              <w:bottom w:type="dxa" w:w="60"/>
              <w:right w:type="dxa" w:w="100"/>
            </w:tcMar>
          </w:tcPr>
          <w:p>
            <w:r>
              <w:rPr>
                <w:b w:val="false"/>
                <w:bCs w:val="false"/>
                <w:sz w:val="20"/>
                <w:szCs w:val="20"/>
              </w:rPr>
              <w:t xml:space="preserve">[Enter]</w:t>
            </w:r>
          </w:p>
        </w:tc>
        <w:tc>
          <w:tcPr>
            <w:tcW w:type="dxa" w:w="2400"/>
            <w:tcMar>
              <w:top w:type="dxa" w:w="60"/>
              <w:left w:type="dxa" w:w="100"/>
              <w:bottom w:type="dxa" w:w="60"/>
              <w:right w:type="dxa" w:w="100"/>
            </w:tcMar>
          </w:tcPr>
          <w:p>
            <w:r>
              <w:rPr>
                <w:b w:val="false"/>
                <w:bCs w:val="false"/>
                <w:sz w:val="20"/>
                <w:szCs w:val="20"/>
              </w:rPr>
              <w:t xml:space="preserve">[Enter]</w:t>
            </w:r>
          </w:p>
        </w:tc>
        <w:tc>
          <w:tcPr>
            <w:tcW w:type="dxa" w:w="2800"/>
            <w:tcMar>
              <w:top w:type="dxa" w:w="60"/>
              <w:left w:type="dxa" w:w="100"/>
              <w:bottom w:type="dxa" w:w="60"/>
              <w:right w:type="dxa" w:w="100"/>
            </w:tcMar>
          </w:tcPr>
          <w:p>
            <w:r>
              <w:rPr>
                <w:b w:val="false"/>
                <w:bCs w:val="false"/>
                <w:sz w:val="20"/>
                <w:szCs w:val="20"/>
              </w:rPr>
              <w:t xml:space="preserve">[Enter]</w:t>
            </w:r>
          </w:p>
        </w:tc>
      </w:tr>
      <w:tr>
        <w:tc>
          <w:tcPr>
            <w:tcW w:type="dxa" w:w="4160"/>
            <w:tcMar>
              <w:top w:type="dxa" w:w="60"/>
              <w:left w:type="dxa" w:w="100"/>
              <w:bottom w:type="dxa" w:w="60"/>
              <w:right w:type="dxa" w:w="100"/>
            </w:tcMar>
          </w:tcPr>
          <w:p>
            <w:r>
              <w:rPr>
                <w:b w:val="false"/>
                <w:bCs w:val="false"/>
                <w:sz w:val="20"/>
                <w:szCs w:val="20"/>
              </w:rPr>
              <w:t xml:space="preserve">[Enter]</w:t>
            </w:r>
          </w:p>
        </w:tc>
        <w:tc>
          <w:tcPr>
            <w:tcW w:type="dxa" w:w="2400"/>
            <w:tcMar>
              <w:top w:type="dxa" w:w="60"/>
              <w:left w:type="dxa" w:w="100"/>
              <w:bottom w:type="dxa" w:w="60"/>
              <w:right w:type="dxa" w:w="100"/>
            </w:tcMar>
          </w:tcPr>
          <w:p>
            <w:r>
              <w:rPr>
                <w:b w:val="false"/>
                <w:bCs w:val="false"/>
                <w:sz w:val="20"/>
                <w:szCs w:val="20"/>
              </w:rPr>
              <w:t xml:space="preserve">[Enter]</w:t>
            </w:r>
          </w:p>
        </w:tc>
        <w:tc>
          <w:tcPr>
            <w:tcW w:type="dxa" w:w="2800"/>
            <w:tcMar>
              <w:top w:type="dxa" w:w="60"/>
              <w:left w:type="dxa" w:w="100"/>
              <w:bottom w:type="dxa" w:w="60"/>
              <w:right w:type="dxa" w:w="100"/>
            </w:tcMar>
          </w:tcPr>
          <w:p>
            <w:r>
              <w:rPr>
                <w:b w:val="false"/>
                <w:bCs w:val="false"/>
                <w:sz w:val="20"/>
                <w:szCs w:val="20"/>
              </w:rPr>
              <w:t xml:space="preserve">[Enter]</w:t>
            </w:r>
          </w:p>
        </w:tc>
      </w:tr>
    </w:tbl>
    <w:p>
      <w:pPr>
        <w:pStyle w:val="Heading2"/>
        <w:spacing w:after="110" w:before="220"/>
      </w:pPr>
      <w:r>
        <w:rPr>
          <w:color w:val="1F3864"/>
        </w:rPr>
        <w:t xml:space="preserve">4.4 Site Visit (if applicable)</w:t>
      </w:r>
    </w:p>
    <w:p>
      <w:pPr>
        <w:spacing w:after="120"/>
      </w:pPr>
      <w:r>
        <w:rPr>
          <w:i/>
          <w:iCs/>
          <w:color w:val="808080"/>
        </w:rPr>
        <w:t xml:space="preserve">A site visit is not required (Validation and Verification Standard Section 7.3.2). Where conducted, record the date, attendees, and observations; the site visit shall also be recorded in the Validation Statement.</w:t>
      </w:r>
    </w:p>
    <w:p>
      <w:pPr>
        <w:spacing w:after="120"/>
      </w:pPr>
      <w:r>
        <w:t xml:space="preserve">[Describe site visit or state N/A.]</w:t>
      </w:r>
    </w:p>
    <w:p>
      <w:pPr>
        <w:pStyle w:val="Heading1"/>
        <w:spacing w:after="140" w:before="280"/>
      </w:pPr>
      <w:r>
        <w:rPr>
          <w:color w:val="1F3864"/>
        </w:rPr>
        <w:t xml:space="preserve">5. Eligible Validation Documentation Review</w:t>
      </w:r>
    </w:p>
    <w:p>
      <w:pPr>
        <w:spacing w:after="120"/>
      </w:pPr>
      <w:r>
        <w:rPr>
          <w:i/>
          <w:iCs/>
          <w:color w:val="808080"/>
        </w:rPr>
        <w:t xml:space="preserve">Review the Eligible Validation Documentation as input evidence per Validation and Verification Standard Section 7.1.3. Acceptance by Ontoly does not itself constitute Validation.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00"/>
        <w:gridCol w:w="5660"/>
      </w:tblGrid>
      <w:tr>
        <w:tc>
          <w:tcPr>
            <w:tcW w:type="dxa" w:w="3700"/>
            <w:shd w:fill="EDF0F7" w:val="clear"/>
            <w:tcMar>
              <w:top w:type="dxa" w:w="60"/>
              <w:left w:type="dxa" w:w="100"/>
              <w:bottom w:type="dxa" w:w="60"/>
              <w:right w:type="dxa" w:w="100"/>
            </w:tcMar>
          </w:tcPr>
          <w:p>
            <w:r>
              <w:rPr>
                <w:b/>
                <w:bCs/>
                <w:sz w:val="20"/>
                <w:szCs w:val="20"/>
              </w:rPr>
              <w:t xml:space="preserve">Documentation Type</w:t>
            </w:r>
          </w:p>
        </w:tc>
        <w:tc>
          <w:tcPr>
            <w:tcW w:type="dxa" w:w="5660"/>
            <w:tcMar>
              <w:top w:type="dxa" w:w="60"/>
              <w:left w:type="dxa" w:w="100"/>
              <w:bottom w:type="dxa" w:w="60"/>
              <w:right w:type="dxa" w:w="100"/>
            </w:tcMar>
          </w:tcPr>
          <w:p>
            <w:r>
              <w:rPr>
                <w:b w:val="false"/>
                <w:bCs w:val="false"/>
                <w:sz w:val="20"/>
                <w:szCs w:val="20"/>
              </w:rPr>
              <w:t xml:space="preserve">[IPMVP Report / IREE Report / Equivalent professional engineering analysis]</w:t>
            </w:r>
          </w:p>
        </w:tc>
      </w:tr>
      <w:tr>
        <w:tc>
          <w:tcPr>
            <w:tcW w:type="dxa" w:w="3700"/>
            <w:shd w:fill="EDF0F7" w:val="clear"/>
            <w:tcMar>
              <w:top w:type="dxa" w:w="60"/>
              <w:left w:type="dxa" w:w="100"/>
              <w:bottom w:type="dxa" w:w="60"/>
              <w:right w:type="dxa" w:w="100"/>
            </w:tcMar>
          </w:tcPr>
          <w:p>
            <w:r>
              <w:rPr>
                <w:b/>
                <w:bCs/>
                <w:sz w:val="20"/>
                <w:szCs w:val="20"/>
              </w:rPr>
              <w:t xml:space="preserve">Prepared and Signed by (PE)</w:t>
            </w:r>
          </w:p>
        </w:tc>
        <w:tc>
          <w:tcPr>
            <w:tcW w:type="dxa" w:w="5660"/>
            <w:tcMar>
              <w:top w:type="dxa" w:w="60"/>
              <w:left w:type="dxa" w:w="100"/>
              <w:bottom w:type="dxa" w:w="60"/>
              <w:right w:type="dxa" w:w="100"/>
            </w:tcMar>
          </w:tcPr>
          <w:p>
            <w:r>
              <w:rPr>
                <w:b w:val="false"/>
                <w:bCs w:val="false"/>
                <w:sz w:val="20"/>
                <w:szCs w:val="20"/>
              </w:rPr>
              <w:t xml:space="preserve">[Name, license number, jurisdiction]</w:t>
            </w:r>
          </w:p>
        </w:tc>
      </w:tr>
      <w:tr>
        <w:tc>
          <w:tcPr>
            <w:tcW w:type="dxa" w:w="3700"/>
            <w:shd w:fill="EDF0F7" w:val="clear"/>
            <w:tcMar>
              <w:top w:type="dxa" w:w="60"/>
              <w:left w:type="dxa" w:w="100"/>
              <w:bottom w:type="dxa" w:w="60"/>
              <w:right w:type="dxa" w:w="100"/>
            </w:tcMar>
          </w:tcPr>
          <w:p>
            <w:r>
              <w:rPr>
                <w:b/>
                <w:bCs/>
                <w:sz w:val="20"/>
                <w:szCs w:val="20"/>
              </w:rPr>
              <w:t xml:space="preserve">Professional Engineer Sign-Off Confirmed</w:t>
            </w:r>
          </w:p>
        </w:tc>
        <w:tc>
          <w:tcPr>
            <w:tcW w:type="dxa" w:w="5660"/>
            <w:tcMar>
              <w:top w:type="dxa" w:w="60"/>
              <w:left w:type="dxa" w:w="100"/>
              <w:bottom w:type="dxa" w:w="60"/>
              <w:right w:type="dxa" w:w="100"/>
            </w:tcMar>
          </w:tcPr>
          <w:p>
            <w:r>
              <w:rPr>
                <w:b w:val="false"/>
                <w:bCs w:val="false"/>
                <w:sz w:val="20"/>
                <w:szCs w:val="20"/>
              </w:rPr>
              <w:t xml:space="preserve">[Yes / No]</w:t>
            </w:r>
          </w:p>
        </w:tc>
      </w:tr>
      <w:tr>
        <w:tc>
          <w:tcPr>
            <w:tcW w:type="dxa" w:w="3700"/>
            <w:shd w:fill="EDF0F7" w:val="clear"/>
            <w:tcMar>
              <w:top w:type="dxa" w:w="60"/>
              <w:left w:type="dxa" w:w="100"/>
              <w:bottom w:type="dxa" w:w="60"/>
              <w:right w:type="dxa" w:w="100"/>
            </w:tcMar>
          </w:tcPr>
          <w:p>
            <w:r>
              <w:rPr>
                <w:b/>
                <w:bCs/>
                <w:sz w:val="20"/>
                <w:szCs w:val="20"/>
              </w:rPr>
              <w:t xml:space="preserve">Conformance with Applicable Industry Standard (IPMVP / IREE)</w:t>
            </w:r>
          </w:p>
        </w:tc>
        <w:tc>
          <w:tcPr>
            <w:tcW w:type="dxa" w:w="5660"/>
            <w:tcMar>
              <w:top w:type="dxa" w:w="60"/>
              <w:left w:type="dxa" w:w="100"/>
              <w:bottom w:type="dxa" w:w="60"/>
              <w:right w:type="dxa" w:w="100"/>
            </w:tcMar>
          </w:tcPr>
          <w:p>
            <w:r>
              <w:rPr>
                <w:b w:val="false"/>
                <w:bCs w:val="false"/>
                <w:sz w:val="20"/>
                <w:szCs w:val="20"/>
              </w:rPr>
              <w:t xml:space="preserve">[Yes / No — describe]</w:t>
            </w:r>
          </w:p>
        </w:tc>
      </w:tr>
      <w:tr>
        <w:tc>
          <w:tcPr>
            <w:tcW w:type="dxa" w:w="3700"/>
            <w:shd w:fill="EDF0F7" w:val="clear"/>
            <w:tcMar>
              <w:top w:type="dxa" w:w="60"/>
              <w:left w:type="dxa" w:w="100"/>
              <w:bottom w:type="dxa" w:w="60"/>
              <w:right w:type="dxa" w:w="100"/>
            </w:tcMar>
          </w:tcPr>
          <w:p>
            <w:r>
              <w:rPr>
                <w:b/>
                <w:bCs/>
                <w:sz w:val="20"/>
                <w:szCs w:val="20"/>
              </w:rPr>
              <w:t xml:space="preserve">Completeness and Internal Consistency</w:t>
            </w:r>
          </w:p>
        </w:tc>
        <w:tc>
          <w:tcPr>
            <w:tcW w:type="dxa" w:w="5660"/>
            <w:tcMar>
              <w:top w:type="dxa" w:w="60"/>
              <w:left w:type="dxa" w:w="100"/>
              <w:bottom w:type="dxa" w:w="60"/>
              <w:right w:type="dxa" w:w="100"/>
            </w:tcMar>
          </w:tcPr>
          <w:p>
            <w:r>
              <w:rPr>
                <w:b w:val="false"/>
                <w:bCs w:val="false"/>
                <w:sz w:val="20"/>
                <w:szCs w:val="20"/>
              </w:rPr>
              <w:t xml:space="preserve">[Yes / No — describe]</w:t>
            </w:r>
          </w:p>
        </w:tc>
      </w:tr>
      <w:tr>
        <w:tc>
          <w:tcPr>
            <w:tcW w:type="dxa" w:w="3700"/>
            <w:shd w:fill="EDF0F7" w:val="clear"/>
            <w:tcMar>
              <w:top w:type="dxa" w:w="60"/>
              <w:left w:type="dxa" w:w="100"/>
              <w:bottom w:type="dxa" w:w="60"/>
              <w:right w:type="dxa" w:w="100"/>
            </w:tcMar>
          </w:tcPr>
          <w:p>
            <w:r>
              <w:rPr>
                <w:b/>
                <w:bCs/>
                <w:sz w:val="20"/>
                <w:szCs w:val="20"/>
              </w:rPr>
              <w:t xml:space="preserve">Consistency with Ontoly Project Intake Forms</w:t>
            </w:r>
          </w:p>
        </w:tc>
        <w:tc>
          <w:tcPr>
            <w:tcW w:type="dxa" w:w="5660"/>
            <w:tcMar>
              <w:top w:type="dxa" w:w="60"/>
              <w:left w:type="dxa" w:w="100"/>
              <w:bottom w:type="dxa" w:w="60"/>
              <w:right w:type="dxa" w:w="100"/>
            </w:tcMar>
          </w:tcPr>
          <w:p>
            <w:r>
              <w:rPr>
                <w:b w:val="false"/>
                <w:bCs w:val="false"/>
                <w:sz w:val="20"/>
                <w:szCs w:val="20"/>
              </w:rPr>
              <w:t xml:space="preserve">[Yes / No — describe]</w:t>
            </w:r>
          </w:p>
        </w:tc>
      </w:tr>
    </w:tbl>
    <w:p>
      <w:pPr>
        <w:spacing w:after="120"/>
      </w:pPr>
      <w:r>
        <w:t xml:space="preserve">[Provide narrative assessment of the Eligible Validation Documentation.]</w:t>
      </w:r>
    </w:p>
    <w:p>
      <w:pPr>
        <w:pStyle w:val="Heading1"/>
        <w:spacing w:after="140" w:before="280"/>
      </w:pPr>
      <w:r>
        <w:rPr>
          <w:color w:val="1F3864"/>
        </w:rPr>
        <w:t xml:space="preserve">6. Project Design Assessment</w:t>
      </w:r>
    </w:p>
    <w:p>
      <w:pPr>
        <w:spacing w:after="120"/>
      </w:pPr>
      <w:r>
        <w:rPr>
          <w:i/>
          <w:iCs/>
          <w:color w:val="808080"/>
        </w:rPr>
        <w:t xml:space="preserve">Document the assessment of each element below, per Validation and Verification Standard Section 7.1.2 and BERS Standard Section 6.3.4. For each element, describe the evidence reviewed, the assessment performed, and the conclusion.</w:t>
      </w:r>
    </w:p>
    <w:p>
      <w:pPr>
        <w:pStyle w:val="Heading2"/>
        <w:spacing w:after="110" w:before="220"/>
      </w:pPr>
      <w:r>
        <w:rPr>
          <w:color w:val="1F3864"/>
        </w:rPr>
        <w:t xml:space="preserve">6.1 Project Eligibility</w:t>
      </w:r>
    </w:p>
    <w:p>
      <w:pPr>
        <w:spacing w:after="120"/>
      </w:pPr>
      <w:r>
        <w:rPr>
          <w:i/>
          <w:iCs/>
          <w:color w:val="808080"/>
        </w:rPr>
        <w:t xml:space="preserve">Assess eligibility under BERS Standard Section 4 and the applicable Approved BERS Methodology (building type, project type, jurisdiction, project start date, crediting period).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00"/>
        <w:gridCol w:w="5660"/>
      </w:tblGrid>
      <w:tr>
        <w:tc>
          <w:tcPr>
            <w:tcW w:type="dxa" w:w="3700"/>
            <w:shd w:fill="EDF0F7" w:val="clear"/>
            <w:tcMar>
              <w:top w:type="dxa" w:w="60"/>
              <w:left w:type="dxa" w:w="100"/>
              <w:bottom w:type="dxa" w:w="60"/>
              <w:right w:type="dxa" w:w="100"/>
            </w:tcMar>
          </w:tcPr>
          <w:p>
            <w:r>
              <w:rPr>
                <w:b/>
                <w:bCs/>
                <w:sz w:val="20"/>
                <w:szCs w:val="20"/>
              </w:rPr>
              <w:t xml:space="preserve">Evidence Reviewed</w:t>
            </w:r>
          </w:p>
        </w:tc>
        <w:tc>
          <w:tcPr>
            <w:tcW w:type="dxa" w:w="5660"/>
            <w:tcMar>
              <w:top w:type="dxa" w:w="60"/>
              <w:left w:type="dxa" w:w="100"/>
              <w:bottom w:type="dxa" w:w="60"/>
              <w:right w:type="dxa" w:w="100"/>
            </w:tcMar>
          </w:tcPr>
          <w:p>
            <w:r>
              <w:rPr>
                <w:b w:val="false"/>
                <w:bCs w:val="false"/>
                <w:sz w:val="20"/>
                <w:szCs w:val="20"/>
              </w:rPr>
              <w:t xml:space="preserve">[Enter]</w:t>
            </w:r>
          </w:p>
        </w:tc>
      </w:tr>
      <w:tr>
        <w:tc>
          <w:tcPr>
            <w:tcW w:type="dxa" w:w="3700"/>
            <w:shd w:fill="EDF0F7" w:val="clear"/>
            <w:tcMar>
              <w:top w:type="dxa" w:w="60"/>
              <w:left w:type="dxa" w:w="100"/>
              <w:bottom w:type="dxa" w:w="60"/>
              <w:right w:type="dxa" w:w="100"/>
            </w:tcMar>
          </w:tcPr>
          <w:p>
            <w:r>
              <w:rPr>
                <w:b/>
                <w:bCs/>
                <w:sz w:val="20"/>
                <w:szCs w:val="20"/>
              </w:rPr>
              <w:t xml:space="preserve">Assessment Performed</w:t>
            </w:r>
          </w:p>
        </w:tc>
        <w:tc>
          <w:tcPr>
            <w:tcW w:type="dxa" w:w="5660"/>
            <w:tcMar>
              <w:top w:type="dxa" w:w="60"/>
              <w:left w:type="dxa" w:w="100"/>
              <w:bottom w:type="dxa" w:w="60"/>
              <w:right w:type="dxa" w:w="100"/>
            </w:tcMar>
          </w:tcPr>
          <w:p>
            <w:r>
              <w:rPr>
                <w:b w:val="false"/>
                <w:bCs w:val="false"/>
                <w:sz w:val="20"/>
                <w:szCs w:val="20"/>
              </w:rPr>
              <w:t xml:space="preserve">[Enter]</w:t>
            </w:r>
          </w:p>
        </w:tc>
      </w:tr>
      <w:tr>
        <w:tc>
          <w:tcPr>
            <w:tcW w:type="dxa" w:w="3700"/>
            <w:shd w:fill="EDF0F7" w:val="clear"/>
            <w:tcMar>
              <w:top w:type="dxa" w:w="60"/>
              <w:left w:type="dxa" w:w="100"/>
              <w:bottom w:type="dxa" w:w="60"/>
              <w:right w:type="dxa" w:w="100"/>
            </w:tcMar>
          </w:tcPr>
          <w:p>
            <w:r>
              <w:rPr>
                <w:b/>
                <w:bCs/>
                <w:sz w:val="20"/>
                <w:szCs w:val="20"/>
              </w:rPr>
              <w:t xml:space="preserve">Conclusion</w:t>
            </w:r>
          </w:p>
        </w:tc>
        <w:tc>
          <w:tcPr>
            <w:tcW w:type="dxa" w:w="5660"/>
            <w:tcMar>
              <w:top w:type="dxa" w:w="60"/>
              <w:left w:type="dxa" w:w="100"/>
              <w:bottom w:type="dxa" w:w="60"/>
              <w:right w:type="dxa" w:w="100"/>
            </w:tcMar>
          </w:tcPr>
          <w:p>
            <w:r>
              <w:rPr>
                <w:b w:val="false"/>
                <w:bCs w:val="false"/>
                <w:sz w:val="20"/>
                <w:szCs w:val="20"/>
              </w:rPr>
              <w:t xml:space="preserve">[Conforms / Does not conform / Conforms subject to findings — reference finding number(s)]</w:t>
            </w:r>
          </w:p>
        </w:tc>
      </w:tr>
    </w:tbl>
    <w:p>
      <w:pPr>
        <w:pStyle w:val="Heading2"/>
        <w:spacing w:after="110" w:before="220"/>
      </w:pPr>
      <w:r>
        <w:rPr>
          <w:color w:val="1F3864"/>
        </w:rPr>
        <w:t xml:space="preserve">6.2 Baseline Scenario and Baseline Data</w:t>
      </w:r>
    </w:p>
    <w:p>
      <w:pPr>
        <w:spacing w:after="120"/>
      </w:pPr>
      <w:r>
        <w:rPr>
          <w:i/>
          <w:iCs/>
          <w:color w:val="808080"/>
        </w:rPr>
        <w:t xml:space="preserve">Assess the baseline scenario and supporting baseline data (12–36 months of pre-retrofit data), including any alternative or proxy baseline data accepted by Ontoly and its reasonableness.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00"/>
        <w:gridCol w:w="5660"/>
      </w:tblGrid>
      <w:tr>
        <w:tc>
          <w:tcPr>
            <w:tcW w:type="dxa" w:w="3700"/>
            <w:shd w:fill="EDF0F7" w:val="clear"/>
            <w:tcMar>
              <w:top w:type="dxa" w:w="60"/>
              <w:left w:type="dxa" w:w="100"/>
              <w:bottom w:type="dxa" w:w="60"/>
              <w:right w:type="dxa" w:w="100"/>
            </w:tcMar>
          </w:tcPr>
          <w:p>
            <w:r>
              <w:rPr>
                <w:b/>
                <w:bCs/>
                <w:sz w:val="20"/>
                <w:szCs w:val="20"/>
              </w:rPr>
              <w:t xml:space="preserve">Evidence Reviewed</w:t>
            </w:r>
          </w:p>
        </w:tc>
        <w:tc>
          <w:tcPr>
            <w:tcW w:type="dxa" w:w="5660"/>
            <w:tcMar>
              <w:top w:type="dxa" w:w="60"/>
              <w:left w:type="dxa" w:w="100"/>
              <w:bottom w:type="dxa" w:w="60"/>
              <w:right w:type="dxa" w:w="100"/>
            </w:tcMar>
          </w:tcPr>
          <w:p>
            <w:r>
              <w:rPr>
                <w:b w:val="false"/>
                <w:bCs w:val="false"/>
                <w:sz w:val="20"/>
                <w:szCs w:val="20"/>
              </w:rPr>
              <w:t xml:space="preserve">[Enter]</w:t>
            </w:r>
          </w:p>
        </w:tc>
      </w:tr>
      <w:tr>
        <w:tc>
          <w:tcPr>
            <w:tcW w:type="dxa" w:w="3700"/>
            <w:shd w:fill="EDF0F7" w:val="clear"/>
            <w:tcMar>
              <w:top w:type="dxa" w:w="60"/>
              <w:left w:type="dxa" w:w="100"/>
              <w:bottom w:type="dxa" w:w="60"/>
              <w:right w:type="dxa" w:w="100"/>
            </w:tcMar>
          </w:tcPr>
          <w:p>
            <w:r>
              <w:rPr>
                <w:b/>
                <w:bCs/>
                <w:sz w:val="20"/>
                <w:szCs w:val="20"/>
              </w:rPr>
              <w:t xml:space="preserve">Assessment Performed</w:t>
            </w:r>
          </w:p>
        </w:tc>
        <w:tc>
          <w:tcPr>
            <w:tcW w:type="dxa" w:w="5660"/>
            <w:tcMar>
              <w:top w:type="dxa" w:w="60"/>
              <w:left w:type="dxa" w:w="100"/>
              <w:bottom w:type="dxa" w:w="60"/>
              <w:right w:type="dxa" w:w="100"/>
            </w:tcMar>
          </w:tcPr>
          <w:p>
            <w:r>
              <w:rPr>
                <w:b w:val="false"/>
                <w:bCs w:val="false"/>
                <w:sz w:val="20"/>
                <w:szCs w:val="20"/>
              </w:rPr>
              <w:t xml:space="preserve">[Enter]</w:t>
            </w:r>
          </w:p>
        </w:tc>
      </w:tr>
      <w:tr>
        <w:tc>
          <w:tcPr>
            <w:tcW w:type="dxa" w:w="3700"/>
            <w:shd w:fill="EDF0F7" w:val="clear"/>
            <w:tcMar>
              <w:top w:type="dxa" w:w="60"/>
              <w:left w:type="dxa" w:w="100"/>
              <w:bottom w:type="dxa" w:w="60"/>
              <w:right w:type="dxa" w:w="100"/>
            </w:tcMar>
          </w:tcPr>
          <w:p>
            <w:r>
              <w:rPr>
                <w:b/>
                <w:bCs/>
                <w:sz w:val="20"/>
                <w:szCs w:val="20"/>
              </w:rPr>
              <w:t xml:space="preserve">Conclusion</w:t>
            </w:r>
          </w:p>
        </w:tc>
        <w:tc>
          <w:tcPr>
            <w:tcW w:type="dxa" w:w="5660"/>
            <w:tcMar>
              <w:top w:type="dxa" w:w="60"/>
              <w:left w:type="dxa" w:w="100"/>
              <w:bottom w:type="dxa" w:w="60"/>
              <w:right w:type="dxa" w:w="100"/>
            </w:tcMar>
          </w:tcPr>
          <w:p>
            <w:r>
              <w:rPr>
                <w:b w:val="false"/>
                <w:bCs w:val="false"/>
                <w:sz w:val="20"/>
                <w:szCs w:val="20"/>
              </w:rPr>
              <w:t xml:space="preserve">[Conforms / Does not conform / Conforms subject to findings — reference finding number(s)]</w:t>
            </w:r>
          </w:p>
        </w:tc>
      </w:tr>
    </w:tbl>
    <w:p>
      <w:pPr>
        <w:pStyle w:val="Heading2"/>
        <w:spacing w:after="110" w:before="220"/>
      </w:pPr>
      <w:r>
        <w:rPr>
          <w:color w:val="1F3864"/>
        </w:rPr>
        <w:t xml:space="preserve">6.3 Additionality — Regulatory Surplus Assessment</w:t>
      </w:r>
    </w:p>
    <w:p>
      <w:pPr>
        <w:spacing w:after="120"/>
      </w:pPr>
      <w:r>
        <w:rPr>
          <w:i/>
          <w:iCs/>
          <w:color w:val="808080"/>
        </w:rPr>
        <w:t xml:space="preserve">Assess the Regulatory Surplus Assessment, including the application of the Jurisdictional Regulatory Model.</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00"/>
        <w:gridCol w:w="5660"/>
      </w:tblGrid>
      <w:tr>
        <w:tc>
          <w:tcPr>
            <w:tcW w:type="dxa" w:w="3700"/>
            <w:shd w:fill="EDF0F7" w:val="clear"/>
            <w:tcMar>
              <w:top w:type="dxa" w:w="60"/>
              <w:left w:type="dxa" w:w="100"/>
              <w:bottom w:type="dxa" w:w="60"/>
              <w:right w:type="dxa" w:w="100"/>
            </w:tcMar>
          </w:tcPr>
          <w:p>
            <w:r>
              <w:rPr>
                <w:b/>
                <w:bCs/>
                <w:sz w:val="20"/>
                <w:szCs w:val="20"/>
              </w:rPr>
              <w:t xml:space="preserve">Evidence Reviewed</w:t>
            </w:r>
          </w:p>
        </w:tc>
        <w:tc>
          <w:tcPr>
            <w:tcW w:type="dxa" w:w="5660"/>
            <w:tcMar>
              <w:top w:type="dxa" w:w="60"/>
              <w:left w:type="dxa" w:w="100"/>
              <w:bottom w:type="dxa" w:w="60"/>
              <w:right w:type="dxa" w:w="100"/>
            </w:tcMar>
          </w:tcPr>
          <w:p>
            <w:r>
              <w:rPr>
                <w:b w:val="false"/>
                <w:bCs w:val="false"/>
                <w:sz w:val="20"/>
                <w:szCs w:val="20"/>
              </w:rPr>
              <w:t xml:space="preserve">[Enter]</w:t>
            </w:r>
          </w:p>
        </w:tc>
      </w:tr>
      <w:tr>
        <w:tc>
          <w:tcPr>
            <w:tcW w:type="dxa" w:w="3700"/>
            <w:shd w:fill="EDF0F7" w:val="clear"/>
            <w:tcMar>
              <w:top w:type="dxa" w:w="60"/>
              <w:left w:type="dxa" w:w="100"/>
              <w:bottom w:type="dxa" w:w="60"/>
              <w:right w:type="dxa" w:w="100"/>
            </w:tcMar>
          </w:tcPr>
          <w:p>
            <w:r>
              <w:rPr>
                <w:b/>
                <w:bCs/>
                <w:sz w:val="20"/>
                <w:szCs w:val="20"/>
              </w:rPr>
              <w:t xml:space="preserve">Assessment Performed</w:t>
            </w:r>
          </w:p>
        </w:tc>
        <w:tc>
          <w:tcPr>
            <w:tcW w:type="dxa" w:w="5660"/>
            <w:tcMar>
              <w:top w:type="dxa" w:w="60"/>
              <w:left w:type="dxa" w:w="100"/>
              <w:bottom w:type="dxa" w:w="60"/>
              <w:right w:type="dxa" w:w="100"/>
            </w:tcMar>
          </w:tcPr>
          <w:p>
            <w:r>
              <w:rPr>
                <w:b w:val="false"/>
                <w:bCs w:val="false"/>
                <w:sz w:val="20"/>
                <w:szCs w:val="20"/>
              </w:rPr>
              <w:t xml:space="preserve">[Enter]</w:t>
            </w:r>
          </w:p>
        </w:tc>
      </w:tr>
      <w:tr>
        <w:tc>
          <w:tcPr>
            <w:tcW w:type="dxa" w:w="3700"/>
            <w:shd w:fill="EDF0F7" w:val="clear"/>
            <w:tcMar>
              <w:top w:type="dxa" w:w="60"/>
              <w:left w:type="dxa" w:w="100"/>
              <w:bottom w:type="dxa" w:w="60"/>
              <w:right w:type="dxa" w:w="100"/>
            </w:tcMar>
          </w:tcPr>
          <w:p>
            <w:r>
              <w:rPr>
                <w:b/>
                <w:bCs/>
                <w:sz w:val="20"/>
                <w:szCs w:val="20"/>
              </w:rPr>
              <w:t xml:space="preserve">Conclusion</w:t>
            </w:r>
          </w:p>
        </w:tc>
        <w:tc>
          <w:tcPr>
            <w:tcW w:type="dxa" w:w="5660"/>
            <w:tcMar>
              <w:top w:type="dxa" w:w="60"/>
              <w:left w:type="dxa" w:w="100"/>
              <w:bottom w:type="dxa" w:w="60"/>
              <w:right w:type="dxa" w:w="100"/>
            </w:tcMar>
          </w:tcPr>
          <w:p>
            <w:r>
              <w:rPr>
                <w:b w:val="false"/>
                <w:bCs w:val="false"/>
                <w:sz w:val="20"/>
                <w:szCs w:val="20"/>
              </w:rPr>
              <w:t xml:space="preserve">[Conforms / Does not conform / Conforms subject to findings — reference finding number(s)]</w:t>
            </w:r>
          </w:p>
        </w:tc>
      </w:tr>
    </w:tbl>
    <w:p>
      <w:pPr>
        <w:pStyle w:val="Heading2"/>
        <w:spacing w:after="110" w:before="220"/>
      </w:pPr>
      <w:r>
        <w:rPr>
          <w:color w:val="1F3864"/>
        </w:rPr>
        <w:t xml:space="preserve">6.4 Additionality — Financial Additionality Assessment and Sensitivity Analysis</w:t>
      </w:r>
    </w:p>
    <w:p>
      <w:pPr>
        <w:spacing w:after="120"/>
      </w:pPr>
      <w:r>
        <w:rPr>
          <w:i/>
          <w:iCs/>
          <w:color w:val="808080"/>
        </w:rPr>
        <w:t xml:space="preserve">Assess all elements of the Financial Additionality Assessment, including the sensitivity analysis (BERS Standard Section 10.3). Financial data shall be treated as strictly confidential.</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00"/>
        <w:gridCol w:w="5660"/>
      </w:tblGrid>
      <w:tr>
        <w:tc>
          <w:tcPr>
            <w:tcW w:type="dxa" w:w="3700"/>
            <w:shd w:fill="EDF0F7" w:val="clear"/>
            <w:tcMar>
              <w:top w:type="dxa" w:w="60"/>
              <w:left w:type="dxa" w:w="100"/>
              <w:bottom w:type="dxa" w:w="60"/>
              <w:right w:type="dxa" w:w="100"/>
            </w:tcMar>
          </w:tcPr>
          <w:p>
            <w:r>
              <w:rPr>
                <w:b/>
                <w:bCs/>
                <w:sz w:val="20"/>
                <w:szCs w:val="20"/>
              </w:rPr>
              <w:t xml:space="preserve">Evidence Reviewed</w:t>
            </w:r>
          </w:p>
        </w:tc>
        <w:tc>
          <w:tcPr>
            <w:tcW w:type="dxa" w:w="5660"/>
            <w:tcMar>
              <w:top w:type="dxa" w:w="60"/>
              <w:left w:type="dxa" w:w="100"/>
              <w:bottom w:type="dxa" w:w="60"/>
              <w:right w:type="dxa" w:w="100"/>
            </w:tcMar>
          </w:tcPr>
          <w:p>
            <w:r>
              <w:rPr>
                <w:b w:val="false"/>
                <w:bCs w:val="false"/>
                <w:sz w:val="20"/>
                <w:szCs w:val="20"/>
              </w:rPr>
              <w:t xml:space="preserve">[Enter]</w:t>
            </w:r>
          </w:p>
        </w:tc>
      </w:tr>
      <w:tr>
        <w:tc>
          <w:tcPr>
            <w:tcW w:type="dxa" w:w="3700"/>
            <w:shd w:fill="EDF0F7" w:val="clear"/>
            <w:tcMar>
              <w:top w:type="dxa" w:w="60"/>
              <w:left w:type="dxa" w:w="100"/>
              <w:bottom w:type="dxa" w:w="60"/>
              <w:right w:type="dxa" w:w="100"/>
            </w:tcMar>
          </w:tcPr>
          <w:p>
            <w:r>
              <w:rPr>
                <w:b/>
                <w:bCs/>
                <w:sz w:val="20"/>
                <w:szCs w:val="20"/>
              </w:rPr>
              <w:t xml:space="preserve">Assessment Performed</w:t>
            </w:r>
          </w:p>
        </w:tc>
        <w:tc>
          <w:tcPr>
            <w:tcW w:type="dxa" w:w="5660"/>
            <w:tcMar>
              <w:top w:type="dxa" w:w="60"/>
              <w:left w:type="dxa" w:w="100"/>
              <w:bottom w:type="dxa" w:w="60"/>
              <w:right w:type="dxa" w:w="100"/>
            </w:tcMar>
          </w:tcPr>
          <w:p>
            <w:r>
              <w:rPr>
                <w:b w:val="false"/>
                <w:bCs w:val="false"/>
                <w:sz w:val="20"/>
                <w:szCs w:val="20"/>
              </w:rPr>
              <w:t xml:space="preserve">[Enter]</w:t>
            </w:r>
          </w:p>
        </w:tc>
      </w:tr>
      <w:tr>
        <w:tc>
          <w:tcPr>
            <w:tcW w:type="dxa" w:w="3700"/>
            <w:shd w:fill="EDF0F7" w:val="clear"/>
            <w:tcMar>
              <w:top w:type="dxa" w:w="60"/>
              <w:left w:type="dxa" w:w="100"/>
              <w:bottom w:type="dxa" w:w="60"/>
              <w:right w:type="dxa" w:w="100"/>
            </w:tcMar>
          </w:tcPr>
          <w:p>
            <w:r>
              <w:rPr>
                <w:b/>
                <w:bCs/>
                <w:sz w:val="20"/>
                <w:szCs w:val="20"/>
              </w:rPr>
              <w:t xml:space="preserve">Conclusion</w:t>
            </w:r>
          </w:p>
        </w:tc>
        <w:tc>
          <w:tcPr>
            <w:tcW w:type="dxa" w:w="5660"/>
            <w:tcMar>
              <w:top w:type="dxa" w:w="60"/>
              <w:left w:type="dxa" w:w="100"/>
              <w:bottom w:type="dxa" w:w="60"/>
              <w:right w:type="dxa" w:w="100"/>
            </w:tcMar>
          </w:tcPr>
          <w:p>
            <w:r>
              <w:rPr>
                <w:b w:val="false"/>
                <w:bCs w:val="false"/>
                <w:sz w:val="20"/>
                <w:szCs w:val="20"/>
              </w:rPr>
              <w:t xml:space="preserve">[Conforms / Does not conform / Conforms subject to findings — reference finding number(s)]</w:t>
            </w:r>
          </w:p>
        </w:tc>
      </w:tr>
    </w:tbl>
    <w:p>
      <w:pPr>
        <w:pStyle w:val="Heading2"/>
        <w:spacing w:after="110" w:before="220"/>
      </w:pPr>
      <w:r>
        <w:rPr>
          <w:color w:val="1F3864"/>
        </w:rPr>
        <w:t xml:space="preserve">6.5 Environmental and Social Safeguard Attestations</w:t>
      </w:r>
    </w:p>
    <w:p>
      <w:pPr>
        <w:spacing w:after="120"/>
      </w:pPr>
      <w:r>
        <w:rPr>
          <w:i/>
          <w:iCs/>
          <w:color w:val="808080"/>
        </w:rPr>
        <w:t xml:space="preserve">Assess the Data Quality &amp; Safeguard Attestation Form for completeness and internal consistency, and confirm disclosed risks have corresponding mitigation measures (BERS Standard Section 13).</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00"/>
        <w:gridCol w:w="5660"/>
      </w:tblGrid>
      <w:tr>
        <w:tc>
          <w:tcPr>
            <w:tcW w:type="dxa" w:w="3700"/>
            <w:shd w:fill="EDF0F7" w:val="clear"/>
            <w:tcMar>
              <w:top w:type="dxa" w:w="60"/>
              <w:left w:type="dxa" w:w="100"/>
              <w:bottom w:type="dxa" w:w="60"/>
              <w:right w:type="dxa" w:w="100"/>
            </w:tcMar>
          </w:tcPr>
          <w:p>
            <w:r>
              <w:rPr>
                <w:b/>
                <w:bCs/>
                <w:sz w:val="20"/>
                <w:szCs w:val="20"/>
              </w:rPr>
              <w:t xml:space="preserve">Evidence Reviewed</w:t>
            </w:r>
          </w:p>
        </w:tc>
        <w:tc>
          <w:tcPr>
            <w:tcW w:type="dxa" w:w="5660"/>
            <w:tcMar>
              <w:top w:type="dxa" w:w="60"/>
              <w:left w:type="dxa" w:w="100"/>
              <w:bottom w:type="dxa" w:w="60"/>
              <w:right w:type="dxa" w:w="100"/>
            </w:tcMar>
          </w:tcPr>
          <w:p>
            <w:r>
              <w:rPr>
                <w:b w:val="false"/>
                <w:bCs w:val="false"/>
                <w:sz w:val="20"/>
                <w:szCs w:val="20"/>
              </w:rPr>
              <w:t xml:space="preserve">[Enter]</w:t>
            </w:r>
          </w:p>
        </w:tc>
      </w:tr>
      <w:tr>
        <w:tc>
          <w:tcPr>
            <w:tcW w:type="dxa" w:w="3700"/>
            <w:shd w:fill="EDF0F7" w:val="clear"/>
            <w:tcMar>
              <w:top w:type="dxa" w:w="60"/>
              <w:left w:type="dxa" w:w="100"/>
              <w:bottom w:type="dxa" w:w="60"/>
              <w:right w:type="dxa" w:w="100"/>
            </w:tcMar>
          </w:tcPr>
          <w:p>
            <w:r>
              <w:rPr>
                <w:b/>
                <w:bCs/>
                <w:sz w:val="20"/>
                <w:szCs w:val="20"/>
              </w:rPr>
              <w:t xml:space="preserve">Assessment Performed</w:t>
            </w:r>
          </w:p>
        </w:tc>
        <w:tc>
          <w:tcPr>
            <w:tcW w:type="dxa" w:w="5660"/>
            <w:tcMar>
              <w:top w:type="dxa" w:w="60"/>
              <w:left w:type="dxa" w:w="100"/>
              <w:bottom w:type="dxa" w:w="60"/>
              <w:right w:type="dxa" w:w="100"/>
            </w:tcMar>
          </w:tcPr>
          <w:p>
            <w:r>
              <w:rPr>
                <w:b w:val="false"/>
                <w:bCs w:val="false"/>
                <w:sz w:val="20"/>
                <w:szCs w:val="20"/>
              </w:rPr>
              <w:t xml:space="preserve">[Enter]</w:t>
            </w:r>
          </w:p>
        </w:tc>
      </w:tr>
      <w:tr>
        <w:tc>
          <w:tcPr>
            <w:tcW w:type="dxa" w:w="3700"/>
            <w:shd w:fill="EDF0F7" w:val="clear"/>
            <w:tcMar>
              <w:top w:type="dxa" w:w="60"/>
              <w:left w:type="dxa" w:w="100"/>
              <w:bottom w:type="dxa" w:w="60"/>
              <w:right w:type="dxa" w:w="100"/>
            </w:tcMar>
          </w:tcPr>
          <w:p>
            <w:r>
              <w:rPr>
                <w:b/>
                <w:bCs/>
                <w:sz w:val="20"/>
                <w:szCs w:val="20"/>
              </w:rPr>
              <w:t xml:space="preserve">Conclusion</w:t>
            </w:r>
          </w:p>
        </w:tc>
        <w:tc>
          <w:tcPr>
            <w:tcW w:type="dxa" w:w="5660"/>
            <w:tcMar>
              <w:top w:type="dxa" w:w="60"/>
              <w:left w:type="dxa" w:w="100"/>
              <w:bottom w:type="dxa" w:w="60"/>
              <w:right w:type="dxa" w:w="100"/>
            </w:tcMar>
          </w:tcPr>
          <w:p>
            <w:r>
              <w:rPr>
                <w:b w:val="false"/>
                <w:bCs w:val="false"/>
                <w:sz w:val="20"/>
                <w:szCs w:val="20"/>
              </w:rPr>
              <w:t xml:space="preserve">[Conforms / Does not conform / Conforms subject to findings — reference finding number(s)]</w:t>
            </w:r>
          </w:p>
        </w:tc>
      </w:tr>
    </w:tbl>
    <w:p>
      <w:pPr>
        <w:pStyle w:val="Heading2"/>
        <w:spacing w:after="110" w:before="220"/>
      </w:pPr>
      <w:r>
        <w:rPr>
          <w:color w:val="1F3864"/>
        </w:rPr>
        <w:t xml:space="preserve">6.6 Monitoring Plan</w:t>
      </w:r>
    </w:p>
    <w:p>
      <w:pPr>
        <w:spacing w:after="120"/>
      </w:pPr>
      <w:r>
        <w:rPr>
          <w:i/>
          <w:iCs/>
          <w:color w:val="808080"/>
        </w:rPr>
        <w:t xml:space="preserve">Assess the monitoring plan for conformance with BERS Standard Section 7 and the Approved BERS Methodology, including data collection responsibilities, reporting schedule, and evidence requirements.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00"/>
        <w:gridCol w:w="5660"/>
      </w:tblGrid>
      <w:tr>
        <w:tc>
          <w:tcPr>
            <w:tcW w:type="dxa" w:w="3700"/>
            <w:shd w:fill="EDF0F7" w:val="clear"/>
            <w:tcMar>
              <w:top w:type="dxa" w:w="60"/>
              <w:left w:type="dxa" w:w="100"/>
              <w:bottom w:type="dxa" w:w="60"/>
              <w:right w:type="dxa" w:w="100"/>
            </w:tcMar>
          </w:tcPr>
          <w:p>
            <w:r>
              <w:rPr>
                <w:b/>
                <w:bCs/>
                <w:sz w:val="20"/>
                <w:szCs w:val="20"/>
              </w:rPr>
              <w:t xml:space="preserve">Evidence Reviewed</w:t>
            </w:r>
          </w:p>
        </w:tc>
        <w:tc>
          <w:tcPr>
            <w:tcW w:type="dxa" w:w="5660"/>
            <w:tcMar>
              <w:top w:type="dxa" w:w="60"/>
              <w:left w:type="dxa" w:w="100"/>
              <w:bottom w:type="dxa" w:w="60"/>
              <w:right w:type="dxa" w:w="100"/>
            </w:tcMar>
          </w:tcPr>
          <w:p>
            <w:r>
              <w:rPr>
                <w:b w:val="false"/>
                <w:bCs w:val="false"/>
                <w:sz w:val="20"/>
                <w:szCs w:val="20"/>
              </w:rPr>
              <w:t xml:space="preserve">[Enter]</w:t>
            </w:r>
          </w:p>
        </w:tc>
      </w:tr>
      <w:tr>
        <w:tc>
          <w:tcPr>
            <w:tcW w:type="dxa" w:w="3700"/>
            <w:shd w:fill="EDF0F7" w:val="clear"/>
            <w:tcMar>
              <w:top w:type="dxa" w:w="60"/>
              <w:left w:type="dxa" w:w="100"/>
              <w:bottom w:type="dxa" w:w="60"/>
              <w:right w:type="dxa" w:w="100"/>
            </w:tcMar>
          </w:tcPr>
          <w:p>
            <w:r>
              <w:rPr>
                <w:b/>
                <w:bCs/>
                <w:sz w:val="20"/>
                <w:szCs w:val="20"/>
              </w:rPr>
              <w:t xml:space="preserve">Assessment Performed</w:t>
            </w:r>
          </w:p>
        </w:tc>
        <w:tc>
          <w:tcPr>
            <w:tcW w:type="dxa" w:w="5660"/>
            <w:tcMar>
              <w:top w:type="dxa" w:w="60"/>
              <w:left w:type="dxa" w:w="100"/>
              <w:bottom w:type="dxa" w:w="60"/>
              <w:right w:type="dxa" w:w="100"/>
            </w:tcMar>
          </w:tcPr>
          <w:p>
            <w:r>
              <w:rPr>
                <w:b w:val="false"/>
                <w:bCs w:val="false"/>
                <w:sz w:val="20"/>
                <w:szCs w:val="20"/>
              </w:rPr>
              <w:t xml:space="preserve">[Enter]</w:t>
            </w:r>
          </w:p>
        </w:tc>
      </w:tr>
      <w:tr>
        <w:tc>
          <w:tcPr>
            <w:tcW w:type="dxa" w:w="3700"/>
            <w:shd w:fill="EDF0F7" w:val="clear"/>
            <w:tcMar>
              <w:top w:type="dxa" w:w="60"/>
              <w:left w:type="dxa" w:w="100"/>
              <w:bottom w:type="dxa" w:w="60"/>
              <w:right w:type="dxa" w:w="100"/>
            </w:tcMar>
          </w:tcPr>
          <w:p>
            <w:r>
              <w:rPr>
                <w:b/>
                <w:bCs/>
                <w:sz w:val="20"/>
                <w:szCs w:val="20"/>
              </w:rPr>
              <w:t xml:space="preserve">Conclusion</w:t>
            </w:r>
          </w:p>
        </w:tc>
        <w:tc>
          <w:tcPr>
            <w:tcW w:type="dxa" w:w="5660"/>
            <w:tcMar>
              <w:top w:type="dxa" w:w="60"/>
              <w:left w:type="dxa" w:w="100"/>
              <w:bottom w:type="dxa" w:w="60"/>
              <w:right w:type="dxa" w:w="100"/>
            </w:tcMar>
          </w:tcPr>
          <w:p>
            <w:r>
              <w:rPr>
                <w:b w:val="false"/>
                <w:bCs w:val="false"/>
                <w:sz w:val="20"/>
                <w:szCs w:val="20"/>
              </w:rPr>
              <w:t xml:space="preserve">[Conforms / Does not conform / Conforms subject to findings — reference finding number(s)]</w:t>
            </w:r>
          </w:p>
        </w:tc>
      </w:tr>
    </w:tbl>
    <w:p>
      <w:pPr>
        <w:pStyle w:val="Heading2"/>
        <w:spacing w:after="110" w:before="220"/>
      </w:pPr>
      <w:r>
        <w:rPr>
          <w:color w:val="1F3864"/>
        </w:rPr>
        <w:t xml:space="preserve">6.7 Ex-Ante Quantification Review</w:t>
      </w:r>
    </w:p>
    <w:p>
      <w:pPr>
        <w:spacing w:after="120"/>
      </w:pPr>
      <w:r>
        <w:rPr>
          <w:i/>
          <w:iCs/>
          <w:color w:val="808080"/>
        </w:rPr>
        <w:t xml:space="preserve">Review Ontoly’s ex-ante quantification as presented in the Preliminary Ex-Ante BERU Assessment Report, including emission factors, GWP values, normalization approach, and calculation logic.</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00"/>
        <w:gridCol w:w="5660"/>
      </w:tblGrid>
      <w:tr>
        <w:tc>
          <w:tcPr>
            <w:tcW w:type="dxa" w:w="3700"/>
            <w:shd w:fill="EDF0F7" w:val="clear"/>
            <w:tcMar>
              <w:top w:type="dxa" w:w="60"/>
              <w:left w:type="dxa" w:w="100"/>
              <w:bottom w:type="dxa" w:w="60"/>
              <w:right w:type="dxa" w:w="100"/>
            </w:tcMar>
          </w:tcPr>
          <w:p>
            <w:r>
              <w:rPr>
                <w:b/>
                <w:bCs/>
                <w:sz w:val="20"/>
                <w:szCs w:val="20"/>
              </w:rPr>
              <w:t xml:space="preserve">Evidence Reviewed</w:t>
            </w:r>
          </w:p>
        </w:tc>
        <w:tc>
          <w:tcPr>
            <w:tcW w:type="dxa" w:w="5660"/>
            <w:tcMar>
              <w:top w:type="dxa" w:w="60"/>
              <w:left w:type="dxa" w:w="100"/>
              <w:bottom w:type="dxa" w:w="60"/>
              <w:right w:type="dxa" w:w="100"/>
            </w:tcMar>
          </w:tcPr>
          <w:p>
            <w:r>
              <w:rPr>
                <w:b w:val="false"/>
                <w:bCs w:val="false"/>
                <w:sz w:val="20"/>
                <w:szCs w:val="20"/>
              </w:rPr>
              <w:t xml:space="preserve">[Enter]</w:t>
            </w:r>
          </w:p>
        </w:tc>
      </w:tr>
      <w:tr>
        <w:tc>
          <w:tcPr>
            <w:tcW w:type="dxa" w:w="3700"/>
            <w:shd w:fill="EDF0F7" w:val="clear"/>
            <w:tcMar>
              <w:top w:type="dxa" w:w="60"/>
              <w:left w:type="dxa" w:w="100"/>
              <w:bottom w:type="dxa" w:w="60"/>
              <w:right w:type="dxa" w:w="100"/>
            </w:tcMar>
          </w:tcPr>
          <w:p>
            <w:r>
              <w:rPr>
                <w:b/>
                <w:bCs/>
                <w:sz w:val="20"/>
                <w:szCs w:val="20"/>
              </w:rPr>
              <w:t xml:space="preserve">Assessment Performed</w:t>
            </w:r>
          </w:p>
        </w:tc>
        <w:tc>
          <w:tcPr>
            <w:tcW w:type="dxa" w:w="5660"/>
            <w:tcMar>
              <w:top w:type="dxa" w:w="60"/>
              <w:left w:type="dxa" w:w="100"/>
              <w:bottom w:type="dxa" w:w="60"/>
              <w:right w:type="dxa" w:w="100"/>
            </w:tcMar>
          </w:tcPr>
          <w:p>
            <w:r>
              <w:rPr>
                <w:b w:val="false"/>
                <w:bCs w:val="false"/>
                <w:sz w:val="20"/>
                <w:szCs w:val="20"/>
              </w:rPr>
              <w:t xml:space="preserve">[Enter]</w:t>
            </w:r>
          </w:p>
        </w:tc>
      </w:tr>
      <w:tr>
        <w:tc>
          <w:tcPr>
            <w:tcW w:type="dxa" w:w="3700"/>
            <w:shd w:fill="EDF0F7" w:val="clear"/>
            <w:tcMar>
              <w:top w:type="dxa" w:w="60"/>
              <w:left w:type="dxa" w:w="100"/>
              <w:bottom w:type="dxa" w:w="60"/>
              <w:right w:type="dxa" w:w="100"/>
            </w:tcMar>
          </w:tcPr>
          <w:p>
            <w:r>
              <w:rPr>
                <w:b/>
                <w:bCs/>
                <w:sz w:val="20"/>
                <w:szCs w:val="20"/>
              </w:rPr>
              <w:t xml:space="preserve">Conclusion</w:t>
            </w:r>
          </w:p>
        </w:tc>
        <w:tc>
          <w:tcPr>
            <w:tcW w:type="dxa" w:w="5660"/>
            <w:tcMar>
              <w:top w:type="dxa" w:w="60"/>
              <w:left w:type="dxa" w:w="100"/>
              <w:bottom w:type="dxa" w:w="60"/>
              <w:right w:type="dxa" w:w="100"/>
            </w:tcMar>
          </w:tcPr>
          <w:p>
            <w:r>
              <w:rPr>
                <w:b w:val="false"/>
                <w:bCs w:val="false"/>
                <w:sz w:val="20"/>
                <w:szCs w:val="20"/>
              </w:rPr>
              <w:t xml:space="preserve">[Conforms / Does not conform / Conforms subject to findings — reference finding number(s)]</w:t>
            </w:r>
          </w:p>
        </w:tc>
      </w:tr>
    </w:tbl>
    <w:p>
      <w:pPr>
        <w:pStyle w:val="Heading1"/>
        <w:spacing w:after="140" w:before="280"/>
      </w:pPr>
      <w:r>
        <w:rPr>
          <w:color w:val="1F3864"/>
        </w:rPr>
        <w:t xml:space="preserve">7. Findings</w:t>
      </w:r>
    </w:p>
    <w:p>
      <w:pPr>
        <w:pStyle w:val="Heading2"/>
        <w:spacing w:after="110" w:before="220"/>
      </w:pPr>
      <w:r>
        <w:rPr>
          <w:color w:val="1F3864"/>
        </w:rPr>
        <w:t xml:space="preserve">7.1 Findings Summary</w:t>
      </w:r>
    </w:p>
    <w:p>
      <w:pPr>
        <w:spacing w:after="120"/>
      </w:pPr>
      <w:r>
        <w:rPr>
          <w:i/>
          <w:iCs/>
          <w:color w:val="808080"/>
        </w:rPr>
        <w:t xml:space="preserve">Classify all findings per Validation and Verification Standard Section 7.5.1: Material Non-Conformity, Minor Non-Conformity, Clarification Request (CL), or Forward Action Request (FAR). Detailed findings are in Appendix 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2200"/>
        <w:gridCol w:w="3960"/>
        <w:gridCol w:w="1800"/>
      </w:tblGrid>
      <w:tr>
        <w:tc>
          <w:tcPr>
            <w:tcW w:type="dxa" w:w="1400"/>
            <w:shd w:fill="EDF0F7" w:val="clear"/>
            <w:tcMar>
              <w:top w:type="dxa" w:w="60"/>
              <w:left w:type="dxa" w:w="100"/>
              <w:bottom w:type="dxa" w:w="60"/>
              <w:right w:type="dxa" w:w="100"/>
            </w:tcMar>
          </w:tcPr>
          <w:p>
            <w:r>
              <w:rPr>
                <w:b/>
                <w:bCs/>
                <w:sz w:val="20"/>
                <w:szCs w:val="20"/>
              </w:rPr>
              <w:t xml:space="preserve">Finding Ref.</w:t>
            </w:r>
          </w:p>
        </w:tc>
        <w:tc>
          <w:tcPr>
            <w:tcW w:type="dxa" w:w="2200"/>
            <w:shd w:fill="EDF0F7" w:val="clear"/>
            <w:tcMar>
              <w:top w:type="dxa" w:w="60"/>
              <w:left w:type="dxa" w:w="100"/>
              <w:bottom w:type="dxa" w:w="60"/>
              <w:right w:type="dxa" w:w="100"/>
            </w:tcMar>
          </w:tcPr>
          <w:p>
            <w:r>
              <w:rPr>
                <w:b/>
                <w:bCs/>
                <w:sz w:val="20"/>
                <w:szCs w:val="20"/>
              </w:rPr>
              <w:t xml:space="preserve">Classification</w:t>
            </w:r>
          </w:p>
        </w:tc>
        <w:tc>
          <w:tcPr>
            <w:tcW w:type="dxa" w:w="3960"/>
            <w:shd w:fill="EDF0F7" w:val="clear"/>
            <w:tcMar>
              <w:top w:type="dxa" w:w="60"/>
              <w:left w:type="dxa" w:w="100"/>
              <w:bottom w:type="dxa" w:w="60"/>
              <w:right w:type="dxa" w:w="100"/>
            </w:tcMar>
          </w:tcPr>
          <w:p>
            <w:r>
              <w:rPr>
                <w:b/>
                <w:bCs/>
                <w:sz w:val="20"/>
                <w:szCs w:val="20"/>
              </w:rPr>
              <w:t xml:space="preserve">Description</w:t>
            </w:r>
          </w:p>
        </w:tc>
        <w:tc>
          <w:tcPr>
            <w:tcW w:type="dxa" w:w="1800"/>
            <w:shd w:fill="EDF0F7" w:val="clear"/>
            <w:tcMar>
              <w:top w:type="dxa" w:w="60"/>
              <w:left w:type="dxa" w:w="100"/>
              <w:bottom w:type="dxa" w:w="60"/>
              <w:right w:type="dxa" w:w="100"/>
            </w:tcMar>
          </w:tcPr>
          <w:p>
            <w:r>
              <w:rPr>
                <w:b/>
                <w:bCs/>
                <w:sz w:val="20"/>
                <w:szCs w:val="20"/>
              </w:rPr>
              <w:t xml:space="preserve">Status</w:t>
            </w:r>
          </w:p>
        </w:tc>
      </w:tr>
      <w:tr>
        <w:tc>
          <w:tcPr>
            <w:tcW w:type="dxa" w:w="1400"/>
            <w:tcMar>
              <w:top w:type="dxa" w:w="60"/>
              <w:left w:type="dxa" w:w="100"/>
              <w:bottom w:type="dxa" w:w="60"/>
              <w:right w:type="dxa" w:w="100"/>
            </w:tcMar>
          </w:tcPr>
          <w:p>
            <w:r>
              <w:rPr>
                <w:b w:val="false"/>
                <w:bCs w:val="false"/>
                <w:sz w:val="20"/>
                <w:szCs w:val="20"/>
              </w:rPr>
              <w:t xml:space="preserve">[Enter]</w:t>
            </w:r>
          </w:p>
        </w:tc>
        <w:tc>
          <w:tcPr>
            <w:tcW w:type="dxa" w:w="2200"/>
            <w:tcMar>
              <w:top w:type="dxa" w:w="60"/>
              <w:left w:type="dxa" w:w="100"/>
              <w:bottom w:type="dxa" w:w="60"/>
              <w:right w:type="dxa" w:w="100"/>
            </w:tcMar>
          </w:tcPr>
          <w:p>
            <w:r>
              <w:rPr>
                <w:b w:val="false"/>
                <w:bCs w:val="false"/>
                <w:sz w:val="20"/>
                <w:szCs w:val="20"/>
              </w:rPr>
              <w:t xml:space="preserve">[Enter]</w:t>
            </w:r>
          </w:p>
        </w:tc>
        <w:tc>
          <w:tcPr>
            <w:tcW w:type="dxa" w:w="3960"/>
            <w:tcMar>
              <w:top w:type="dxa" w:w="60"/>
              <w:left w:type="dxa" w:w="100"/>
              <w:bottom w:type="dxa" w:w="60"/>
              <w:right w:type="dxa" w:w="100"/>
            </w:tcMar>
          </w:tcPr>
          <w:p>
            <w:r>
              <w:rPr>
                <w:b w:val="false"/>
                <w:bCs w:val="false"/>
                <w:sz w:val="20"/>
                <w:szCs w:val="20"/>
              </w:rPr>
              <w:t xml:space="preserve">[Enter]</w:t>
            </w:r>
          </w:p>
        </w:tc>
        <w:tc>
          <w:tcPr>
            <w:tcW w:type="dxa" w:w="1800"/>
            <w:tcMar>
              <w:top w:type="dxa" w:w="60"/>
              <w:left w:type="dxa" w:w="100"/>
              <w:bottom w:type="dxa" w:w="60"/>
              <w:right w:type="dxa" w:w="100"/>
            </w:tcMar>
          </w:tcPr>
          <w:p>
            <w:r>
              <w:rPr>
                <w:b w:val="false"/>
                <w:bCs w:val="false"/>
                <w:sz w:val="20"/>
                <w:szCs w:val="20"/>
              </w:rPr>
              <w:t xml:space="preserve">[Enter]</w:t>
            </w:r>
          </w:p>
        </w:tc>
      </w:tr>
      <w:tr>
        <w:tc>
          <w:tcPr>
            <w:tcW w:type="dxa" w:w="1400"/>
            <w:tcMar>
              <w:top w:type="dxa" w:w="60"/>
              <w:left w:type="dxa" w:w="100"/>
              <w:bottom w:type="dxa" w:w="60"/>
              <w:right w:type="dxa" w:w="100"/>
            </w:tcMar>
          </w:tcPr>
          <w:p>
            <w:r>
              <w:rPr>
                <w:b w:val="false"/>
                <w:bCs w:val="false"/>
                <w:sz w:val="20"/>
                <w:szCs w:val="20"/>
              </w:rPr>
              <w:t xml:space="preserve">[Enter]</w:t>
            </w:r>
          </w:p>
        </w:tc>
        <w:tc>
          <w:tcPr>
            <w:tcW w:type="dxa" w:w="2200"/>
            <w:tcMar>
              <w:top w:type="dxa" w:w="60"/>
              <w:left w:type="dxa" w:w="100"/>
              <w:bottom w:type="dxa" w:w="60"/>
              <w:right w:type="dxa" w:w="100"/>
            </w:tcMar>
          </w:tcPr>
          <w:p>
            <w:r>
              <w:rPr>
                <w:b w:val="false"/>
                <w:bCs w:val="false"/>
                <w:sz w:val="20"/>
                <w:szCs w:val="20"/>
              </w:rPr>
              <w:t xml:space="preserve">[Enter]</w:t>
            </w:r>
          </w:p>
        </w:tc>
        <w:tc>
          <w:tcPr>
            <w:tcW w:type="dxa" w:w="3960"/>
            <w:tcMar>
              <w:top w:type="dxa" w:w="60"/>
              <w:left w:type="dxa" w:w="100"/>
              <w:bottom w:type="dxa" w:w="60"/>
              <w:right w:type="dxa" w:w="100"/>
            </w:tcMar>
          </w:tcPr>
          <w:p>
            <w:r>
              <w:rPr>
                <w:b w:val="false"/>
                <w:bCs w:val="false"/>
                <w:sz w:val="20"/>
                <w:szCs w:val="20"/>
              </w:rPr>
              <w:t xml:space="preserve">[Enter]</w:t>
            </w:r>
          </w:p>
        </w:tc>
        <w:tc>
          <w:tcPr>
            <w:tcW w:type="dxa" w:w="1800"/>
            <w:tcMar>
              <w:top w:type="dxa" w:w="60"/>
              <w:left w:type="dxa" w:w="100"/>
              <w:bottom w:type="dxa" w:w="60"/>
              <w:right w:type="dxa" w:w="100"/>
            </w:tcMar>
          </w:tcPr>
          <w:p>
            <w:r>
              <w:rPr>
                <w:b w:val="false"/>
                <w:bCs w:val="false"/>
                <w:sz w:val="20"/>
                <w:szCs w:val="20"/>
              </w:rPr>
              <w:t xml:space="preserve">[Enter]</w:t>
            </w:r>
          </w:p>
        </w:tc>
      </w:tr>
      <w:tr>
        <w:tc>
          <w:tcPr>
            <w:tcW w:type="dxa" w:w="1400"/>
            <w:tcMar>
              <w:top w:type="dxa" w:w="60"/>
              <w:left w:type="dxa" w:w="100"/>
              <w:bottom w:type="dxa" w:w="60"/>
              <w:right w:type="dxa" w:w="100"/>
            </w:tcMar>
          </w:tcPr>
          <w:p>
            <w:r>
              <w:rPr>
                <w:b w:val="false"/>
                <w:bCs w:val="false"/>
                <w:sz w:val="20"/>
                <w:szCs w:val="20"/>
              </w:rPr>
              <w:t xml:space="preserve">[Enter]</w:t>
            </w:r>
          </w:p>
        </w:tc>
        <w:tc>
          <w:tcPr>
            <w:tcW w:type="dxa" w:w="2200"/>
            <w:tcMar>
              <w:top w:type="dxa" w:w="60"/>
              <w:left w:type="dxa" w:w="100"/>
              <w:bottom w:type="dxa" w:w="60"/>
              <w:right w:type="dxa" w:w="100"/>
            </w:tcMar>
          </w:tcPr>
          <w:p>
            <w:r>
              <w:rPr>
                <w:b w:val="false"/>
                <w:bCs w:val="false"/>
                <w:sz w:val="20"/>
                <w:szCs w:val="20"/>
              </w:rPr>
              <w:t xml:space="preserve">[Enter]</w:t>
            </w:r>
          </w:p>
        </w:tc>
        <w:tc>
          <w:tcPr>
            <w:tcW w:type="dxa" w:w="3960"/>
            <w:tcMar>
              <w:top w:type="dxa" w:w="60"/>
              <w:left w:type="dxa" w:w="100"/>
              <w:bottom w:type="dxa" w:w="60"/>
              <w:right w:type="dxa" w:w="100"/>
            </w:tcMar>
          </w:tcPr>
          <w:p>
            <w:r>
              <w:rPr>
                <w:b w:val="false"/>
                <w:bCs w:val="false"/>
                <w:sz w:val="20"/>
                <w:szCs w:val="20"/>
              </w:rPr>
              <w:t xml:space="preserve">[Enter]</w:t>
            </w:r>
          </w:p>
        </w:tc>
        <w:tc>
          <w:tcPr>
            <w:tcW w:type="dxa" w:w="1800"/>
            <w:tcMar>
              <w:top w:type="dxa" w:w="60"/>
              <w:left w:type="dxa" w:w="100"/>
              <w:bottom w:type="dxa" w:w="60"/>
              <w:right w:type="dxa" w:w="100"/>
            </w:tcMar>
          </w:tcPr>
          <w:p>
            <w:r>
              <w:rPr>
                <w:b w:val="false"/>
                <w:bCs w:val="false"/>
                <w:sz w:val="20"/>
                <w:szCs w:val="20"/>
              </w:rPr>
              <w:t xml:space="preserve">[Enter]</w:t>
            </w:r>
          </w:p>
        </w:tc>
      </w:tr>
      <w:tr>
        <w:tc>
          <w:tcPr>
            <w:tcW w:type="dxa" w:w="1400"/>
            <w:tcMar>
              <w:top w:type="dxa" w:w="60"/>
              <w:left w:type="dxa" w:w="100"/>
              <w:bottom w:type="dxa" w:w="60"/>
              <w:right w:type="dxa" w:w="100"/>
            </w:tcMar>
          </w:tcPr>
          <w:p>
            <w:r>
              <w:rPr>
                <w:b w:val="false"/>
                <w:bCs w:val="false"/>
                <w:sz w:val="20"/>
                <w:szCs w:val="20"/>
              </w:rPr>
              <w:t xml:space="preserve">[Enter]</w:t>
            </w:r>
          </w:p>
        </w:tc>
        <w:tc>
          <w:tcPr>
            <w:tcW w:type="dxa" w:w="2200"/>
            <w:tcMar>
              <w:top w:type="dxa" w:w="60"/>
              <w:left w:type="dxa" w:w="100"/>
              <w:bottom w:type="dxa" w:w="60"/>
              <w:right w:type="dxa" w:w="100"/>
            </w:tcMar>
          </w:tcPr>
          <w:p>
            <w:r>
              <w:rPr>
                <w:b w:val="false"/>
                <w:bCs w:val="false"/>
                <w:sz w:val="20"/>
                <w:szCs w:val="20"/>
              </w:rPr>
              <w:t xml:space="preserve">[Enter]</w:t>
            </w:r>
          </w:p>
        </w:tc>
        <w:tc>
          <w:tcPr>
            <w:tcW w:type="dxa" w:w="3960"/>
            <w:tcMar>
              <w:top w:type="dxa" w:w="60"/>
              <w:left w:type="dxa" w:w="100"/>
              <w:bottom w:type="dxa" w:w="60"/>
              <w:right w:type="dxa" w:w="100"/>
            </w:tcMar>
          </w:tcPr>
          <w:p>
            <w:r>
              <w:rPr>
                <w:b w:val="false"/>
                <w:bCs w:val="false"/>
                <w:sz w:val="20"/>
                <w:szCs w:val="20"/>
              </w:rPr>
              <w:t xml:space="preserve">[Enter]</w:t>
            </w:r>
          </w:p>
        </w:tc>
        <w:tc>
          <w:tcPr>
            <w:tcW w:type="dxa" w:w="1800"/>
            <w:tcMar>
              <w:top w:type="dxa" w:w="60"/>
              <w:left w:type="dxa" w:w="100"/>
              <w:bottom w:type="dxa" w:w="60"/>
              <w:right w:type="dxa" w:w="100"/>
            </w:tcMar>
          </w:tcPr>
          <w:p>
            <w:r>
              <w:rPr>
                <w:b w:val="false"/>
                <w:bCs w:val="false"/>
                <w:sz w:val="20"/>
                <w:szCs w:val="20"/>
              </w:rPr>
              <w:t xml:space="preserve">[Enter]</w:t>
            </w:r>
          </w:p>
        </w:tc>
      </w:tr>
    </w:tbl>
    <w:p>
      <w:pPr>
        <w:pStyle w:val="Heading2"/>
        <w:spacing w:after="110" w:before="220"/>
      </w:pPr>
      <w:r>
        <w:rPr>
          <w:color w:val="1F3864"/>
        </w:rPr>
        <w:t xml:space="preserve">7.2 Material Non-Conformities</w:t>
      </w:r>
    </w:p>
    <w:p>
      <w:pPr>
        <w:spacing w:after="120"/>
      </w:pPr>
      <w:r>
        <w:rPr>
          <w:i/>
          <w:iCs/>
          <w:color w:val="808080"/>
        </w:rPr>
        <w:t xml:space="preserve">A positive validation conclusion may be issued only after all material non-conformities have been resolved (Section 7.5.2).</w:t>
      </w:r>
    </w:p>
    <w:p>
      <w:pPr>
        <w:spacing w:after="120"/>
      </w:pPr>
      <w:r>
        <w:t xml:space="preserve">[Describe material non-conformities and their resolution, or state None.]</w:t>
      </w:r>
    </w:p>
    <w:p>
      <w:pPr>
        <w:pStyle w:val="Heading2"/>
        <w:spacing w:after="110" w:before="220"/>
      </w:pPr>
      <w:r>
        <w:rPr>
          <w:color w:val="1F3864"/>
        </w:rPr>
        <w:t xml:space="preserve">7.3 Minor Non-Conformities and Forward Action Requests</w:t>
      </w:r>
    </w:p>
    <w:p>
      <w:pPr>
        <w:spacing w:after="120"/>
      </w:pPr>
      <w:r>
        <w:rPr>
          <w:i/>
          <w:iCs/>
          <w:color w:val="808080"/>
        </w:rPr>
        <w:t xml:space="preserve">Minor non-conformities may be recorded as FARs in the Validation Statement. All FARs shall be assessed at the project’s first verification. For Combined Engagements, state whether each FAR was closed within the engagement or carried forward.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3560"/>
        <w:gridCol w:w="2600"/>
        <w:gridCol w:w="1800"/>
      </w:tblGrid>
      <w:tr>
        <w:tc>
          <w:tcPr>
            <w:tcW w:type="dxa" w:w="1400"/>
            <w:shd w:fill="EDF0F7" w:val="clear"/>
            <w:tcMar>
              <w:top w:type="dxa" w:w="60"/>
              <w:left w:type="dxa" w:w="100"/>
              <w:bottom w:type="dxa" w:w="60"/>
              <w:right w:type="dxa" w:w="100"/>
            </w:tcMar>
          </w:tcPr>
          <w:p>
            <w:r>
              <w:rPr>
                <w:b/>
                <w:bCs/>
                <w:sz w:val="20"/>
                <w:szCs w:val="20"/>
              </w:rPr>
              <w:t xml:space="preserve">FAR Ref.</w:t>
            </w:r>
          </w:p>
        </w:tc>
        <w:tc>
          <w:tcPr>
            <w:tcW w:type="dxa" w:w="3560"/>
            <w:shd w:fill="EDF0F7" w:val="clear"/>
            <w:tcMar>
              <w:top w:type="dxa" w:w="60"/>
              <w:left w:type="dxa" w:w="100"/>
              <w:bottom w:type="dxa" w:w="60"/>
              <w:right w:type="dxa" w:w="100"/>
            </w:tcMar>
          </w:tcPr>
          <w:p>
            <w:r>
              <w:rPr>
                <w:b/>
                <w:bCs/>
                <w:sz w:val="20"/>
                <w:szCs w:val="20"/>
              </w:rPr>
              <w:t xml:space="preserve">Description</w:t>
            </w:r>
          </w:p>
        </w:tc>
        <w:tc>
          <w:tcPr>
            <w:tcW w:type="dxa" w:w="2600"/>
            <w:shd w:fill="EDF0F7" w:val="clear"/>
            <w:tcMar>
              <w:top w:type="dxa" w:w="60"/>
              <w:left w:type="dxa" w:w="100"/>
              <w:bottom w:type="dxa" w:w="60"/>
              <w:right w:type="dxa" w:w="100"/>
            </w:tcMar>
          </w:tcPr>
          <w:p>
            <w:r>
              <w:rPr>
                <w:b/>
                <w:bCs/>
                <w:sz w:val="20"/>
                <w:szCs w:val="20"/>
              </w:rPr>
              <w:t xml:space="preserve">Action Required</w:t>
            </w:r>
          </w:p>
        </w:tc>
        <w:tc>
          <w:tcPr>
            <w:tcW w:type="dxa" w:w="1800"/>
            <w:shd w:fill="EDF0F7" w:val="clear"/>
            <w:tcMar>
              <w:top w:type="dxa" w:w="60"/>
              <w:left w:type="dxa" w:w="100"/>
              <w:bottom w:type="dxa" w:w="60"/>
              <w:right w:type="dxa" w:w="100"/>
            </w:tcMar>
          </w:tcPr>
          <w:p>
            <w:r>
              <w:rPr>
                <w:b/>
                <w:bCs/>
                <w:sz w:val="20"/>
                <w:szCs w:val="20"/>
              </w:rPr>
              <w:t xml:space="preserve">To Be Assessed At</w:t>
            </w:r>
          </w:p>
        </w:tc>
      </w:tr>
      <w:tr>
        <w:tc>
          <w:tcPr>
            <w:tcW w:type="dxa" w:w="1400"/>
            <w:tcMar>
              <w:top w:type="dxa" w:w="60"/>
              <w:left w:type="dxa" w:w="100"/>
              <w:bottom w:type="dxa" w:w="60"/>
              <w:right w:type="dxa" w:w="100"/>
            </w:tcMar>
          </w:tcPr>
          <w:p>
            <w:r>
              <w:rPr>
                <w:b w:val="false"/>
                <w:bCs w:val="false"/>
                <w:sz w:val="20"/>
                <w:szCs w:val="20"/>
              </w:rPr>
              <w:t xml:space="preserve">[Enter]</w:t>
            </w:r>
          </w:p>
        </w:tc>
        <w:tc>
          <w:tcPr>
            <w:tcW w:type="dxa" w:w="3560"/>
            <w:tcMar>
              <w:top w:type="dxa" w:w="60"/>
              <w:left w:type="dxa" w:w="100"/>
              <w:bottom w:type="dxa" w:w="60"/>
              <w:right w:type="dxa" w:w="100"/>
            </w:tcMar>
          </w:tcPr>
          <w:p>
            <w:r>
              <w:rPr>
                <w:b w:val="false"/>
                <w:bCs w:val="false"/>
                <w:sz w:val="20"/>
                <w:szCs w:val="20"/>
              </w:rPr>
              <w:t xml:space="preserve">[Enter]</w:t>
            </w:r>
          </w:p>
        </w:tc>
        <w:tc>
          <w:tcPr>
            <w:tcW w:type="dxa" w:w="2600"/>
            <w:tcMar>
              <w:top w:type="dxa" w:w="60"/>
              <w:left w:type="dxa" w:w="100"/>
              <w:bottom w:type="dxa" w:w="60"/>
              <w:right w:type="dxa" w:w="100"/>
            </w:tcMar>
          </w:tcPr>
          <w:p>
            <w:r>
              <w:rPr>
                <w:b w:val="false"/>
                <w:bCs w:val="false"/>
                <w:sz w:val="20"/>
                <w:szCs w:val="20"/>
              </w:rPr>
              <w:t xml:space="preserve">[Enter]</w:t>
            </w:r>
          </w:p>
        </w:tc>
        <w:tc>
          <w:tcPr>
            <w:tcW w:type="dxa" w:w="1800"/>
            <w:tcMar>
              <w:top w:type="dxa" w:w="60"/>
              <w:left w:type="dxa" w:w="100"/>
              <w:bottom w:type="dxa" w:w="60"/>
              <w:right w:type="dxa" w:w="100"/>
            </w:tcMar>
          </w:tcPr>
          <w:p>
            <w:r>
              <w:rPr>
                <w:b w:val="false"/>
                <w:bCs w:val="false"/>
                <w:sz w:val="20"/>
                <w:szCs w:val="20"/>
              </w:rPr>
              <w:t xml:space="preserve">[Enter]</w:t>
            </w:r>
          </w:p>
        </w:tc>
      </w:tr>
      <w:tr>
        <w:tc>
          <w:tcPr>
            <w:tcW w:type="dxa" w:w="1400"/>
            <w:tcMar>
              <w:top w:type="dxa" w:w="60"/>
              <w:left w:type="dxa" w:w="100"/>
              <w:bottom w:type="dxa" w:w="60"/>
              <w:right w:type="dxa" w:w="100"/>
            </w:tcMar>
          </w:tcPr>
          <w:p>
            <w:r>
              <w:rPr>
                <w:b w:val="false"/>
                <w:bCs w:val="false"/>
                <w:sz w:val="20"/>
                <w:szCs w:val="20"/>
              </w:rPr>
              <w:t xml:space="preserve">[Enter]</w:t>
            </w:r>
          </w:p>
        </w:tc>
        <w:tc>
          <w:tcPr>
            <w:tcW w:type="dxa" w:w="3560"/>
            <w:tcMar>
              <w:top w:type="dxa" w:w="60"/>
              <w:left w:type="dxa" w:w="100"/>
              <w:bottom w:type="dxa" w:w="60"/>
              <w:right w:type="dxa" w:w="100"/>
            </w:tcMar>
          </w:tcPr>
          <w:p>
            <w:r>
              <w:rPr>
                <w:b w:val="false"/>
                <w:bCs w:val="false"/>
                <w:sz w:val="20"/>
                <w:szCs w:val="20"/>
              </w:rPr>
              <w:t xml:space="preserve">[Enter]</w:t>
            </w:r>
          </w:p>
        </w:tc>
        <w:tc>
          <w:tcPr>
            <w:tcW w:type="dxa" w:w="2600"/>
            <w:tcMar>
              <w:top w:type="dxa" w:w="60"/>
              <w:left w:type="dxa" w:w="100"/>
              <w:bottom w:type="dxa" w:w="60"/>
              <w:right w:type="dxa" w:w="100"/>
            </w:tcMar>
          </w:tcPr>
          <w:p>
            <w:r>
              <w:rPr>
                <w:b w:val="false"/>
                <w:bCs w:val="false"/>
                <w:sz w:val="20"/>
                <w:szCs w:val="20"/>
              </w:rPr>
              <w:t xml:space="preserve">[Enter]</w:t>
            </w:r>
          </w:p>
        </w:tc>
        <w:tc>
          <w:tcPr>
            <w:tcW w:type="dxa" w:w="1800"/>
            <w:tcMar>
              <w:top w:type="dxa" w:w="60"/>
              <w:left w:type="dxa" w:w="100"/>
              <w:bottom w:type="dxa" w:w="60"/>
              <w:right w:type="dxa" w:w="100"/>
            </w:tcMar>
          </w:tcPr>
          <w:p>
            <w:r>
              <w:rPr>
                <w:b w:val="false"/>
                <w:bCs w:val="false"/>
                <w:sz w:val="20"/>
                <w:szCs w:val="20"/>
              </w:rPr>
              <w:t xml:space="preserve">[Enter]</w:t>
            </w:r>
          </w:p>
        </w:tc>
      </w:tr>
      <w:tr>
        <w:tc>
          <w:tcPr>
            <w:tcW w:type="dxa" w:w="1400"/>
            <w:tcMar>
              <w:top w:type="dxa" w:w="60"/>
              <w:left w:type="dxa" w:w="100"/>
              <w:bottom w:type="dxa" w:w="60"/>
              <w:right w:type="dxa" w:w="100"/>
            </w:tcMar>
          </w:tcPr>
          <w:p>
            <w:r>
              <w:rPr>
                <w:b w:val="false"/>
                <w:bCs w:val="false"/>
                <w:sz w:val="20"/>
                <w:szCs w:val="20"/>
              </w:rPr>
              <w:t xml:space="preserve">[Enter]</w:t>
            </w:r>
          </w:p>
        </w:tc>
        <w:tc>
          <w:tcPr>
            <w:tcW w:type="dxa" w:w="3560"/>
            <w:tcMar>
              <w:top w:type="dxa" w:w="60"/>
              <w:left w:type="dxa" w:w="100"/>
              <w:bottom w:type="dxa" w:w="60"/>
              <w:right w:type="dxa" w:w="100"/>
            </w:tcMar>
          </w:tcPr>
          <w:p>
            <w:r>
              <w:rPr>
                <w:b w:val="false"/>
                <w:bCs w:val="false"/>
                <w:sz w:val="20"/>
                <w:szCs w:val="20"/>
              </w:rPr>
              <w:t xml:space="preserve">[Enter]</w:t>
            </w:r>
          </w:p>
        </w:tc>
        <w:tc>
          <w:tcPr>
            <w:tcW w:type="dxa" w:w="2600"/>
            <w:tcMar>
              <w:top w:type="dxa" w:w="60"/>
              <w:left w:type="dxa" w:w="100"/>
              <w:bottom w:type="dxa" w:w="60"/>
              <w:right w:type="dxa" w:w="100"/>
            </w:tcMar>
          </w:tcPr>
          <w:p>
            <w:r>
              <w:rPr>
                <w:b w:val="false"/>
                <w:bCs w:val="false"/>
                <w:sz w:val="20"/>
                <w:szCs w:val="20"/>
              </w:rPr>
              <w:t xml:space="preserve">[Enter]</w:t>
            </w:r>
          </w:p>
        </w:tc>
        <w:tc>
          <w:tcPr>
            <w:tcW w:type="dxa" w:w="1800"/>
            <w:tcMar>
              <w:top w:type="dxa" w:w="60"/>
              <w:left w:type="dxa" w:w="100"/>
              <w:bottom w:type="dxa" w:w="60"/>
              <w:right w:type="dxa" w:w="100"/>
            </w:tcMar>
          </w:tcPr>
          <w:p>
            <w:r>
              <w:rPr>
                <w:b w:val="false"/>
                <w:bCs w:val="false"/>
                <w:sz w:val="20"/>
                <w:szCs w:val="20"/>
              </w:rPr>
              <w:t xml:space="preserve">[Enter]</w:t>
            </w:r>
          </w:p>
        </w:tc>
      </w:tr>
    </w:tbl>
    <w:p>
      <w:pPr>
        <w:pStyle w:val="Heading2"/>
        <w:spacing w:after="110" w:before="220"/>
      </w:pPr>
      <w:r>
        <w:rPr>
          <w:color w:val="1F3864"/>
        </w:rPr>
        <w:t xml:space="preserve">7.4 Clarification Requests</w:t>
      </w:r>
    </w:p>
    <w:p>
      <w:pPr>
        <w:spacing w:after="120"/>
      </w:pPr>
      <w:r>
        <w:t xml:space="preserve">[List clarification requests issued and confirm all were resolved prior to the validation conclusion, or state None.]</w:t>
      </w:r>
    </w:p>
    <w:p>
      <w:pPr>
        <w:pStyle w:val="Heading1"/>
        <w:spacing w:after="140" w:before="280"/>
      </w:pPr>
      <w:r>
        <w:rPr>
          <w:color w:val="1F3864"/>
        </w:rPr>
        <w:t xml:space="preserve">8. Validation Opinion and Conclusion</w:t>
      </w:r>
    </w:p>
    <w:p>
      <w:pPr>
        <w:spacing w:after="120"/>
      </w:pPr>
      <w:r>
        <w:rPr>
          <w:i/>
          <w:iCs/>
          <w:color w:val="808080"/>
        </w:rPr>
        <w:t xml:space="preserve">State the validation opinion per Validation and Verification Standard Section 7.6.1 and BERS Standard Section 6.4.1.</w:t>
      </w:r>
    </w:p>
    <w:p>
      <w:pPr>
        <w:spacing w:after="120"/>
      </w:pPr>
      <w:r>
        <w:t xml:space="preserve">Validation Opinion: [Positive validation conclusion / Adverse validation conclusion]</w:t>
      </w:r>
    </w:p>
    <w:p>
      <w:pPr>
        <w:spacing w:after="120"/>
      </w:pPr>
      <w:r>
        <w:t xml:space="preserve">[Provide a narrative conclusion: state whether the project design conforms in all material respects with the BERS Standard v1.3 and the applicable Approved BERS Methodology, describe the basis for the opinion, and note any FARs recorded in the Validation Statement.]</w:t>
      </w:r>
    </w:p>
    <w:p>
      <w:pPr>
        <w:pStyle w:val="Heading1"/>
        <w:spacing w:after="140" w:before="280"/>
      </w:pPr>
      <w:r>
        <w:rPr>
          <w:color w:val="1F3864"/>
        </w:rPr>
        <w:t xml:space="preserve">9. Closure</w:t>
      </w:r>
    </w:p>
    <w:p>
      <w:pPr>
        <w:pStyle w:val="Heading2"/>
        <w:spacing w:after="110" w:before="220"/>
      </w:pPr>
      <w:r>
        <w:rPr>
          <w:color w:val="1F3864"/>
        </w:rPr>
        <w:t xml:space="preserve">9.1 Validation Statement</w:t>
      </w:r>
    </w:p>
    <w:p>
      <w:pPr>
        <w:spacing w:after="120"/>
      </w:pPr>
      <w:r>
        <w:rPr>
          <w:i/>
          <w:iCs/>
          <w:color w:val="808080"/>
        </w:rPr>
        <w:t xml:space="preserve">The Validation Statement shall be signed by the Designated Signing Authority and attached as Appendix E. A summary will be published on the Ontoly Registry using the BERS Public Validation Summary Template (Section 7.8.3).</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00"/>
        <w:gridCol w:w="5660"/>
      </w:tblGrid>
      <w:tr>
        <w:tc>
          <w:tcPr>
            <w:tcW w:type="dxa" w:w="3700"/>
            <w:shd w:fill="EDF0F7" w:val="clear"/>
            <w:tcMar>
              <w:top w:type="dxa" w:w="60"/>
              <w:left w:type="dxa" w:w="100"/>
              <w:bottom w:type="dxa" w:w="60"/>
              <w:right w:type="dxa" w:w="100"/>
            </w:tcMar>
          </w:tcPr>
          <w:p>
            <w:r>
              <w:rPr>
                <w:b/>
                <w:bCs/>
                <w:sz w:val="20"/>
                <w:szCs w:val="20"/>
              </w:rPr>
              <w:t xml:space="preserve">Validation Opinion</w:t>
            </w:r>
          </w:p>
        </w:tc>
        <w:tc>
          <w:tcPr>
            <w:tcW w:type="dxa" w:w="5660"/>
            <w:tcMar>
              <w:top w:type="dxa" w:w="60"/>
              <w:left w:type="dxa" w:w="100"/>
              <w:bottom w:type="dxa" w:w="60"/>
              <w:right w:type="dxa" w:w="100"/>
            </w:tcMar>
          </w:tcPr>
          <w:p>
            <w:r>
              <w:rPr>
                <w:b w:val="false"/>
                <w:bCs w:val="false"/>
                <w:sz w:val="20"/>
                <w:szCs w:val="20"/>
              </w:rPr>
              <w:t xml:space="preserve">[Positive / Adverse]</w:t>
            </w:r>
          </w:p>
        </w:tc>
      </w:tr>
      <w:tr>
        <w:tc>
          <w:tcPr>
            <w:tcW w:type="dxa" w:w="3700"/>
            <w:shd w:fill="EDF0F7" w:val="clear"/>
            <w:tcMar>
              <w:top w:type="dxa" w:w="60"/>
              <w:left w:type="dxa" w:w="100"/>
              <w:bottom w:type="dxa" w:w="60"/>
              <w:right w:type="dxa" w:w="100"/>
            </w:tcMar>
          </w:tcPr>
          <w:p>
            <w:r>
              <w:rPr>
                <w:b/>
                <w:bCs/>
                <w:sz w:val="20"/>
                <w:szCs w:val="20"/>
              </w:rPr>
              <w:t xml:space="preserve">Site Visit Conducted</w:t>
            </w:r>
          </w:p>
        </w:tc>
        <w:tc>
          <w:tcPr>
            <w:tcW w:type="dxa" w:w="5660"/>
            <w:tcMar>
              <w:top w:type="dxa" w:w="60"/>
              <w:left w:type="dxa" w:w="100"/>
              <w:bottom w:type="dxa" w:w="60"/>
              <w:right w:type="dxa" w:w="100"/>
            </w:tcMar>
          </w:tcPr>
          <w:p>
            <w:r>
              <w:rPr>
                <w:b w:val="false"/>
                <w:bCs w:val="false"/>
                <w:sz w:val="20"/>
                <w:szCs w:val="20"/>
              </w:rPr>
              <w:t xml:space="preserve">[Yes / No]</w:t>
            </w:r>
          </w:p>
        </w:tc>
      </w:tr>
      <w:tr>
        <w:tc>
          <w:tcPr>
            <w:tcW w:type="dxa" w:w="3700"/>
            <w:shd w:fill="EDF0F7" w:val="clear"/>
            <w:tcMar>
              <w:top w:type="dxa" w:w="60"/>
              <w:left w:type="dxa" w:w="100"/>
              <w:bottom w:type="dxa" w:w="60"/>
              <w:right w:type="dxa" w:w="100"/>
            </w:tcMar>
          </w:tcPr>
          <w:p>
            <w:r>
              <w:rPr>
                <w:b/>
                <w:bCs/>
                <w:sz w:val="20"/>
                <w:szCs w:val="20"/>
              </w:rPr>
              <w:t xml:space="preserve">Forward Action Requests Recorded</w:t>
            </w:r>
          </w:p>
        </w:tc>
        <w:tc>
          <w:tcPr>
            <w:tcW w:type="dxa" w:w="5660"/>
            <w:tcMar>
              <w:top w:type="dxa" w:w="60"/>
              <w:left w:type="dxa" w:w="100"/>
              <w:bottom w:type="dxa" w:w="60"/>
              <w:right w:type="dxa" w:w="100"/>
            </w:tcMar>
          </w:tcPr>
          <w:p>
            <w:r>
              <w:rPr>
                <w:b w:val="false"/>
                <w:bCs w:val="false"/>
                <w:sz w:val="20"/>
                <w:szCs w:val="20"/>
              </w:rPr>
              <w:t xml:space="preserve">[Number, or None]</w:t>
            </w:r>
          </w:p>
        </w:tc>
      </w:tr>
      <w:tr>
        <w:tc>
          <w:tcPr>
            <w:tcW w:type="dxa" w:w="3700"/>
            <w:shd w:fill="EDF0F7" w:val="clear"/>
            <w:tcMar>
              <w:top w:type="dxa" w:w="60"/>
              <w:left w:type="dxa" w:w="100"/>
              <w:bottom w:type="dxa" w:w="60"/>
              <w:right w:type="dxa" w:w="100"/>
            </w:tcMar>
          </w:tcPr>
          <w:p>
            <w:r>
              <w:rPr>
                <w:b/>
                <w:bCs/>
                <w:sz w:val="20"/>
                <w:szCs w:val="20"/>
              </w:rPr>
              <w:t xml:space="preserve">Designated Signing Authority</w:t>
            </w:r>
          </w:p>
        </w:tc>
        <w:tc>
          <w:tcPr>
            <w:tcW w:type="dxa" w:w="5660"/>
            <w:tcMar>
              <w:top w:type="dxa" w:w="60"/>
              <w:left w:type="dxa" w:w="100"/>
              <w:bottom w:type="dxa" w:w="60"/>
              <w:right w:type="dxa" w:w="100"/>
            </w:tcMar>
          </w:tcPr>
          <w:p>
            <w:r>
              <w:rPr>
                <w:b w:val="false"/>
                <w:bCs w:val="false"/>
                <w:sz w:val="20"/>
                <w:szCs w:val="20"/>
              </w:rPr>
              <w:t xml:space="preserve">[Name]</w:t>
            </w:r>
          </w:p>
        </w:tc>
      </w:tr>
      <w:tr>
        <w:tc>
          <w:tcPr>
            <w:tcW w:type="dxa" w:w="3700"/>
            <w:shd w:fill="EDF0F7" w:val="clear"/>
            <w:tcMar>
              <w:top w:type="dxa" w:w="60"/>
              <w:left w:type="dxa" w:w="100"/>
              <w:bottom w:type="dxa" w:w="60"/>
              <w:right w:type="dxa" w:w="100"/>
            </w:tcMar>
          </w:tcPr>
          <w:p>
            <w:r>
              <w:rPr>
                <w:b/>
                <w:bCs/>
                <w:sz w:val="20"/>
                <w:szCs w:val="20"/>
              </w:rPr>
              <w:t xml:space="preserve">Signature</w:t>
            </w:r>
          </w:p>
        </w:tc>
        <w:tc>
          <w:tcPr>
            <w:tcW w:type="dxa" w:w="5660"/>
            <w:tcMar>
              <w:top w:type="dxa" w:w="60"/>
              <w:left w:type="dxa" w:w="100"/>
              <w:bottom w:type="dxa" w:w="60"/>
              <w:right w:type="dxa" w:w="100"/>
            </w:tcMar>
          </w:tcPr>
          <w:p>
            <w:r>
              <w:rPr>
                <w:b w:val="false"/>
                <w:bCs w:val="false"/>
                <w:sz w:val="20"/>
                <w:szCs w:val="20"/>
              </w:rPr>
              <w:t xml:space="preserve"/>
            </w:r>
          </w:p>
        </w:tc>
      </w:tr>
      <w:tr>
        <w:tc>
          <w:tcPr>
            <w:tcW w:type="dxa" w:w="3700"/>
            <w:shd w:fill="EDF0F7" w:val="clear"/>
            <w:tcMar>
              <w:top w:type="dxa" w:w="60"/>
              <w:left w:type="dxa" w:w="100"/>
              <w:bottom w:type="dxa" w:w="60"/>
              <w:right w:type="dxa" w:w="100"/>
            </w:tcMar>
          </w:tcPr>
          <w:p>
            <w:r>
              <w:rPr>
                <w:b/>
                <w:bCs/>
                <w:sz w:val="20"/>
                <w:szCs w:val="20"/>
              </w:rPr>
              <w:t xml:space="preserve">Location of Validation Body</w:t>
            </w:r>
          </w:p>
        </w:tc>
        <w:tc>
          <w:tcPr>
            <w:tcW w:type="dxa" w:w="5660"/>
            <w:tcMar>
              <w:top w:type="dxa" w:w="60"/>
              <w:left w:type="dxa" w:w="100"/>
              <w:bottom w:type="dxa" w:w="60"/>
              <w:right w:type="dxa" w:w="100"/>
            </w:tcMar>
          </w:tcPr>
          <w:p>
            <w:r>
              <w:rPr>
                <w:b w:val="false"/>
                <w:bCs w:val="false"/>
                <w:sz w:val="20"/>
                <w:szCs w:val="20"/>
              </w:rPr>
              <w:t xml:space="preserve">[City, Country]</w:t>
            </w:r>
          </w:p>
        </w:tc>
      </w:tr>
      <w:tr>
        <w:tc>
          <w:tcPr>
            <w:tcW w:type="dxa" w:w="3700"/>
            <w:shd w:fill="EDF0F7" w:val="clear"/>
            <w:tcMar>
              <w:top w:type="dxa" w:w="60"/>
              <w:left w:type="dxa" w:w="100"/>
              <w:bottom w:type="dxa" w:w="60"/>
              <w:right w:type="dxa" w:w="100"/>
            </w:tcMar>
          </w:tcPr>
          <w:p>
            <w:r>
              <w:rPr>
                <w:b/>
                <w:bCs/>
                <w:sz w:val="20"/>
                <w:szCs w:val="20"/>
              </w:rPr>
              <w:t xml:space="preserve">Date of Validation Statement</w:t>
            </w:r>
          </w:p>
        </w:tc>
        <w:tc>
          <w:tcPr>
            <w:tcW w:type="dxa" w:w="5660"/>
            <w:tcMar>
              <w:top w:type="dxa" w:w="60"/>
              <w:left w:type="dxa" w:w="100"/>
              <w:bottom w:type="dxa" w:w="60"/>
              <w:right w:type="dxa" w:w="100"/>
            </w:tcMar>
          </w:tcPr>
          <w:p>
            <w:r>
              <w:rPr>
                <w:b w:val="false"/>
                <w:bCs w:val="false"/>
                <w:sz w:val="20"/>
                <w:szCs w:val="20"/>
              </w:rPr>
              <w:t xml:space="preserve">[Enter date]</w:t>
            </w:r>
          </w:p>
        </w:tc>
      </w:tr>
    </w:tbl>
    <w:p>
      <w:pPr>
        <w:pStyle w:val="Heading2"/>
        <w:spacing w:after="110" w:before="220"/>
      </w:pPr>
      <w:r>
        <w:rPr>
          <w:color w:val="1F3864"/>
        </w:rPr>
        <w:t xml:space="preserve">9.2 Limitation of Liability</w:t>
      </w:r>
    </w:p>
    <w:p>
      <w:pPr>
        <w:spacing w:after="120"/>
      </w:pPr>
      <w:r>
        <w:t xml:space="preserve">[Insert the Validation Body’s limitation of liability statement.]</w:t>
      </w:r>
    </w:p>
    <w:p>
      <w:pPr>
        <w:pStyle w:val="Heading1"/>
        <w:spacing w:after="140" w:before="280"/>
      </w:pPr>
      <w:r>
        <w:rPr>
          <w:color w:val="1F3864"/>
        </w:rPr>
        <w:t xml:space="preserve">10. References</w:t>
      </w:r>
    </w:p>
    <w:p>
      <w:pPr>
        <w:spacing w:after="120"/>
      </w:pPr>
      <w:r>
        <w:t xml:space="preserve">1. Ontoly. 2026. BERS Standard v1.3.</w:t>
      </w:r>
    </w:p>
    <w:p>
      <w:pPr>
        <w:spacing w:after="120"/>
      </w:pPr>
      <w:r>
        <w:t xml:space="preserve">2. Ontoly. 2026. BERS Validation and Verification Standard v1.1.</w:t>
      </w:r>
    </w:p>
    <w:p>
      <w:pPr>
        <w:spacing w:after="120"/>
      </w:pPr>
      <w:r>
        <w:t xml:space="preserve">3. [Approved BERS Methodology and version]</w:t>
      </w:r>
    </w:p>
    <w:p>
      <w:pPr>
        <w:spacing w:after="120"/>
      </w:pPr>
      <w:r>
        <w:t xml:space="preserve">4. ISO 14064-3, ISO 14065, ISO 14066.</w:t>
      </w:r>
    </w:p>
    <w:p>
      <w:pPr>
        <w:pStyle w:val="Heading1"/>
        <w:spacing w:after="140" w:before="280"/>
      </w:pPr>
      <w:r>
        <w:rPr>
          <w:color w:val="1F3864"/>
        </w:rPr>
        <w:t xml:space="preserve">Appendices</w:t>
      </w:r>
    </w:p>
    <w:p>
      <w:pPr>
        <w:pStyle w:val="Heading2"/>
        <w:spacing w:after="110" w:before="220"/>
      </w:pPr>
      <w:r>
        <w:rPr>
          <w:color w:val="1F3864"/>
        </w:rPr>
        <w:t xml:space="preserve">Appendix A: Validation Plan</w:t>
      </w:r>
    </w:p>
    <w:p>
      <w:pPr>
        <w:spacing w:after="120"/>
      </w:pPr>
      <w:r>
        <w:rPr>
          <w:i/>
          <w:iCs/>
          <w:color w:val="808080"/>
        </w:rPr>
        <w:t xml:space="preserve">Attach the full Validation Plan, including scope, criteria, risk assessment, procedures, and schedule.</w:t>
      </w:r>
    </w:p>
    <w:p>
      <w:pPr>
        <w:pStyle w:val="Heading2"/>
        <w:spacing w:after="110" w:before="220"/>
      </w:pPr>
      <w:r>
        <w:rPr>
          <w:color w:val="1F3864"/>
        </w:rPr>
        <w:t xml:space="preserve">Appendix B: Statement of Qualifications</w:t>
      </w:r>
    </w:p>
    <w:p>
      <w:pPr>
        <w:spacing w:after="120"/>
      </w:pPr>
      <w:r>
        <w:rPr>
          <w:i/>
          <w:iCs/>
          <w:color w:val="808080"/>
        </w:rPr>
        <w:t xml:space="preserve">Attach the completed Statement of Qualifications for all team members, per Validation and Verification Standard Section 6.2.</w:t>
      </w:r>
    </w:p>
    <w:p>
      <w:pPr>
        <w:pStyle w:val="Heading2"/>
        <w:spacing w:after="110" w:before="220"/>
      </w:pPr>
      <w:r>
        <w:rPr>
          <w:color w:val="1F3864"/>
        </w:rPr>
        <w:t xml:space="preserve">Appendix C: Conflict of Interest Disclosure</w:t>
      </w:r>
    </w:p>
    <w:p>
      <w:pPr>
        <w:spacing w:after="120"/>
      </w:pPr>
      <w:r>
        <w:rPr>
          <w:i/>
          <w:iCs/>
          <w:color w:val="808080"/>
        </w:rPr>
        <w:t xml:space="preserve">Attach the completed and signed VVB Conflict of Interest Disclosure Form (v1.1). For Combined Engagements, the disclosure shall cover both the validation and verification components.</w:t>
      </w:r>
    </w:p>
    <w:p>
      <w:pPr>
        <w:pStyle w:val="Heading2"/>
        <w:spacing w:after="110" w:before="220"/>
      </w:pPr>
      <w:r>
        <w:rPr>
          <w:color w:val="1F3864"/>
        </w:rPr>
        <w:t xml:space="preserve">Appendix D: Detailed Findings Log</w:t>
      </w:r>
    </w:p>
    <w:p>
      <w:pPr>
        <w:spacing w:after="120"/>
      </w:pPr>
      <w:r>
        <w:rPr>
          <w:i/>
          <w:iCs/>
          <w:color w:val="808080"/>
        </w:rPr>
        <w:t xml:space="preserve">Attach the complete Findings Log, with each finding numbered sequentially and classified per Section 7.5.1.</w:t>
      </w:r>
    </w:p>
    <w:p>
      <w:pPr>
        <w:pStyle w:val="Heading2"/>
        <w:spacing w:after="110" w:before="220"/>
      </w:pPr>
      <w:r>
        <w:rPr>
          <w:color w:val="1F3864"/>
        </w:rPr>
        <w:t xml:space="preserve">Appendix E: Signed Validation Statement</w:t>
      </w:r>
    </w:p>
    <w:p>
      <w:pPr>
        <w:spacing w:after="120"/>
      </w:pPr>
      <w:r>
        <w:rPr>
          <w:i/>
          <w:iCs/>
          <w:color w:val="808080"/>
        </w:rPr>
        <w:t xml:space="preserve">Attach the Validation Statement signed by the Designated Signing Authority.</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footnotes" Target="footnot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styles" Target="styles.xml"/><Relationship Id="rId6" Type="http://schemas.openxmlformats.org/officeDocument/2006/relationships/comments" Target="comments.xml"/><Relationship Id="rId5" Type="http://schemas.openxmlformats.org/officeDocument/2006/relationships/settings" Target="settings.xml"/><Relationship Id="rId10" Type="http://schemas.openxmlformats.org/officeDocument/2006/relationships/customXml" Target="../customXml/item3.xml"/><Relationship Id="rId4" Type="http://schemas.openxmlformats.org/officeDocument/2006/relationships/endnotes" Target="endnotes.xml"/><Relationship Id="rId9" Type="http://schemas.openxmlformats.org/officeDocument/2006/relationships/customXml" Target="../customXml/item2.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792DBB27FEAB545AF53B0088B8D1C92" ma:contentTypeVersion="12" ma:contentTypeDescription="Create a new document." ma:contentTypeScope="" ma:versionID="b2ad0ac3c10b5f965a90366ca733c721">
  <xsd:schema xmlns:xsd="http://www.w3.org/2001/XMLSchema" xmlns:xs="http://www.w3.org/2001/XMLSchema" xmlns:p="http://schemas.microsoft.com/office/2006/metadata/properties" xmlns:ns2="f7515261-5251-4f30-b789-da74877c6109" xmlns:ns3="57581507-f351-41f4-8b1a-59faa24ca294" targetNamespace="http://schemas.microsoft.com/office/2006/metadata/properties" ma:root="true" ma:fieldsID="8a8716656c76d5edb0181ef5b72d410d" ns2:_="" ns3:_="">
    <xsd:import namespace="f7515261-5251-4f30-b789-da74877c6109"/>
    <xsd:import namespace="57581507-f351-41f4-8b1a-59faa24ca29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515261-5251-4f30-b789-da74877c61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40b1648-fb6b-4454-a4e6-974d7e3def8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581507-f351-41f4-8b1a-59faa24ca29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d8b97c9-52be-47b2-8b6f-f5c4a39dd013}" ma:internalName="TaxCatchAll" ma:showField="CatchAllData" ma:web="57581507-f351-41f4-8b1a-59faa24ca2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7515261-5251-4f30-b789-da74877c6109">
      <Terms xmlns="http://schemas.microsoft.com/office/infopath/2007/PartnerControls"/>
    </lcf76f155ced4ddcb4097134ff3c332f>
    <TaxCatchAll xmlns="57581507-f351-41f4-8b1a-59faa24ca294" xsi:nil="true"/>
  </documentManagement>
</p:properties>
</file>

<file path=customXml/itemProps1.xml><?xml version="1.0" encoding="utf-8"?>
<ds:datastoreItem xmlns:ds="http://schemas.openxmlformats.org/officeDocument/2006/customXml" ds:itemID="{7659FDEE-B04A-49F6-855B-1B3C5BFB0DC5}"/>
</file>

<file path=customXml/itemProps2.xml><?xml version="1.0" encoding="utf-8"?>
<ds:datastoreItem xmlns:ds="http://schemas.openxmlformats.org/officeDocument/2006/customXml" ds:itemID="{CCF243FC-E0D9-49E6-9B0F-14B41F3E22B8}"/>
</file>

<file path=customXml/itemProps3.xml><?xml version="1.0" encoding="utf-8"?>
<ds:datastoreItem xmlns:ds="http://schemas.openxmlformats.org/officeDocument/2006/customXml" ds:itemID="{6860A38B-8BD6-41F4-A916-7C585A2E55F4}"/>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2026-07-27T02:50:14Z</dcterms:created>
  <dcterms:modified xsi:type="dcterms:W3CDTF">2026-07-27T02:50:14Z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0x0101007792DBB27FEAB545AF53B0088B8D1C92</vt:lpwstr>
  </property>
</Properties>
</file>