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606F8" w:rsidR="0010647D" w:rsidP="0010647D" w:rsidRDefault="001C6A87" w14:paraId="2494D299" w14:textId="4D584203">
      <w:r w:rsidRPr="00563AA5">
        <w:rPr>
          <w:noProof/>
        </w:rPr>
        <w:drawing>
          <wp:inline distT="0" distB="0" distL="0" distR="0" wp14:anchorId="4DE93A91" wp14:editId="07789F7A">
            <wp:extent cx="1762125" cy="822976"/>
            <wp:effectExtent l="0" t="0" r="0" b="0"/>
            <wp:docPr id="19301077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1156" cy="831864"/>
                    </a:xfrm>
                    <a:prstGeom prst="rect">
                      <a:avLst/>
                    </a:prstGeom>
                    <a:noFill/>
                    <a:ln>
                      <a:noFill/>
                    </a:ln>
                  </pic:spPr>
                </pic:pic>
              </a:graphicData>
            </a:graphic>
          </wp:inline>
        </w:drawing>
      </w:r>
    </w:p>
    <w:p w:rsidRPr="0034568A" w:rsidR="00E36B26" w:rsidP="00E36B26" w:rsidRDefault="00BB2B73" w14:paraId="48E08B91" w14:textId="00BDB717">
      <w:pPr>
        <w:pStyle w:val="Subtitle"/>
        <w:rPr>
          <w:sz w:val="10"/>
        </w:rPr>
      </w:pPr>
      <w:bookmarkStart w:name="_Toc47958420" w:id="0"/>
      <w:r w:rsidRPr="00BB2B73">
        <w:t>HIV &amp; AIDS</w:t>
      </w:r>
      <w:r>
        <w:t xml:space="preserve"> P</w:t>
      </w:r>
      <w:r w:rsidRPr="00BB2B73">
        <w:t>olicy</w:t>
      </w:r>
    </w:p>
    <w:p w:rsidR="00E36B26" w:rsidP="00E36B26" w:rsidRDefault="00E36B26" w14:paraId="69571310" w14:textId="77777777">
      <w:pPr>
        <w:rPr>
          <w:b/>
          <w:bCs/>
          <w:sz w:val="22"/>
          <w:szCs w:val="24"/>
        </w:rPr>
      </w:pPr>
      <w:r w:rsidRPr="09270E64" w:rsidR="00E36B26">
        <w:rPr>
          <w:b w:val="1"/>
          <w:bCs w:val="1"/>
          <w:sz w:val="22"/>
          <w:szCs w:val="22"/>
        </w:rPr>
        <w:t>Policy Number</w:t>
      </w:r>
      <w:r>
        <w:tab/>
      </w:r>
      <w:r w:rsidRPr="09270E64" w:rsidR="00E36B26">
        <w:rPr>
          <w:b w:val="1"/>
          <w:bCs w:val="1"/>
          <w:sz w:val="22"/>
          <w:szCs w:val="22"/>
        </w:rPr>
        <w:t>PC-006-POL-v1.0-2026</w:t>
      </w:r>
    </w:p>
    <w:tbl>
      <w:tblPr>
        <w:tblW w:w="5000" w:type="pct"/>
        <w:shd w:val="clear" w:color="auto" w:fill="DAE9F7" w:themeFill="text2" w:themeFillTint="1A"/>
        <w:tblLook w:val="04A0" w:firstRow="1" w:lastRow="0" w:firstColumn="1" w:lastColumn="0" w:noHBand="0" w:noVBand="1"/>
      </w:tblPr>
      <w:tblGrid>
        <w:gridCol w:w="3079"/>
        <w:gridCol w:w="7387"/>
      </w:tblGrid>
      <w:tr w:rsidRPr="00F650D9" w:rsidR="000171D7" w:rsidTr="000171D7" w14:paraId="3F3E0C04" w14:textId="77777777">
        <w:tc>
          <w:tcPr>
            <w:tcW w:w="1471" w:type="pct"/>
            <w:shd w:val="clear" w:color="auto" w:fill="DAE9F7" w:themeFill="text2" w:themeFillTint="1A"/>
          </w:tcPr>
          <w:p w:rsidRPr="00070D13" w:rsidR="000171D7" w:rsidP="00F63681" w:rsidRDefault="000171D7" w14:paraId="1F39EF0E" w14:textId="77777777">
            <w:r w:rsidRPr="00070D13">
              <w:t>Approver</w:t>
            </w:r>
          </w:p>
        </w:tc>
        <w:tc>
          <w:tcPr>
            <w:tcW w:w="3529" w:type="pct"/>
            <w:shd w:val="clear" w:color="auto" w:fill="DAE9F7" w:themeFill="text2" w:themeFillTint="1A"/>
          </w:tcPr>
          <w:p w:rsidRPr="00070D13" w:rsidR="000171D7" w:rsidP="00F63681" w:rsidRDefault="000171D7" w14:paraId="0C94B059" w14:textId="3798F5DF">
            <w:r>
              <w:t>UWA India Board</w:t>
            </w:r>
          </w:p>
        </w:tc>
      </w:tr>
      <w:tr w:rsidRPr="00F650D9" w:rsidR="000171D7" w:rsidTr="000171D7" w14:paraId="3899F5EB" w14:textId="77777777">
        <w:tc>
          <w:tcPr>
            <w:tcW w:w="1471" w:type="pct"/>
            <w:shd w:val="clear" w:color="auto" w:fill="DAE9F7" w:themeFill="text2" w:themeFillTint="1A"/>
          </w:tcPr>
          <w:p w:rsidRPr="00070D13" w:rsidR="000171D7" w:rsidP="00F63681" w:rsidRDefault="000171D7" w14:paraId="4A5FCC72" w14:textId="77777777">
            <w:r>
              <w:t>Sponsor</w:t>
            </w:r>
          </w:p>
        </w:tc>
        <w:tc>
          <w:tcPr>
            <w:tcW w:w="3529" w:type="pct"/>
            <w:shd w:val="clear" w:color="auto" w:fill="DAE9F7" w:themeFill="text2" w:themeFillTint="1A"/>
          </w:tcPr>
          <w:p w:rsidRPr="00070D13" w:rsidR="000171D7" w:rsidP="00F63681" w:rsidRDefault="000171D7" w14:paraId="583306D5" w14:textId="5A7C2315">
            <w:r>
              <w:t>Chief Operations Officer</w:t>
            </w:r>
          </w:p>
        </w:tc>
      </w:tr>
      <w:tr w:rsidRPr="00F650D9" w:rsidR="000171D7" w:rsidTr="000171D7" w14:paraId="451602FE" w14:textId="77777777">
        <w:tc>
          <w:tcPr>
            <w:tcW w:w="1471" w:type="pct"/>
            <w:shd w:val="clear" w:color="auto" w:fill="DAE9F7" w:themeFill="text2" w:themeFillTint="1A"/>
          </w:tcPr>
          <w:p w:rsidRPr="00070D13" w:rsidR="000171D7" w:rsidP="00F63681" w:rsidRDefault="000171D7" w14:paraId="057BF85D" w14:textId="77777777">
            <w:r>
              <w:t>Owner</w:t>
            </w:r>
          </w:p>
        </w:tc>
        <w:tc>
          <w:tcPr>
            <w:tcW w:w="3529" w:type="pct"/>
            <w:shd w:val="clear" w:color="auto" w:fill="DAE9F7" w:themeFill="text2" w:themeFillTint="1A"/>
          </w:tcPr>
          <w:p w:rsidRPr="00070D13" w:rsidR="000171D7" w:rsidP="00F63681" w:rsidRDefault="000171D7" w14:paraId="7FF3BFE7" w14:textId="5F428AB1">
            <w:r w:rsidRPr="000171D7">
              <w:t>Manager, People &amp; Culture</w:t>
            </w:r>
          </w:p>
        </w:tc>
      </w:tr>
      <w:tr w:rsidRPr="00F650D9" w:rsidR="000171D7" w:rsidTr="000171D7" w14:paraId="209CB88B" w14:textId="77777777">
        <w:tc>
          <w:tcPr>
            <w:tcW w:w="1471" w:type="pct"/>
            <w:shd w:val="clear" w:color="auto" w:fill="DAE9F7" w:themeFill="text2" w:themeFillTint="1A"/>
          </w:tcPr>
          <w:p w:rsidRPr="00070D13" w:rsidR="000171D7" w:rsidP="00F63681" w:rsidRDefault="000171D7" w14:paraId="22D979FA" w14:textId="77777777">
            <w:r>
              <w:t>Policy Type</w:t>
            </w:r>
          </w:p>
        </w:tc>
        <w:tc>
          <w:tcPr>
            <w:tcW w:w="3529" w:type="pct"/>
            <w:shd w:val="clear" w:color="auto" w:fill="DAE9F7" w:themeFill="text2" w:themeFillTint="1A"/>
          </w:tcPr>
          <w:p w:rsidRPr="00070D13" w:rsidR="000171D7" w:rsidP="00F63681" w:rsidRDefault="000171D7" w14:paraId="0C291F26" w14:textId="6FC901D3"/>
        </w:tc>
      </w:tr>
      <w:tr w:rsidRPr="00F650D9" w:rsidR="000171D7" w:rsidTr="000171D7" w14:paraId="3BBCC102" w14:textId="77777777">
        <w:tc>
          <w:tcPr>
            <w:tcW w:w="1471" w:type="pct"/>
            <w:shd w:val="clear" w:color="auto" w:fill="DAE9F7" w:themeFill="text2" w:themeFillTint="1A"/>
          </w:tcPr>
          <w:p w:rsidRPr="00070D13" w:rsidR="000171D7" w:rsidP="00F63681" w:rsidRDefault="000171D7" w14:paraId="376067C4" w14:textId="77777777">
            <w:r>
              <w:t>Policy Category</w:t>
            </w:r>
          </w:p>
        </w:tc>
        <w:tc>
          <w:tcPr>
            <w:tcW w:w="3529" w:type="pct"/>
            <w:shd w:val="clear" w:color="auto" w:fill="DAE9F7" w:themeFill="text2" w:themeFillTint="1A"/>
          </w:tcPr>
          <w:p w:rsidRPr="00070D13" w:rsidR="000171D7" w:rsidP="00F63681" w:rsidRDefault="000171D7" w14:paraId="087997AF" w14:textId="0D57DF3C"/>
        </w:tc>
      </w:tr>
    </w:tbl>
    <w:p w:rsidRPr="008606F8" w:rsidR="0010647D" w:rsidP="00E36B26" w:rsidRDefault="0010647D" w14:paraId="2D40FC46" w14:textId="77777777">
      <w:pPr>
        <w:pStyle w:val="Heading1"/>
      </w:pPr>
      <w:bookmarkStart w:name="_Toc222929246" w:id="1"/>
      <w:r w:rsidRPr="008606F8">
        <w:t>Purpose</w:t>
      </w:r>
      <w:bookmarkEnd w:id="0"/>
      <w:bookmarkEnd w:id="1"/>
    </w:p>
    <w:p w:rsidRPr="000171D7" w:rsidR="00C233BF" w:rsidP="000171D7" w:rsidRDefault="00C233BF" w14:paraId="311ACC58" w14:textId="1DF30997">
      <w:pPr>
        <w:pStyle w:val="Heading2"/>
      </w:pPr>
      <w:r w:rsidRPr="000171D7">
        <w:t>The purpose of thi</w:t>
      </w:r>
      <w:r w:rsidRPr="000171D7" w:rsidR="00CF651F">
        <w:t xml:space="preserve">s policy </w:t>
      </w:r>
      <w:r w:rsidRPr="000171D7">
        <w:t xml:space="preserve">is to —  </w:t>
      </w:r>
    </w:p>
    <w:p w:rsidRPr="008606F8" w:rsidR="00CF651F" w:rsidP="000171D7" w:rsidRDefault="00CF651F" w14:paraId="6C1E074F" w14:textId="2A0B52CF">
      <w:pPr>
        <w:pStyle w:val="Heading6"/>
      </w:pPr>
      <w:r w:rsidRPr="00ED5863">
        <w:rPr>
          <w:rStyle w:val="Heading2Char"/>
        </w:rPr>
        <w:t xml:space="preserve">affirm </w:t>
      </w:r>
      <w:r w:rsidRPr="00ED5863" w:rsidR="0067159B">
        <w:rPr>
          <w:rStyle w:val="Heading2Char"/>
        </w:rPr>
        <w:t>the University’s</w:t>
      </w:r>
      <w:r w:rsidRPr="00ED5863">
        <w:rPr>
          <w:rStyle w:val="Heading2Char"/>
        </w:rPr>
        <w:t xml:space="preserve"> commitment to the rights, dignity, and inclusion of people living with or affected by</w:t>
      </w:r>
      <w:r w:rsidRPr="008606F8">
        <w:t xml:space="preserve"> </w:t>
      </w:r>
      <w:r w:rsidRPr="008606F8">
        <w:rPr>
          <w:b/>
          <w:bCs/>
        </w:rPr>
        <w:t>Human Immunodeficiency Virus (HIV)</w:t>
      </w:r>
      <w:r w:rsidRPr="008606F8">
        <w:t xml:space="preserve"> or </w:t>
      </w:r>
      <w:r w:rsidRPr="008606F8">
        <w:rPr>
          <w:b/>
          <w:bCs/>
        </w:rPr>
        <w:t xml:space="preserve">Acquired Immune Deficiency Syndrome (AIDS), </w:t>
      </w:r>
      <w:r w:rsidRPr="008606F8">
        <w:t>and to a zero-tolerance approach to discrimination</w:t>
      </w:r>
      <w:r w:rsidRPr="008606F8" w:rsidR="009A23B0">
        <w:t xml:space="preserve"> on these grounds</w:t>
      </w:r>
      <w:r w:rsidRPr="008606F8">
        <w:t xml:space="preserve">, in line with </w:t>
      </w:r>
      <w:r w:rsidRPr="008606F8">
        <w:rPr>
          <w:i/>
          <w:iCs/>
        </w:rPr>
        <w:t xml:space="preserve">The </w:t>
      </w:r>
      <w:r w:rsidRPr="000F5AEA" w:rsidR="000F5AEA">
        <w:rPr>
          <w:i/>
          <w:iCs/>
        </w:rPr>
        <w:t>Human Immunodeficiency Virus and Acquired Immune Deficiency Syndrome</w:t>
      </w:r>
      <w:r w:rsidRPr="000F5AEA" w:rsidDel="000F5AEA" w:rsidR="000F5AEA">
        <w:rPr>
          <w:i/>
          <w:iCs/>
        </w:rPr>
        <w:t xml:space="preserve"> </w:t>
      </w:r>
      <w:r w:rsidRPr="008606F8">
        <w:rPr>
          <w:i/>
          <w:iCs/>
        </w:rPr>
        <w:t>(Prevention and Control) Act, 2017</w:t>
      </w:r>
      <w:r w:rsidRPr="008606F8" w:rsidR="006366D3">
        <w:rPr>
          <w:i/>
          <w:iCs/>
        </w:rPr>
        <w:t xml:space="preserve"> </w:t>
      </w:r>
      <w:r w:rsidRPr="008606F8" w:rsidR="006366D3">
        <w:t>(</w:t>
      </w:r>
      <w:r w:rsidRPr="008606F8" w:rsidR="007D5512">
        <w:t>T</w:t>
      </w:r>
      <w:r w:rsidRPr="008606F8" w:rsidR="006366D3">
        <w:t>he Act</w:t>
      </w:r>
      <w:r w:rsidRPr="008606F8" w:rsidR="006366D3">
        <w:rPr>
          <w:i/>
          <w:iCs/>
        </w:rPr>
        <w:t>);</w:t>
      </w:r>
    </w:p>
    <w:p w:rsidRPr="008606F8" w:rsidR="00CF651F" w:rsidP="000171D7" w:rsidRDefault="00CF651F" w14:paraId="570B5C81" w14:textId="77777777">
      <w:pPr>
        <w:pStyle w:val="Heading6"/>
      </w:pPr>
      <w:r w:rsidRPr="008606F8">
        <w:t xml:space="preserve">ensure a safe, supportive, and equitable environment for all members of the </w:t>
      </w:r>
      <w:r w:rsidRPr="008606F8">
        <w:rPr>
          <w:b/>
          <w:bCs/>
        </w:rPr>
        <w:t>University Community</w:t>
      </w:r>
      <w:r w:rsidRPr="008606F8">
        <w:t>, free from stigma or unfair treatment related to actual or perceived HIV status;</w:t>
      </w:r>
    </w:p>
    <w:p w:rsidRPr="008606F8" w:rsidR="00CF651F" w:rsidP="000171D7" w:rsidRDefault="00CF651F" w14:paraId="69E8B5F9" w14:textId="77777777">
      <w:pPr>
        <w:pStyle w:val="Heading6"/>
      </w:pPr>
      <w:r w:rsidRPr="008606F8">
        <w:t xml:space="preserve">outline the University’s obligations and practices for awareness, prevention, confidentiality, and support regarding HIV and AIDS; and </w:t>
      </w:r>
    </w:p>
    <w:p w:rsidRPr="008606F8" w:rsidR="00842A9F" w:rsidP="00803089" w:rsidRDefault="00CF651F" w14:paraId="74177867" w14:textId="3CE71DC0">
      <w:pPr>
        <w:pStyle w:val="Heading6"/>
      </w:pPr>
      <w:r w:rsidRPr="008606F8">
        <w:t xml:space="preserve">set out University procedures for reporting, redressal, and compliance with </w:t>
      </w:r>
      <w:r w:rsidRPr="008606F8" w:rsidR="00903780">
        <w:t xml:space="preserve">the </w:t>
      </w:r>
      <w:r w:rsidRPr="008606F8" w:rsidR="008B606C">
        <w:t xml:space="preserve">applicable </w:t>
      </w:r>
      <w:r w:rsidRPr="008606F8" w:rsidR="008B606C">
        <w:rPr>
          <w:b/>
          <w:bCs/>
        </w:rPr>
        <w:t>Regulatory framework</w:t>
      </w:r>
      <w:r w:rsidRPr="008606F8" w:rsidR="008B606C">
        <w:t xml:space="preserve"> and guidelines. </w:t>
      </w:r>
    </w:p>
    <w:p w:rsidRPr="008606F8" w:rsidR="000171D7" w:rsidP="000171D7" w:rsidRDefault="000171D7" w14:paraId="4FAA2E57" w14:textId="77777777">
      <w:pPr>
        <w:pStyle w:val="Heading1"/>
        <w:numPr>
          <w:ilvl w:val="0"/>
          <w:numId w:val="1"/>
        </w:numPr>
        <w:ind w:left="851" w:hanging="851"/>
        <w:jc w:val="both"/>
      </w:pPr>
      <w:bookmarkStart w:name="_Toc222929248" w:id="2"/>
      <w:r w:rsidRPr="008606F8">
        <w:t>Definitions</w:t>
      </w:r>
      <w:bookmarkEnd w:id="2"/>
    </w:p>
    <w:p w:rsidR="000171D7" w:rsidP="000171D7" w:rsidRDefault="000171D7" w14:paraId="4EC0965F" w14:textId="687D5650">
      <w:pPr>
        <w:jc w:val="both"/>
      </w:pPr>
      <w:r w:rsidRPr="008606F8">
        <w:t>For the purposes of this Policy, the following terms have been defined below –</w:t>
      </w:r>
    </w:p>
    <w:tbl>
      <w:tblPr>
        <w:tblStyle w:val="TableGridLight"/>
        <w:tblW w:w="0" w:type="auto"/>
        <w:tblLook w:val="04A0" w:firstRow="1" w:lastRow="0" w:firstColumn="1" w:lastColumn="0" w:noHBand="0" w:noVBand="1"/>
      </w:tblPr>
      <w:tblGrid>
        <w:gridCol w:w="2689"/>
        <w:gridCol w:w="6939"/>
      </w:tblGrid>
      <w:tr w:rsidR="004E41E2" w:rsidTr="004E41E2" w14:paraId="73BC6738" w14:textId="77777777">
        <w:tc>
          <w:tcPr>
            <w:tcW w:w="2689" w:type="dxa"/>
            <w:shd w:val="clear" w:color="auto" w:fill="DAE9F7" w:themeFill="text2" w:themeFillTint="1A"/>
          </w:tcPr>
          <w:p w:rsidRPr="00AF6A53" w:rsidR="004E41E2" w:rsidP="00F63681" w:rsidRDefault="004E41E2" w14:paraId="70EAF1FD" w14:textId="77777777">
            <w:pPr>
              <w:rPr>
                <w:b/>
                <w:bCs/>
                <w:lang w:eastAsia="en-AU"/>
              </w:rPr>
            </w:pPr>
            <w:r>
              <w:rPr>
                <w:b/>
                <w:bCs/>
                <w:lang w:eastAsia="en-AU"/>
              </w:rPr>
              <w:t>Term</w:t>
            </w:r>
          </w:p>
        </w:tc>
        <w:tc>
          <w:tcPr>
            <w:tcW w:w="6939" w:type="dxa"/>
            <w:shd w:val="clear" w:color="auto" w:fill="DAE9F7" w:themeFill="text2" w:themeFillTint="1A"/>
          </w:tcPr>
          <w:p w:rsidRPr="00AF6A53" w:rsidR="004E41E2" w:rsidP="00F63681" w:rsidRDefault="004E41E2" w14:paraId="00526369" w14:textId="77777777">
            <w:pPr>
              <w:rPr>
                <w:b/>
                <w:bCs/>
                <w:lang w:eastAsia="en-AU"/>
              </w:rPr>
            </w:pPr>
            <w:r>
              <w:rPr>
                <w:b/>
                <w:bCs/>
                <w:lang w:eastAsia="en-AU"/>
              </w:rPr>
              <w:t>Definition</w:t>
            </w:r>
          </w:p>
        </w:tc>
      </w:tr>
      <w:tr w:rsidR="004E41E2" w:rsidTr="00F63681" w14:paraId="6E9EDD7F" w14:textId="77777777">
        <w:tc>
          <w:tcPr>
            <w:tcW w:w="2689" w:type="dxa"/>
          </w:tcPr>
          <w:p w:rsidRPr="004E41E2" w:rsidR="004E41E2" w:rsidP="004E41E2" w:rsidRDefault="004E41E2" w14:paraId="1DD0B267" w14:textId="207F59C1">
            <w:pPr>
              <w:jc w:val="both"/>
              <w:rPr>
                <w:lang w:eastAsia="en-AU"/>
              </w:rPr>
            </w:pPr>
            <w:r w:rsidRPr="004E41E2">
              <w:t xml:space="preserve">AIDS </w:t>
            </w:r>
          </w:p>
        </w:tc>
        <w:tc>
          <w:tcPr>
            <w:tcW w:w="6939" w:type="dxa"/>
          </w:tcPr>
          <w:p w:rsidR="004E41E2" w:rsidP="004E41E2" w:rsidRDefault="004E41E2" w14:paraId="6A58E039" w14:textId="3311D473">
            <w:pPr>
              <w:jc w:val="both"/>
            </w:pPr>
            <w:r w:rsidRPr="008606F8">
              <w:t>refers to the Acquired Immune Deficiency Syndrome</w:t>
            </w:r>
          </w:p>
        </w:tc>
      </w:tr>
      <w:tr w:rsidR="004E41E2" w:rsidTr="00F63681" w14:paraId="627FA5BA" w14:textId="77777777">
        <w:tc>
          <w:tcPr>
            <w:tcW w:w="2689" w:type="dxa"/>
          </w:tcPr>
          <w:p w:rsidRPr="004E41E2" w:rsidR="004E41E2" w:rsidP="00F63681" w:rsidRDefault="004E41E2" w14:paraId="5FA43577" w14:textId="0541A839">
            <w:pPr>
              <w:rPr>
                <w:lang w:eastAsia="en-AU"/>
              </w:rPr>
            </w:pPr>
            <w:r w:rsidRPr="004E41E2">
              <w:t>Complainant</w:t>
            </w:r>
          </w:p>
        </w:tc>
        <w:tc>
          <w:tcPr>
            <w:tcW w:w="6939" w:type="dxa"/>
          </w:tcPr>
          <w:p w:rsidR="004E41E2" w:rsidP="004E41E2" w:rsidRDefault="004E41E2" w14:paraId="39A3F876" w14:textId="7E0B1F93">
            <w:pPr>
              <w:jc w:val="both"/>
              <w:rPr>
                <w:lang w:eastAsia="en-AU"/>
              </w:rPr>
            </w:pPr>
            <w:r w:rsidRPr="008606F8">
              <w:t>refers to the individual who initiates a complaint, alleging a violation or misconduct under this Policy and the Act</w:t>
            </w:r>
            <w:r>
              <w:t>.</w:t>
            </w:r>
          </w:p>
        </w:tc>
      </w:tr>
      <w:tr w:rsidR="004E41E2" w:rsidTr="00F63681" w14:paraId="4660C4B8" w14:textId="77777777">
        <w:tc>
          <w:tcPr>
            <w:tcW w:w="2689" w:type="dxa"/>
          </w:tcPr>
          <w:p w:rsidR="004E41E2" w:rsidP="00F63681" w:rsidRDefault="004E41E2" w14:paraId="5605A8C3" w14:textId="1D409B4F">
            <w:pPr>
              <w:rPr>
                <w:lang w:eastAsia="en-AU"/>
              </w:rPr>
            </w:pPr>
            <w:r>
              <w:rPr>
                <w:lang w:eastAsia="en-AU"/>
              </w:rPr>
              <w:t>HIV</w:t>
            </w:r>
          </w:p>
        </w:tc>
        <w:tc>
          <w:tcPr>
            <w:tcW w:w="6939" w:type="dxa"/>
          </w:tcPr>
          <w:p w:rsidR="004E41E2" w:rsidP="00F63681" w:rsidRDefault="004E41E2" w14:paraId="322812AA" w14:textId="57AAE7BF">
            <w:pPr>
              <w:rPr>
                <w:lang w:eastAsia="en-AU"/>
              </w:rPr>
            </w:pPr>
            <w:r w:rsidRPr="008606F8">
              <w:t>refers to the Human Immunodeficiency Virus</w:t>
            </w:r>
            <w:r>
              <w:t>.</w:t>
            </w:r>
          </w:p>
        </w:tc>
      </w:tr>
      <w:tr w:rsidR="004E41E2" w:rsidTr="00F63681" w14:paraId="6D541444" w14:textId="77777777">
        <w:tc>
          <w:tcPr>
            <w:tcW w:w="2689" w:type="dxa"/>
          </w:tcPr>
          <w:p w:rsidR="004E41E2" w:rsidP="00F63681" w:rsidRDefault="004E41E2" w14:paraId="0967B332" w14:textId="7543180D">
            <w:pPr>
              <w:rPr>
                <w:lang w:eastAsia="en-AU"/>
              </w:rPr>
            </w:pPr>
            <w:r w:rsidRPr="004E41E2">
              <w:rPr>
                <w:lang w:eastAsia="en-AU"/>
              </w:rPr>
              <w:t>NACO</w:t>
            </w:r>
          </w:p>
        </w:tc>
        <w:tc>
          <w:tcPr>
            <w:tcW w:w="6939" w:type="dxa"/>
          </w:tcPr>
          <w:p w:rsidR="004E41E2" w:rsidP="00F63681" w:rsidRDefault="004E41E2" w14:paraId="6A522B4D" w14:textId="76CDFE8A">
            <w:pPr>
              <w:rPr>
                <w:lang w:eastAsia="en-AU"/>
              </w:rPr>
            </w:pPr>
            <w:r w:rsidRPr="008606F8">
              <w:rPr>
                <w:b/>
                <w:bCs/>
              </w:rPr>
              <w:t>r</w:t>
            </w:r>
            <w:r w:rsidRPr="008606F8">
              <w:t>efers to the National AIDS Control Organisation.</w:t>
            </w:r>
          </w:p>
        </w:tc>
      </w:tr>
      <w:tr w:rsidR="004E41E2" w:rsidTr="00F63681" w14:paraId="6431F049" w14:textId="77777777">
        <w:tc>
          <w:tcPr>
            <w:tcW w:w="2689" w:type="dxa"/>
          </w:tcPr>
          <w:p w:rsidRPr="004E41E2" w:rsidR="004E41E2" w:rsidP="00F63681" w:rsidRDefault="004E41E2" w14:paraId="4D9A791A" w14:textId="2AA8158C">
            <w:pPr>
              <w:rPr>
                <w:lang w:eastAsia="en-AU"/>
              </w:rPr>
            </w:pPr>
            <w:r w:rsidRPr="004E41E2">
              <w:t>PHIV</w:t>
            </w:r>
          </w:p>
        </w:tc>
        <w:tc>
          <w:tcPr>
            <w:tcW w:w="6939" w:type="dxa"/>
          </w:tcPr>
          <w:p w:rsidR="004E41E2" w:rsidP="004E41E2" w:rsidRDefault="004E41E2" w14:paraId="105D3E76" w14:textId="0E1E1633">
            <w:pPr>
              <w:jc w:val="both"/>
              <w:rPr>
                <w:lang w:eastAsia="en-AU"/>
              </w:rPr>
            </w:pPr>
            <w:r w:rsidRPr="008606F8">
              <w:t>refers to Person living with HIV.</w:t>
            </w:r>
          </w:p>
        </w:tc>
      </w:tr>
      <w:tr w:rsidR="004E41E2" w:rsidTr="00F63681" w14:paraId="224B954E" w14:textId="77777777">
        <w:tc>
          <w:tcPr>
            <w:tcW w:w="2689" w:type="dxa"/>
          </w:tcPr>
          <w:p w:rsidRPr="004E41E2" w:rsidR="004E41E2" w:rsidP="00F63681" w:rsidRDefault="004E41E2" w14:paraId="048A66B1" w14:textId="38CEE942">
            <w:r w:rsidRPr="004E41E2">
              <w:t>Relevant laws</w:t>
            </w:r>
          </w:p>
        </w:tc>
        <w:tc>
          <w:tcPr>
            <w:tcW w:w="6939" w:type="dxa"/>
          </w:tcPr>
          <w:p w:rsidRPr="008606F8" w:rsidR="004E41E2" w:rsidP="004E41E2" w:rsidRDefault="004E41E2" w14:paraId="4C92441B" w14:textId="4EA9B4BA">
            <w:pPr>
              <w:jc w:val="both"/>
            </w:pPr>
            <w:r w:rsidRPr="008606F8">
              <w:t>refer</w:t>
            </w:r>
            <w:r>
              <w:t>s</w:t>
            </w:r>
            <w:r w:rsidRPr="008606F8">
              <w:t xml:space="preserve"> to the listed key legal instruments in Section 4.</w:t>
            </w:r>
          </w:p>
        </w:tc>
      </w:tr>
      <w:tr w:rsidR="004E41E2" w:rsidTr="00F63681" w14:paraId="3E38C015" w14:textId="77777777">
        <w:tc>
          <w:tcPr>
            <w:tcW w:w="2689" w:type="dxa"/>
          </w:tcPr>
          <w:p w:rsidRPr="004E41E2" w:rsidR="004E41E2" w:rsidP="00F63681" w:rsidRDefault="004E41E2" w14:paraId="48AB8E7A" w14:textId="4F5AB652">
            <w:r>
              <w:t>SACS</w:t>
            </w:r>
          </w:p>
        </w:tc>
        <w:tc>
          <w:tcPr>
            <w:tcW w:w="6939" w:type="dxa"/>
          </w:tcPr>
          <w:p w:rsidRPr="008606F8" w:rsidR="004E41E2" w:rsidP="004E41E2" w:rsidRDefault="004E41E2" w14:paraId="7885C08C" w14:textId="2F0F1578">
            <w:pPr>
              <w:jc w:val="both"/>
            </w:pPr>
            <w:r w:rsidRPr="008606F8">
              <w:t>refers to the State AIDS Control Societies.</w:t>
            </w:r>
          </w:p>
        </w:tc>
      </w:tr>
      <w:tr w:rsidR="004E41E2" w:rsidTr="00F63681" w14:paraId="07233448" w14:textId="77777777">
        <w:tc>
          <w:tcPr>
            <w:tcW w:w="2689" w:type="dxa"/>
          </w:tcPr>
          <w:p w:rsidRPr="004E41E2" w:rsidR="004E41E2" w:rsidP="00F63681" w:rsidRDefault="004E41E2" w14:paraId="222DBDF9" w14:textId="7FB86B33">
            <w:r w:rsidRPr="004E41E2">
              <w:t>State Ombudsman</w:t>
            </w:r>
          </w:p>
        </w:tc>
        <w:tc>
          <w:tcPr>
            <w:tcW w:w="6939" w:type="dxa"/>
          </w:tcPr>
          <w:p w:rsidRPr="008606F8" w:rsidR="004E41E2" w:rsidP="004E41E2" w:rsidRDefault="004E41E2" w14:paraId="4FDDB2DA" w14:textId="70C1D059">
            <w:pPr>
              <w:jc w:val="both"/>
            </w:pPr>
            <w:r w:rsidRPr="004E41E2">
              <w:t>refers to a government-appointed authority established under the Act. Its role is to investigate and resolve complaints about violations of the Act such as discrimination, breach of confidentiality, or denial of rights within that particular state. If an individual feels their grievance has not been adequately addressed by an establishment’s internal Complaints Officer, they can escalate the matter to the State Ombudsman, who has the power to review, mediate, and enforce compliance according to Indian law.</w:t>
            </w:r>
          </w:p>
        </w:tc>
      </w:tr>
      <w:tr w:rsidR="004E41E2" w:rsidTr="00F63681" w14:paraId="0DE51D0C" w14:textId="77777777">
        <w:tc>
          <w:tcPr>
            <w:tcW w:w="2689" w:type="dxa"/>
          </w:tcPr>
          <w:p w:rsidRPr="004E41E2" w:rsidR="004E41E2" w:rsidP="00F63681" w:rsidRDefault="004E41E2" w14:paraId="6C9974E3" w14:textId="725CF88E">
            <w:r>
              <w:t>The Act</w:t>
            </w:r>
          </w:p>
        </w:tc>
        <w:tc>
          <w:tcPr>
            <w:tcW w:w="6939" w:type="dxa"/>
          </w:tcPr>
          <w:p w:rsidRPr="008606F8" w:rsidR="004E41E2" w:rsidP="004E41E2" w:rsidRDefault="004E41E2" w14:paraId="56261449" w14:textId="722E67B1">
            <w:pPr>
              <w:jc w:val="both"/>
            </w:pPr>
            <w:r w:rsidRPr="008606F8">
              <w:t xml:space="preserve">refers to the </w:t>
            </w:r>
            <w:hyperlink w:history="1" r:id="rId13">
              <w:r w:rsidRPr="004E41E2">
                <w:rPr>
                  <w:rStyle w:val="Hyperlink"/>
                  <w:rFonts w:ascii="Arial" w:hAnsi="Arial" w:cs="Arial"/>
                  <w:i/>
                  <w:iCs/>
                  <w:sz w:val="20"/>
                  <w:szCs w:val="20"/>
                </w:rPr>
                <w:t>Human Immunodeficiency Virus and Acquired Immune Deficiency Syndrome</w:t>
              </w:r>
              <w:r w:rsidRPr="004E41E2" w:rsidDel="000F5AEA">
                <w:rPr>
                  <w:rStyle w:val="Hyperlink"/>
                  <w:rFonts w:ascii="Arial" w:hAnsi="Arial" w:cs="Arial"/>
                  <w:i/>
                  <w:iCs/>
                  <w:sz w:val="20"/>
                  <w:szCs w:val="20"/>
                </w:rPr>
                <w:t xml:space="preserve"> </w:t>
              </w:r>
              <w:r w:rsidRPr="004E41E2">
                <w:rPr>
                  <w:rStyle w:val="Hyperlink"/>
                  <w:rFonts w:ascii="Arial" w:hAnsi="Arial" w:cs="Arial"/>
                  <w:sz w:val="20"/>
                  <w:szCs w:val="20"/>
                </w:rPr>
                <w:t>(Prevention and Control) Act, 2017</w:t>
              </w:r>
            </w:hyperlink>
            <w:r>
              <w:t xml:space="preserve"> read with </w:t>
            </w:r>
            <w:hyperlink w:history="1" r:id="rId14">
              <w:r w:rsidRPr="004E41E2">
                <w:rPr>
                  <w:rStyle w:val="Hyperlink"/>
                  <w:rFonts w:ascii="Arial" w:hAnsi="Arial" w:cs="Arial"/>
                  <w:sz w:val="20"/>
                  <w:szCs w:val="20"/>
                </w:rPr>
                <w:t>rules</w:t>
              </w:r>
            </w:hyperlink>
            <w:r>
              <w:t xml:space="preserve"> framed thereunder.</w:t>
            </w:r>
          </w:p>
        </w:tc>
      </w:tr>
    </w:tbl>
    <w:p w:rsidRPr="008606F8" w:rsidR="00C233BF" w:rsidP="004E41E2" w:rsidRDefault="00C233BF" w14:paraId="33EF8DC4" w14:textId="328BC5AF">
      <w:pPr>
        <w:pStyle w:val="Heading1"/>
      </w:pPr>
      <w:bookmarkStart w:name="_Toc38356895" w:id="3"/>
      <w:bookmarkStart w:name="_Toc52545243" w:id="4"/>
      <w:bookmarkStart w:name="_Toc169681999" w:id="5"/>
      <w:bookmarkStart w:name="_Toc222929247" w:id="6"/>
      <w:r w:rsidRPr="008606F8">
        <w:t>Scope</w:t>
      </w:r>
      <w:bookmarkEnd w:id="3"/>
      <w:bookmarkEnd w:id="4"/>
      <w:bookmarkEnd w:id="5"/>
      <w:bookmarkEnd w:id="6"/>
    </w:p>
    <w:p w:rsidRPr="008606F8" w:rsidR="00C233BF" w:rsidP="004E41E2" w:rsidRDefault="00217786" w14:paraId="081E56B2" w14:textId="01C4BD85">
      <w:pPr>
        <w:pStyle w:val="Heading2"/>
      </w:pPr>
      <w:r w:rsidRPr="008606F8">
        <w:t xml:space="preserve">This policy applies to </w:t>
      </w:r>
      <w:r w:rsidRPr="001221AE">
        <w:t xml:space="preserve">all persons participating in UWA India activities in India, including employees, students, </w:t>
      </w:r>
      <w:r w:rsidRPr="001221AE" w:rsidR="001221AE">
        <w:t xml:space="preserve">and where relevant, </w:t>
      </w:r>
      <w:r w:rsidRPr="001221AE">
        <w:t>contractors, consultants, volunteers, visitors and partners on </w:t>
      </w:r>
      <w:proofErr w:type="gramStart"/>
      <w:r w:rsidRPr="001221AE">
        <w:t>University</w:t>
      </w:r>
      <w:proofErr w:type="gramEnd"/>
      <w:r w:rsidRPr="001221AE">
        <w:t> property</w:t>
      </w:r>
      <w:r w:rsidRPr="008606F8">
        <w:t>, University-sponsored activities, digital environments, and any other locations where University-related events or activities occur. </w:t>
      </w:r>
    </w:p>
    <w:p w:rsidRPr="008606F8" w:rsidR="00C233BF" w:rsidP="000E755F" w:rsidRDefault="008B606C" w14:paraId="0EF0B0E0" w14:textId="0B85476D">
      <w:pPr>
        <w:pStyle w:val="Heading1"/>
        <w:numPr>
          <w:ilvl w:val="0"/>
          <w:numId w:val="1"/>
        </w:numPr>
        <w:ind w:left="851" w:hanging="851"/>
        <w:jc w:val="both"/>
      </w:pPr>
      <w:bookmarkStart w:name="_Toc222929249" w:id="7"/>
      <w:r w:rsidRPr="008606F8">
        <w:t>Regulatory Framework</w:t>
      </w:r>
      <w:bookmarkEnd w:id="7"/>
    </w:p>
    <w:p w:rsidRPr="008606F8" w:rsidR="005579E7" w:rsidP="004E41E2" w:rsidRDefault="005579E7" w14:paraId="42BE3C6B" w14:textId="77777777">
      <w:pPr>
        <w:pStyle w:val="Heading2"/>
      </w:pPr>
      <w:r w:rsidRPr="008606F8">
        <w:t xml:space="preserve">This policy is issued in accordance with the following key legal </w:t>
      </w:r>
      <w:r w:rsidRPr="008606F8" w:rsidR="00903780">
        <w:t>instruments</w:t>
      </w:r>
      <w:r w:rsidRPr="008606F8">
        <w:t>, including:</w:t>
      </w:r>
    </w:p>
    <w:p w:rsidRPr="008606F8" w:rsidR="005579E7" w:rsidP="00803089" w:rsidRDefault="005579E7" w14:paraId="1720B3CF" w14:textId="2064E84D">
      <w:pPr>
        <w:pStyle w:val="Heading6"/>
        <w:numPr>
          <w:ilvl w:val="0"/>
          <w:numId w:val="10"/>
        </w:numPr>
      </w:pPr>
      <w:r w:rsidRPr="008606F8">
        <w:t>The HIV and AIDS (Prevention and Control) Act, 2017;</w:t>
      </w:r>
    </w:p>
    <w:p w:rsidRPr="008606F8" w:rsidR="005579E7" w:rsidP="004E41E2" w:rsidRDefault="005579E7" w14:paraId="5C9EC4FE" w14:textId="3937BB87">
      <w:pPr>
        <w:pStyle w:val="Heading6"/>
      </w:pPr>
      <w:hyperlink w:history="1" r:id="rId15">
        <w:r w:rsidRPr="004E41E2">
          <w:rPr>
            <w:rStyle w:val="Hyperlink"/>
            <w:rFonts w:ascii="Arial" w:hAnsi="Arial" w:cs="Arial"/>
            <w:sz w:val="20"/>
            <w:szCs w:val="20"/>
          </w:rPr>
          <w:t>Ministry of Health and Family Welfare, HIV and AIDS Policy for Establishments, 2022</w:t>
        </w:r>
      </w:hyperlink>
      <w:r w:rsidR="0062232C">
        <w:t xml:space="preserve"> (“</w:t>
      </w:r>
      <w:r w:rsidRPr="00920A7D" w:rsidR="0062232C">
        <w:rPr>
          <w:b/>
          <w:bCs/>
        </w:rPr>
        <w:t>Model Policy</w:t>
      </w:r>
      <w:r w:rsidR="0062232C">
        <w:t>”)</w:t>
      </w:r>
      <w:r w:rsidR="00920A7D">
        <w:t xml:space="preserve">; and </w:t>
      </w:r>
    </w:p>
    <w:p w:rsidRPr="008606F8" w:rsidR="005579E7" w:rsidP="004E41E2" w:rsidRDefault="008B606C" w14:paraId="51F83856" w14:textId="1D041D72">
      <w:pPr>
        <w:pStyle w:val="Heading6"/>
      </w:pPr>
      <w:r w:rsidRPr="008606F8">
        <w:t xml:space="preserve">HIV and AIDS </w:t>
      </w:r>
      <w:r w:rsidRPr="008606F8" w:rsidR="003B5322">
        <w:t>(</w:t>
      </w:r>
      <w:r w:rsidRPr="008606F8">
        <w:t>Prevention and Control) Rules, 2018</w:t>
      </w:r>
    </w:p>
    <w:p w:rsidRPr="008606F8" w:rsidR="008B606C" w:rsidP="004E41E2" w:rsidRDefault="008B606C" w14:paraId="3A9622F2" w14:textId="77777777">
      <w:pPr>
        <w:pStyle w:val="Heading2"/>
      </w:pPr>
      <w:r w:rsidRPr="008606F8">
        <w:t>The Policy is guided by relevant notifications, including data protection and confidentiality, grievance redressal, and compliance oversight as required by the National AIDS Control Organisation (NACO) and State AIDS Control Societies (SACS).</w:t>
      </w:r>
    </w:p>
    <w:p w:rsidRPr="008606F8" w:rsidR="00C233BF" w:rsidP="000E755F" w:rsidRDefault="005579E7" w14:paraId="2CC76061" w14:textId="77777777">
      <w:pPr>
        <w:pStyle w:val="Heading1"/>
        <w:jc w:val="both"/>
      </w:pPr>
      <w:bookmarkStart w:name="_Toc222929250" w:id="8"/>
      <w:bookmarkStart w:name="_Hlk221721145" w:id="9"/>
      <w:r w:rsidRPr="008606F8">
        <w:t>Principles</w:t>
      </w:r>
      <w:bookmarkEnd w:id="8"/>
    </w:p>
    <w:p w:rsidRPr="008606F8" w:rsidR="005579E7" w:rsidP="004E41E2" w:rsidRDefault="005579E7" w14:paraId="77C92122" w14:textId="77777777">
      <w:pPr>
        <w:pStyle w:val="Heading2"/>
      </w:pPr>
      <w:r w:rsidRPr="008606F8">
        <w:t xml:space="preserve">The University adopts the principles mandated by the </w:t>
      </w:r>
      <w:r w:rsidRPr="008606F8" w:rsidR="00903780">
        <w:t>relevant</w:t>
      </w:r>
      <w:r w:rsidRPr="008606F8" w:rsidR="008B606C">
        <w:t xml:space="preserve"> laws</w:t>
      </w:r>
      <w:r w:rsidRPr="008606F8">
        <w:t>, including</w:t>
      </w:r>
      <w:r w:rsidRPr="008606F8" w:rsidR="008B606C">
        <w:t>:</w:t>
      </w:r>
    </w:p>
    <w:p w:rsidRPr="00D15B6F" w:rsidR="005579E7" w:rsidP="00803089" w:rsidRDefault="009A23B0" w14:paraId="7A090285" w14:textId="129AC7FA">
      <w:pPr>
        <w:pStyle w:val="Heading6"/>
        <w:numPr>
          <w:ilvl w:val="0"/>
          <w:numId w:val="11"/>
        </w:numPr>
      </w:pPr>
      <w:r w:rsidRPr="00D15B6F">
        <w:t>non-discrimination</w:t>
      </w:r>
      <w:r w:rsidRPr="00D15B6F" w:rsidR="005579E7">
        <w:t xml:space="preserve"> against persons living with, or affected by, HIV and AIDS, including family and household members;</w:t>
      </w:r>
    </w:p>
    <w:p w:rsidRPr="008606F8" w:rsidR="005579E7" w:rsidP="004E41E2" w:rsidRDefault="005579E7" w14:paraId="46B29B2E" w14:textId="6C7BB809">
      <w:pPr>
        <w:pStyle w:val="Heading6"/>
      </w:pPr>
      <w:r w:rsidRPr="008606F8">
        <w:t xml:space="preserve">strict confidentiality of </w:t>
      </w:r>
      <w:r w:rsidR="00843EDD">
        <w:t xml:space="preserve">one’s </w:t>
      </w:r>
      <w:r w:rsidRPr="008606F8">
        <w:t>HIV status and related data; and</w:t>
      </w:r>
    </w:p>
    <w:p w:rsidR="005D1749" w:rsidP="004E41E2" w:rsidRDefault="005579E7" w14:paraId="4CF81F15" w14:textId="1C832B38">
      <w:pPr>
        <w:pStyle w:val="Heading6"/>
      </w:pPr>
      <w:r w:rsidRPr="008606F8">
        <w:t>accessible, impartial grievance redressal through a designated Complaints Officer</w:t>
      </w:r>
      <w:r w:rsidRPr="008606F8" w:rsidR="005D18DE">
        <w:t xml:space="preserve"> and where necessary, </w:t>
      </w:r>
      <w:r w:rsidRPr="000E755F" w:rsidR="005D18DE">
        <w:t>State Ombudsman</w:t>
      </w:r>
      <w:r w:rsidRPr="00FB27CA" w:rsidR="006366D3">
        <w:t>.</w:t>
      </w:r>
    </w:p>
    <w:p w:rsidRPr="008606F8" w:rsidR="005D1749" w:rsidP="000E755F" w:rsidRDefault="009A23B0" w14:paraId="65CD4DA1" w14:textId="0F828367">
      <w:pPr>
        <w:pStyle w:val="Heading1"/>
        <w:jc w:val="both"/>
      </w:pPr>
      <w:bookmarkStart w:name="_Toc222929251" w:id="10"/>
      <w:r w:rsidRPr="008606F8">
        <w:t>Non-Discrimination</w:t>
      </w:r>
      <w:bookmarkEnd w:id="10"/>
      <w:r w:rsidRPr="008606F8" w:rsidR="00845EBC">
        <w:t xml:space="preserve"> </w:t>
      </w:r>
    </w:p>
    <w:p w:rsidRPr="0062232C" w:rsidR="0062232C" w:rsidP="004E41E2" w:rsidRDefault="00845EBC" w14:paraId="4A0C72CB" w14:textId="786D009E">
      <w:pPr>
        <w:pStyle w:val="Heading2"/>
      </w:pPr>
      <w:r w:rsidRPr="008606F8">
        <w:t>Discrimination (direct or indirect) on grounds of HIV status is strictly prohibited in all University settings, including employment, study, health services, accommodation, use of public utilities, and participation in campus life.</w:t>
      </w:r>
      <w:r w:rsidR="0062232C">
        <w:t xml:space="preserve"> </w:t>
      </w:r>
      <w:r w:rsidRPr="0062232C" w:rsidR="0062232C">
        <w:t xml:space="preserve">Such discrimination includes denial of, or termination from employment or occupation; refusal to work with, withhold services from, harass or otherwise discriminate against another employee because of his/her/their HIV status; and any other unfair treatment within the </w:t>
      </w:r>
      <w:r w:rsidR="0062232C">
        <w:t>University</w:t>
      </w:r>
      <w:r w:rsidRPr="0062232C" w:rsidR="0062232C">
        <w:t xml:space="preserve"> on the basis of the employee’s HIV status. Further, a person should not be segregated on the basis of their HIV status.</w:t>
      </w:r>
    </w:p>
    <w:p w:rsidRPr="008606F8" w:rsidR="00845EBC" w:rsidP="004E41E2" w:rsidRDefault="00845EBC" w14:paraId="6C93F6CD" w14:textId="77777777">
      <w:pPr>
        <w:pStyle w:val="Heading2"/>
      </w:pPr>
      <w:r w:rsidRPr="008606F8">
        <w:t>No individual shall be denied employment, admission, services, benefits, or the right to residence based on actual or perceived HIV status.</w:t>
      </w:r>
    </w:p>
    <w:p w:rsidRPr="008606F8" w:rsidR="00845EBC" w:rsidP="004E41E2" w:rsidRDefault="00845EBC" w14:paraId="036FF629" w14:textId="77777777">
      <w:pPr>
        <w:pStyle w:val="Heading2"/>
      </w:pPr>
      <w:r w:rsidRPr="008606F8">
        <w:t>HIV testing shall not be required as a precondition for employment, study, or access to services.</w:t>
      </w:r>
    </w:p>
    <w:p w:rsidRPr="008606F8" w:rsidR="00845EBC" w:rsidP="004E41E2" w:rsidRDefault="00845EBC" w14:paraId="794334B8" w14:textId="030DB166">
      <w:pPr>
        <w:pStyle w:val="Heading2"/>
      </w:pPr>
      <w:r w:rsidRPr="008606F8">
        <w:t>Reasonable accommodation must be provided where necessary, and termination or exclusion solely on the basis of HIV status is forbidden unless an independent medical assessment confirms significant risk and all reasonable options have been exhausted.</w:t>
      </w:r>
      <w:r w:rsidR="0062232C">
        <w:t xml:space="preserve"> </w:t>
      </w:r>
    </w:p>
    <w:p w:rsidRPr="008606F8" w:rsidR="00845EBC" w:rsidP="004E41E2" w:rsidRDefault="00845EBC" w14:paraId="224A6F08" w14:textId="77777777">
      <w:pPr>
        <w:pStyle w:val="Heading2"/>
      </w:pPr>
      <w:r w:rsidRPr="008606F8">
        <w:t xml:space="preserve">Any form of segregation, </w:t>
      </w:r>
      <w:r w:rsidRPr="008606F8" w:rsidR="009A23B0">
        <w:t xml:space="preserve">prejudice, </w:t>
      </w:r>
      <w:r w:rsidRPr="008606F8">
        <w:t>forced disclosure, or restriction of movement or participation based on HIV status is prohibited.</w:t>
      </w:r>
    </w:p>
    <w:p w:rsidRPr="008606F8" w:rsidR="008B606C" w:rsidP="00845EBC" w:rsidRDefault="00845EBC" w14:paraId="1C9246DF" w14:textId="77777777">
      <w:pPr>
        <w:pStyle w:val="Heading1"/>
      </w:pPr>
      <w:bookmarkStart w:name="_Toc222929252" w:id="11"/>
      <w:r w:rsidRPr="008606F8">
        <w:t>Confidentiality and Data Protection</w:t>
      </w:r>
      <w:bookmarkEnd w:id="11"/>
    </w:p>
    <w:p w:rsidRPr="00920A7D" w:rsidR="005165D7" w:rsidP="004E41E2" w:rsidRDefault="00A36F1E" w14:paraId="32B59EFF" w14:textId="5DBF7610">
      <w:pPr>
        <w:pStyle w:val="Heading2"/>
        <w:rPr>
          <w:lang w:val="en-US"/>
        </w:rPr>
      </w:pPr>
      <w:r w:rsidRPr="008606F8">
        <w:t>Disclosure of an individual's HIV status or related health information is strictly confidential and considered specially protected personal data. Disclosure is only permitted with explicit, prior, and informed consent of the individual, unless required by court order, or under specific conditions set out in relevant regulatory frameworks (including those governing partner notification), which may permit disclosure without consent in limited circumstances.</w:t>
      </w:r>
    </w:p>
    <w:p w:rsidRPr="008606F8" w:rsidR="00845EBC" w:rsidP="004E41E2" w:rsidRDefault="00845EBC" w14:paraId="7CA16923" w14:textId="029C6C47">
      <w:pPr>
        <w:pStyle w:val="Heading2"/>
      </w:pPr>
      <w:r w:rsidRPr="008606F8">
        <w:t>HIV-related data includes any information on status, testing, treatment, care, or research participation</w:t>
      </w:r>
      <w:r w:rsidR="00F5693B">
        <w:t xml:space="preserve"> and any information </w:t>
      </w:r>
      <w:r w:rsidRPr="00F5693B" w:rsidR="00F5693B">
        <w:t>which may identify that person</w:t>
      </w:r>
      <w:r w:rsidRPr="008606F8">
        <w:t>.</w:t>
      </w:r>
    </w:p>
    <w:p w:rsidRPr="008606F8" w:rsidR="00845EBC" w:rsidP="00D1776B" w:rsidRDefault="00845EBC" w14:paraId="574B4F03" w14:textId="77777777">
      <w:pPr>
        <w:pStyle w:val="Heading2"/>
        <w:keepLines/>
      </w:pPr>
      <w:r w:rsidRPr="008606F8">
        <w:t>The University must ensure:</w:t>
      </w:r>
    </w:p>
    <w:p w:rsidRPr="008606F8" w:rsidR="00845EBC" w:rsidP="00803089" w:rsidRDefault="00845EBC" w14:paraId="7F23041F" w14:textId="77777777">
      <w:pPr>
        <w:pStyle w:val="Heading6"/>
        <w:numPr>
          <w:ilvl w:val="0"/>
          <w:numId w:val="12"/>
        </w:numPr>
      </w:pPr>
      <w:r w:rsidRPr="008606F8">
        <w:t>secure storage (physical and electronic) of all HIV-related information;</w:t>
      </w:r>
    </w:p>
    <w:p w:rsidRPr="008606F8" w:rsidR="00845EBC" w:rsidP="00D1776B" w:rsidRDefault="00845EBC" w14:paraId="7D6217E3" w14:textId="77777777">
      <w:pPr>
        <w:pStyle w:val="Heading6"/>
      </w:pPr>
      <w:r w:rsidRPr="008606F8">
        <w:t>access only by authorised personnel, each of whom must sign a confidentiality undertaking;</w:t>
      </w:r>
    </w:p>
    <w:p w:rsidR="00845EBC" w:rsidP="00D1776B" w:rsidRDefault="00845EBC" w14:paraId="373B5EC5" w14:textId="77777777">
      <w:pPr>
        <w:pStyle w:val="Heading6"/>
      </w:pPr>
      <w:r w:rsidRPr="008606F8">
        <w:t>password protection and physical security for all records;</w:t>
      </w:r>
    </w:p>
    <w:p w:rsidRPr="001C6A87" w:rsidR="001C6A87" w:rsidP="001C6A87" w:rsidRDefault="001C6A87" w14:paraId="6EE03E69" w14:textId="77777777">
      <w:pPr>
        <w:rPr>
          <w:lang w:eastAsia="en-AU"/>
        </w:rPr>
      </w:pPr>
    </w:p>
    <w:p w:rsidR="00757934" w:rsidP="00D45444" w:rsidRDefault="00845EBC" w14:paraId="43F5DB05" w14:textId="77777777">
      <w:pPr>
        <w:pStyle w:val="Heading6"/>
      </w:pPr>
      <w:r w:rsidRPr="00CF5027">
        <w:t xml:space="preserve">A Data Management Committee to oversee data protection, or, in its absence, the </w:t>
      </w:r>
      <w:r w:rsidRPr="00CF5027" w:rsidR="00A36F1E">
        <w:t>Chief Operating Officer</w:t>
      </w:r>
      <w:r w:rsidRPr="00CF5027">
        <w:t>;</w:t>
      </w:r>
      <w:r w:rsidR="00CF5027">
        <w:t xml:space="preserve"> </w:t>
      </w:r>
    </w:p>
    <w:p w:rsidRPr="00CF5027" w:rsidR="00845EBC" w:rsidP="00D45444" w:rsidRDefault="00845EBC" w14:paraId="155ED252" w14:textId="133DC687">
      <w:pPr>
        <w:pStyle w:val="Heading6"/>
      </w:pPr>
      <w:r w:rsidRPr="00CF5027">
        <w:t>secure and documented disposal of all HIV-related records;</w:t>
      </w:r>
    </w:p>
    <w:p w:rsidR="00845EBC" w:rsidP="004E41E2" w:rsidRDefault="00845EBC" w14:paraId="71B7598B" w14:textId="77777777">
      <w:pPr>
        <w:pStyle w:val="Heading6"/>
      </w:pPr>
      <w:r w:rsidRPr="008606F8">
        <w:t xml:space="preserve">compliance </w:t>
      </w:r>
      <w:r w:rsidRPr="008606F8" w:rsidR="00682B1A">
        <w:t xml:space="preserve">with </w:t>
      </w:r>
      <w:r w:rsidRPr="008606F8" w:rsidR="00AA0C91">
        <w:t xml:space="preserve">Section 11 of the Act and </w:t>
      </w:r>
      <w:r w:rsidRPr="008606F8">
        <w:t>NACO/SACS guidelines on data confidentiality.</w:t>
      </w:r>
    </w:p>
    <w:p w:rsidRPr="00A10B88" w:rsidR="00A10B88" w:rsidP="00ED5863" w:rsidRDefault="003B5317" w14:paraId="52B917D6" w14:textId="77777777">
      <w:pPr>
        <w:pStyle w:val="Heading2"/>
      </w:pPr>
      <w:r w:rsidRPr="00A3791E">
        <w:t xml:space="preserve">The </w:t>
      </w:r>
      <w:r w:rsidRPr="00A10B88" w:rsidR="00A10B88">
        <w:t>University will ensure that all staff, students, and personnel are informed about the concepts of consent, disclosure, and confidentiality related to HIV and AIDS, and understand that they must not disclose HIV-related information. It is also their moral responsibility to refrain from any activities that may breach confidentiality.</w:t>
      </w:r>
    </w:p>
    <w:p w:rsidRPr="008606F8" w:rsidR="008B606C" w:rsidP="006366D3" w:rsidRDefault="006366D3" w14:paraId="0931A2BD" w14:textId="77777777">
      <w:pPr>
        <w:pStyle w:val="Heading1"/>
      </w:pPr>
      <w:bookmarkStart w:name="_Toc222929253" w:id="12"/>
      <w:r w:rsidRPr="008606F8">
        <w:t>Grievance Redressal</w:t>
      </w:r>
      <w:bookmarkEnd w:id="12"/>
    </w:p>
    <w:p w:rsidRPr="00920A7D" w:rsidR="006366D3" w:rsidP="004E41E2" w:rsidRDefault="006366D3" w14:paraId="503CF125" w14:textId="175582E6">
      <w:pPr>
        <w:pStyle w:val="Heading2"/>
        <w:rPr>
          <w:lang w:val="en-US"/>
        </w:rPr>
      </w:pPr>
      <w:r w:rsidRPr="008606F8">
        <w:t>The University will designate a senior staff member as Complaints Officer, empowered to receive, register, and resolve complaints about discrimination, confidentiality breaches, or other violations under this Policy and the Act.</w:t>
      </w:r>
      <w:r w:rsidR="00A1519E">
        <w:t xml:space="preserve"> </w:t>
      </w:r>
    </w:p>
    <w:p w:rsidRPr="008606F8" w:rsidR="006366D3" w:rsidP="004E41E2" w:rsidRDefault="006366D3" w14:paraId="4CFBF307" w14:textId="77777777">
      <w:pPr>
        <w:pStyle w:val="Heading2"/>
      </w:pPr>
      <w:r w:rsidRPr="008606F8">
        <w:t>The Complaints Officer’s responsibilities include:</w:t>
      </w:r>
    </w:p>
    <w:p w:rsidRPr="008606F8" w:rsidR="005D18DE" w:rsidP="00803089" w:rsidRDefault="008A062A" w14:paraId="78A74488" w14:textId="77777777">
      <w:pPr>
        <w:pStyle w:val="Heading6"/>
        <w:numPr>
          <w:ilvl w:val="0"/>
          <w:numId w:val="13"/>
        </w:numPr>
      </w:pPr>
      <w:r w:rsidRPr="008606F8">
        <w:t>a</w:t>
      </w:r>
      <w:r w:rsidRPr="008606F8" w:rsidR="005D18DE">
        <w:t>ccepting complaints within three months of the alleged violation (with possible extension for reasonable cause);</w:t>
      </w:r>
    </w:p>
    <w:p w:rsidRPr="008606F8" w:rsidR="005D18DE" w:rsidP="004E41E2" w:rsidRDefault="008A062A" w14:paraId="43FD1250" w14:textId="388BC188">
      <w:pPr>
        <w:pStyle w:val="Heading6"/>
      </w:pPr>
      <w:r w:rsidRPr="008606F8">
        <w:t>a</w:t>
      </w:r>
      <w:r w:rsidRPr="008606F8" w:rsidR="005D18DE">
        <w:t xml:space="preserve">ssisting </w:t>
      </w:r>
      <w:r w:rsidRPr="008606F8" w:rsidR="009A23B0">
        <w:rPr>
          <w:b/>
          <w:bCs/>
        </w:rPr>
        <w:t>C</w:t>
      </w:r>
      <w:r w:rsidRPr="008606F8" w:rsidR="005D18DE">
        <w:rPr>
          <w:b/>
          <w:bCs/>
        </w:rPr>
        <w:t>omplainants</w:t>
      </w:r>
      <w:r w:rsidRPr="008606F8" w:rsidR="005D18DE">
        <w:t xml:space="preserve"> in filing complaints and maintaining records;</w:t>
      </w:r>
    </w:p>
    <w:p w:rsidRPr="008606F8" w:rsidR="005D18DE" w:rsidP="004E41E2" w:rsidRDefault="008A062A" w14:paraId="5EB4591C" w14:textId="77777777">
      <w:pPr>
        <w:pStyle w:val="Heading6"/>
      </w:pPr>
      <w:r w:rsidRPr="008606F8">
        <w:t>a</w:t>
      </w:r>
      <w:r w:rsidRPr="008606F8" w:rsidR="005D18DE">
        <w:t>cknowledging and promptly registering complaints in electronic form;</w:t>
      </w:r>
    </w:p>
    <w:p w:rsidRPr="008606F8" w:rsidR="005D18DE" w:rsidP="004E41E2" w:rsidRDefault="008A062A" w14:paraId="47CB5D0A" w14:textId="03A55BD7">
      <w:pPr>
        <w:pStyle w:val="Heading6"/>
      </w:pPr>
      <w:proofErr w:type="gramStart"/>
      <w:r w:rsidRPr="008606F8">
        <w:t>m</w:t>
      </w:r>
      <w:r w:rsidRPr="008606F8" w:rsidR="005D18DE">
        <w:t xml:space="preserve">aking </w:t>
      </w:r>
      <w:r w:rsidRPr="008606F8" w:rsidR="006C2B23">
        <w:t>a decision</w:t>
      </w:r>
      <w:proofErr w:type="gramEnd"/>
      <w:r w:rsidRPr="008606F8" w:rsidR="006C2B23">
        <w:t xml:space="preserve"> within seven working days, or immediately in an emergency, provided all appropriate steps are taken to verify the situation and comply with the requirements set out in the regulatory framework.</w:t>
      </w:r>
      <w:r w:rsidRPr="008606F8" w:rsidR="005D18DE">
        <w:t>;</w:t>
      </w:r>
    </w:p>
    <w:p w:rsidRPr="008606F8" w:rsidR="005D18DE" w:rsidP="004E41E2" w:rsidRDefault="008A062A" w14:paraId="5FBD289D" w14:textId="77777777">
      <w:pPr>
        <w:pStyle w:val="Heading6"/>
      </w:pPr>
      <w:r w:rsidRPr="008606F8">
        <w:t>r</w:t>
      </w:r>
      <w:r w:rsidRPr="008606F8" w:rsidR="005D18DE">
        <w:t>ecommending corrective action, including training, counselling, or disciplinary measures, and, where appropriate, referral for legal action;</w:t>
      </w:r>
    </w:p>
    <w:p w:rsidRPr="008606F8" w:rsidR="005D18DE" w:rsidP="004E41E2" w:rsidRDefault="008A062A" w14:paraId="76CC0305" w14:textId="77777777">
      <w:pPr>
        <w:pStyle w:val="Heading6"/>
      </w:pPr>
      <w:r w:rsidRPr="008606F8">
        <w:t>i</w:t>
      </w:r>
      <w:r w:rsidRPr="008606F8" w:rsidR="005D18DE">
        <w:t>nforming the complainant of outcomes and rights to escalate matters to the State Ombudsman;</w:t>
      </w:r>
    </w:p>
    <w:p w:rsidRPr="008606F8" w:rsidR="005D18DE" w:rsidP="004E41E2" w:rsidRDefault="008A062A" w14:paraId="0B9CDDEA" w14:textId="77777777">
      <w:pPr>
        <w:pStyle w:val="Heading6"/>
      </w:pPr>
      <w:r w:rsidRPr="008606F8">
        <w:t>r</w:t>
      </w:r>
      <w:r w:rsidRPr="008606F8" w:rsidR="005D18DE">
        <w:t>eporting summary data to NACO/SACS every six months;</w:t>
      </w:r>
    </w:p>
    <w:p w:rsidRPr="008606F8" w:rsidR="005D18DE" w:rsidP="004E41E2" w:rsidRDefault="008A062A" w14:paraId="1BFA20AB" w14:textId="77777777">
      <w:pPr>
        <w:pStyle w:val="Heading6"/>
      </w:pPr>
      <w:r w:rsidRPr="008606F8">
        <w:t>e</w:t>
      </w:r>
      <w:r w:rsidRPr="008606F8" w:rsidR="005D18DE">
        <w:t>nsuring confidentiality and protection of complainant identity throughout the process.</w:t>
      </w:r>
    </w:p>
    <w:p w:rsidRPr="00DE3CD1" w:rsidR="00331C5F" w:rsidP="004E41E2" w:rsidRDefault="005D18DE" w14:paraId="500D6029" w14:textId="05D19F6B">
      <w:pPr>
        <w:pStyle w:val="Heading2"/>
        <w:rPr>
          <w:lang w:val="en-US"/>
        </w:rPr>
      </w:pPr>
      <w:r w:rsidRPr="008606F8">
        <w:t>Complaints may be filed directly with the Complaints Officer or the State Ombudsman; there is no hierarchical order for redressal.</w:t>
      </w:r>
      <w:r w:rsidRPr="008606F8" w:rsidR="000542BE">
        <w:t xml:space="preserve"> The complaints can be submitted in person, in writing or electronically as per the University procedure. </w:t>
      </w:r>
    </w:p>
    <w:p w:rsidRPr="008606F8" w:rsidR="008B606C" w:rsidP="008A062A" w:rsidRDefault="008A062A" w14:paraId="2B0B933F" w14:textId="77777777">
      <w:pPr>
        <w:pStyle w:val="Heading1"/>
      </w:pPr>
      <w:bookmarkStart w:name="_Toc222929254" w:id="13"/>
      <w:r w:rsidRPr="008606F8">
        <w:t>Prevention and Awareness</w:t>
      </w:r>
      <w:bookmarkEnd w:id="13"/>
    </w:p>
    <w:p w:rsidRPr="000E755F" w:rsidR="008B606C" w:rsidP="004E41E2" w:rsidRDefault="008A062A" w14:paraId="761C92ED" w14:textId="77777777">
      <w:pPr>
        <w:pStyle w:val="Heading2"/>
      </w:pPr>
      <w:r w:rsidRPr="000E755F">
        <w:t>The University is responsible for:</w:t>
      </w:r>
    </w:p>
    <w:p w:rsidRPr="000E755F" w:rsidR="001033CB" w:rsidP="00803089" w:rsidRDefault="001033CB" w14:paraId="413D9365" w14:textId="77777777">
      <w:pPr>
        <w:pStyle w:val="Heading6"/>
        <w:keepNext w:val="0"/>
        <w:keepLines w:val="0"/>
        <w:widowControl w:val="0"/>
        <w:numPr>
          <w:ilvl w:val="0"/>
          <w:numId w:val="14"/>
        </w:numPr>
        <w:ind w:left="935" w:hanging="357"/>
      </w:pPr>
      <w:r w:rsidRPr="000E755F">
        <w:t>regular education and sensitisation of all staff and students on HIV facts, routes of transmission, universal precautions, and legal rights under the Act;</w:t>
      </w:r>
    </w:p>
    <w:p w:rsidRPr="008606F8" w:rsidR="001033CB" w:rsidP="00757934" w:rsidRDefault="001033CB" w14:paraId="724C68EC" w14:textId="77777777">
      <w:pPr>
        <w:pStyle w:val="Heading6"/>
        <w:keepNext w:val="0"/>
        <w:keepLines w:val="0"/>
        <w:widowControl w:val="0"/>
        <w:ind w:left="935" w:hanging="357"/>
      </w:pPr>
      <w:r w:rsidRPr="008606F8">
        <w:t>annual workshops and awareness programs, including policy dissemination and grievance mechanisms;</w:t>
      </w:r>
    </w:p>
    <w:p w:rsidRPr="008606F8" w:rsidR="001033CB" w:rsidP="00757934" w:rsidRDefault="001033CB" w14:paraId="786220C3" w14:textId="77777777">
      <w:pPr>
        <w:pStyle w:val="Heading6"/>
        <w:keepNext w:val="0"/>
        <w:keepLines w:val="0"/>
        <w:widowControl w:val="0"/>
        <w:ind w:left="935" w:hanging="357"/>
      </w:pPr>
      <w:r w:rsidRPr="008606F8">
        <w:t>ensuring universal precautions and access to post-exposure prophylaxis (PEP) for those at occupational risk;</w:t>
      </w:r>
    </w:p>
    <w:p w:rsidRPr="008606F8" w:rsidR="001033CB" w:rsidP="00757934" w:rsidRDefault="001033CB" w14:paraId="678FE2EE" w14:textId="77777777">
      <w:pPr>
        <w:pStyle w:val="Heading6"/>
        <w:keepNext w:val="0"/>
        <w:keepLines w:val="0"/>
        <w:widowControl w:val="0"/>
        <w:ind w:left="935" w:hanging="357"/>
      </w:pPr>
      <w:r w:rsidRPr="008606F8">
        <w:t>integration of HIV and AIDS topics into induction, training, and capacity-building modules;</w:t>
      </w:r>
    </w:p>
    <w:p w:rsidRPr="008606F8" w:rsidR="001033CB" w:rsidP="00757934" w:rsidRDefault="001033CB" w14:paraId="1601BBAD" w14:textId="77777777">
      <w:pPr>
        <w:pStyle w:val="Heading6"/>
        <w:keepNext w:val="0"/>
        <w:keepLines w:val="0"/>
        <w:widowControl w:val="0"/>
        <w:ind w:left="935" w:hanging="357"/>
      </w:pPr>
      <w:r w:rsidRPr="008606F8">
        <w:t xml:space="preserve">providing reasonable accommodation and support for </w:t>
      </w:r>
      <w:r w:rsidRPr="008606F8" w:rsidR="00AA0C91">
        <w:t>Person Living with HIV(</w:t>
      </w:r>
      <w:r w:rsidRPr="008606F8">
        <w:t>PLHIV</w:t>
      </w:r>
      <w:r w:rsidRPr="008606F8" w:rsidR="00AA0C91">
        <w:t>)</w:t>
      </w:r>
      <w:r w:rsidRPr="008606F8">
        <w:t xml:space="preserve"> and affected families;</w:t>
      </w:r>
    </w:p>
    <w:p w:rsidRPr="008606F8" w:rsidR="001033CB" w:rsidP="00757934" w:rsidRDefault="001033CB" w14:paraId="5B898EF3" w14:textId="77777777">
      <w:pPr>
        <w:pStyle w:val="Heading6"/>
        <w:keepNext w:val="0"/>
        <w:keepLines w:val="0"/>
        <w:widowControl w:val="0"/>
        <w:ind w:left="935" w:hanging="357"/>
      </w:pPr>
      <w:r w:rsidRPr="008606F8">
        <w:t>periodic review and strengthening of support systems, including social security and healthcare access;</w:t>
      </w:r>
    </w:p>
    <w:p w:rsidRPr="008606F8" w:rsidR="001033CB" w:rsidP="00757934" w:rsidRDefault="001033CB" w14:paraId="473DD578" w14:textId="77777777">
      <w:pPr>
        <w:pStyle w:val="Heading6"/>
        <w:keepNext w:val="0"/>
        <w:keepLines w:val="0"/>
        <w:widowControl w:val="0"/>
        <w:ind w:left="935" w:hanging="357"/>
      </w:pPr>
      <w:r w:rsidRPr="008606F8">
        <w:t>partnering with SACS/NACO for technical support, policy review, and implementation best practices.</w:t>
      </w:r>
    </w:p>
    <w:p w:rsidRPr="008606F8" w:rsidR="001033CB" w:rsidP="00757934" w:rsidRDefault="001033CB" w14:paraId="2A334A97" w14:textId="77777777">
      <w:pPr>
        <w:pStyle w:val="Heading1"/>
        <w:keepNext/>
        <w:keepLines/>
      </w:pPr>
      <w:bookmarkStart w:name="_Toc222929255" w:id="14"/>
      <w:r w:rsidRPr="008606F8">
        <w:t>Roles and Responsibilities</w:t>
      </w:r>
      <w:bookmarkEnd w:id="14"/>
    </w:p>
    <w:p w:rsidRPr="008606F8" w:rsidR="001033CB" w:rsidP="00757934" w:rsidRDefault="006423E5" w14:paraId="0CC14F36" w14:textId="79C0FBB4">
      <w:pPr>
        <w:pStyle w:val="Heading2"/>
        <w:keepNext/>
        <w:keepLines/>
      </w:pPr>
      <w:r w:rsidRPr="008606F8">
        <w:t>All staff and students must:</w:t>
      </w:r>
    </w:p>
    <w:p w:rsidRPr="008606F8" w:rsidR="001033CB" w:rsidP="00803089" w:rsidRDefault="001033CB" w14:paraId="6F08819D" w14:textId="77777777">
      <w:pPr>
        <w:pStyle w:val="Heading6"/>
        <w:numPr>
          <w:ilvl w:val="0"/>
          <w:numId w:val="15"/>
        </w:numPr>
      </w:pPr>
      <w:r w:rsidRPr="008606F8">
        <w:t>comply with non-discrimination and confidentiality obligations;</w:t>
      </w:r>
    </w:p>
    <w:p w:rsidRPr="008606F8" w:rsidR="001033CB" w:rsidP="00757934" w:rsidRDefault="00D72B5A" w14:paraId="34614A50" w14:textId="3BA4814C">
      <w:pPr>
        <w:pStyle w:val="Heading6"/>
      </w:pPr>
      <w:r w:rsidRPr="008606F8">
        <w:t xml:space="preserve">not </w:t>
      </w:r>
      <w:proofErr w:type="gramStart"/>
      <w:r w:rsidRPr="008606F8">
        <w:t xml:space="preserve">disclose </w:t>
      </w:r>
      <w:r w:rsidRPr="008606F8" w:rsidR="001033CB">
        <w:t xml:space="preserve"> any</w:t>
      </w:r>
      <w:proofErr w:type="gramEnd"/>
      <w:r w:rsidRPr="008606F8" w:rsidR="001033CB">
        <w:t xml:space="preserve"> HIV-related information without informed consent;</w:t>
      </w:r>
    </w:p>
    <w:p w:rsidRPr="008606F8" w:rsidR="001033CB" w:rsidP="00757934" w:rsidRDefault="006423E5" w14:paraId="136CB6A8" w14:textId="77777777">
      <w:pPr>
        <w:pStyle w:val="Heading6"/>
      </w:pPr>
      <w:r w:rsidRPr="008606F8">
        <w:t>r</w:t>
      </w:r>
      <w:r w:rsidRPr="008606F8" w:rsidR="001033CB">
        <w:t>eport any observed or suspected violations to the Complaints Officer or Ombudsman;</w:t>
      </w:r>
    </w:p>
    <w:p w:rsidRPr="008606F8" w:rsidR="001033CB" w:rsidP="00757934" w:rsidRDefault="006423E5" w14:paraId="4CA80B78" w14:textId="77777777">
      <w:pPr>
        <w:pStyle w:val="Heading6"/>
      </w:pPr>
      <w:r w:rsidRPr="008606F8">
        <w:t>s</w:t>
      </w:r>
      <w:r w:rsidRPr="008606F8" w:rsidR="001033CB">
        <w:t xml:space="preserve">upport affected individuals and </w:t>
      </w:r>
      <w:proofErr w:type="gramStart"/>
      <w:r w:rsidRPr="008606F8" w:rsidR="001033CB">
        <w:t>promote</w:t>
      </w:r>
      <w:proofErr w:type="gramEnd"/>
      <w:r w:rsidRPr="008606F8" w:rsidR="001033CB">
        <w:t xml:space="preserve"> inclusive practices.</w:t>
      </w:r>
    </w:p>
    <w:p w:rsidRPr="008606F8" w:rsidR="001033CB" w:rsidP="00757934" w:rsidRDefault="001033CB" w14:paraId="65CCDC86" w14:textId="31011B80">
      <w:pPr>
        <w:pStyle w:val="Heading2"/>
        <w:keepNext/>
        <w:keepLines/>
      </w:pPr>
      <w:r w:rsidRPr="008606F8">
        <w:t>The Complaints Officer must maintain objectivity, confidentiality, and adhere to the Act in all procedures.</w:t>
      </w:r>
    </w:p>
    <w:p w:rsidRPr="008606F8" w:rsidR="001033CB" w:rsidP="004E41E2" w:rsidRDefault="001033CB" w14:paraId="7F34EA06" w14:textId="22E002A3">
      <w:pPr>
        <w:pStyle w:val="Heading2"/>
      </w:pPr>
      <w:r w:rsidRPr="008606F8">
        <w:t xml:space="preserve">PLHIV are encouraged to report discrimination or confidentiality breaches using the mechanisms provided, and </w:t>
      </w:r>
      <w:r w:rsidRPr="008606F8">
        <w:t>to take reasonable precautions to prevent transmission, consistent with medical advice and the Act.</w:t>
      </w:r>
    </w:p>
    <w:p w:rsidRPr="008606F8" w:rsidR="001033CB" w:rsidP="006423E5" w:rsidRDefault="001033CB" w14:paraId="2C02F738" w14:textId="77777777">
      <w:pPr>
        <w:pStyle w:val="Heading1"/>
      </w:pPr>
      <w:bookmarkStart w:name="_Toc222929256" w:id="15"/>
      <w:r w:rsidRPr="008606F8">
        <w:t>Review</w:t>
      </w:r>
      <w:bookmarkEnd w:id="15"/>
    </w:p>
    <w:p w:rsidRPr="00267677" w:rsidR="001033CB" w:rsidP="004E41E2" w:rsidRDefault="00653D42" w14:paraId="08D2EFBF" w14:textId="017A6883">
      <w:pPr>
        <w:pStyle w:val="Heading2"/>
      </w:pPr>
      <w:r w:rsidRPr="00267677">
        <w:t xml:space="preserve"> </w:t>
      </w:r>
      <w:r w:rsidRPr="00267677" w:rsidR="4AD574E0">
        <w:t xml:space="preserve">This policy will be updated according to the Indian legislative changes and government notifications.   </w:t>
      </w:r>
    </w:p>
    <w:p w:rsidR="008B606C" w:rsidP="004E41E2" w:rsidRDefault="001033CB" w14:paraId="1F44220B" w14:textId="77777777">
      <w:pPr>
        <w:pStyle w:val="Heading2"/>
      </w:pPr>
      <w:r w:rsidRPr="008606F8">
        <w:t>The Policy and contact details for the Complaints Officer will be publicly available on the University’s website.</w:t>
      </w:r>
    </w:p>
    <w:p w:rsidR="00ED5863" w:rsidP="00ED5863" w:rsidRDefault="00ED5863" w14:paraId="3A5A43C4" w14:textId="77777777">
      <w:pPr>
        <w:rPr>
          <w:lang w:eastAsia="en-AU"/>
        </w:rPr>
      </w:pPr>
    </w:p>
    <w:p w:rsidR="00ED5863" w:rsidP="00ED5863" w:rsidRDefault="00ED5863" w14:paraId="338249C6" w14:textId="77777777">
      <w:pPr>
        <w:pStyle w:val="Subtitle"/>
        <w:rPr>
          <w:lang w:eastAsia="en-AU"/>
        </w:rPr>
      </w:pPr>
      <w:r>
        <w:rPr>
          <w:lang w:eastAsia="en-AU"/>
        </w:rPr>
        <w:t>Legislative Context</w:t>
      </w:r>
    </w:p>
    <w:tbl>
      <w:tblPr>
        <w:tblStyle w:val="TableGrid"/>
        <w:tblW w:w="5000" w:type="pct"/>
        <w:tblLook w:val="04A0" w:firstRow="1" w:lastRow="0" w:firstColumn="1" w:lastColumn="0" w:noHBand="0" w:noVBand="1"/>
      </w:tblPr>
      <w:tblGrid>
        <w:gridCol w:w="10456"/>
      </w:tblGrid>
      <w:tr w:rsidR="00ED5863" w:rsidTr="00ED5863" w14:paraId="5E0D0175" w14:textId="77777777">
        <w:tc>
          <w:tcPr>
            <w:tcW w:w="5000" w:type="pct"/>
            <w:shd w:val="clear" w:color="auto" w:fill="DAE9F7" w:themeFill="text2" w:themeFillTint="1A"/>
          </w:tcPr>
          <w:p w:rsidRPr="00AD179C" w:rsidR="00ED5863" w:rsidP="00F63681" w:rsidRDefault="00ED5863" w14:paraId="2854F378" w14:textId="77777777">
            <w:pPr>
              <w:pStyle w:val="Content"/>
              <w:rPr>
                <w:b/>
                <w:bCs/>
              </w:rPr>
            </w:pPr>
            <w:r>
              <w:rPr>
                <w:b/>
                <w:bCs/>
                <w:lang w:eastAsia="en-AU"/>
              </w:rPr>
              <w:t>Relevant Legislation or Regulations</w:t>
            </w:r>
          </w:p>
        </w:tc>
      </w:tr>
      <w:tr w:rsidR="00ED5863" w:rsidTr="00F63681" w14:paraId="2AE9EA64" w14:textId="77777777">
        <w:tc>
          <w:tcPr>
            <w:tcW w:w="5000" w:type="pct"/>
          </w:tcPr>
          <w:p w:rsidRPr="00B454D7" w:rsidR="00ED5863" w:rsidP="00F63681" w:rsidRDefault="00ED5863" w14:paraId="33FDCE8E" w14:textId="4613044D">
            <w:pPr>
              <w:pStyle w:val="Content"/>
            </w:pPr>
            <w:r w:rsidRPr="008606F8">
              <w:rPr>
                <w:i/>
                <w:iCs/>
              </w:rPr>
              <w:t xml:space="preserve">The </w:t>
            </w:r>
            <w:r w:rsidRPr="000F5AEA">
              <w:rPr>
                <w:i/>
                <w:iCs/>
              </w:rPr>
              <w:t>Human Immunodeficiency Virus and Acquired Immune Deficiency Syndrome</w:t>
            </w:r>
            <w:r w:rsidRPr="000F5AEA" w:rsidDel="000F5AEA">
              <w:rPr>
                <w:i/>
                <w:iCs/>
              </w:rPr>
              <w:t xml:space="preserve"> </w:t>
            </w:r>
            <w:r w:rsidRPr="008606F8">
              <w:rPr>
                <w:i/>
                <w:iCs/>
              </w:rPr>
              <w:t>(Prevention and Control) Act, 2017</w:t>
            </w:r>
          </w:p>
        </w:tc>
      </w:tr>
      <w:tr w:rsidR="00ED5863" w:rsidTr="00F63681" w14:paraId="0AAA517C" w14:textId="77777777">
        <w:tc>
          <w:tcPr>
            <w:tcW w:w="5000" w:type="pct"/>
          </w:tcPr>
          <w:p w:rsidR="00ED5863" w:rsidP="00F63681" w:rsidRDefault="00ED5863" w14:paraId="6AD1B8C5" w14:textId="77777777">
            <w:pPr>
              <w:pStyle w:val="Content"/>
              <w:rPr>
                <w:i/>
                <w:iCs/>
              </w:rPr>
            </w:pPr>
            <w:r>
              <w:rPr>
                <w:i/>
                <w:iCs/>
              </w:rPr>
              <w:t>University of Western Australia Statute (2020)</w:t>
            </w:r>
          </w:p>
        </w:tc>
      </w:tr>
    </w:tbl>
    <w:p w:rsidRPr="00ED5863" w:rsidR="00ED5863" w:rsidP="00ED5863" w:rsidRDefault="00ED5863" w14:paraId="2C2B8A75" w14:textId="77777777">
      <w:pPr>
        <w:rPr>
          <w:lang w:eastAsia="en-AU"/>
        </w:rPr>
      </w:pPr>
    </w:p>
    <w:bookmarkEnd w:id="9"/>
    <w:p w:rsidRPr="008606F8" w:rsidR="00C233BF" w:rsidP="00C233BF" w:rsidRDefault="00C233BF" w14:paraId="7DCA1FA8" w14:textId="77777777"/>
    <w:p w:rsidR="00C233BF" w:rsidP="00C233BF" w:rsidRDefault="00C233BF" w14:paraId="4E2D7421" w14:textId="77777777">
      <w:pPr>
        <w:pStyle w:val="End"/>
      </w:pPr>
      <w:r w:rsidRPr="008606F8">
        <w:t>End</w:t>
      </w:r>
    </w:p>
    <w:p w:rsidRPr="0073775E" w:rsidR="0073775E" w:rsidP="0073775E" w:rsidRDefault="0073775E" w14:paraId="40CCF8D2" w14:textId="77777777">
      <w:pPr>
        <w:rPr>
          <w:lang w:eastAsia="en-AU"/>
        </w:rPr>
      </w:pPr>
    </w:p>
    <w:p w:rsidR="0073775E" w:rsidP="0073775E" w:rsidRDefault="0073775E" w14:paraId="12725A2C" w14:textId="77777777">
      <w:pPr>
        <w:rPr>
          <w:lang w:eastAsia="en-AU"/>
        </w:rPr>
      </w:pPr>
    </w:p>
    <w:p w:rsidRPr="0073775E" w:rsidR="0073775E" w:rsidP="0073775E" w:rsidRDefault="0073775E" w14:paraId="47FA0135" w14:textId="77777777">
      <w:pPr>
        <w:rPr>
          <w:lang w:eastAsia="en-AU"/>
        </w:rPr>
      </w:pPr>
    </w:p>
    <w:sectPr w:rsidRPr="0073775E" w:rsidR="0073775E" w:rsidSect="00413131">
      <w:headerReference w:type="default" r:id="rId16"/>
      <w:footerReference w:type="default" r:id="rId17"/>
      <w:type w:val="continuous"/>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7F6" w:rsidP="0040732E" w:rsidRDefault="006217F6" w14:paraId="79D11D50" w14:textId="77777777">
      <w:r>
        <w:separator/>
      </w:r>
    </w:p>
  </w:endnote>
  <w:endnote w:type="continuationSeparator" w:id="0">
    <w:p w:rsidR="006217F6" w:rsidP="0040732E" w:rsidRDefault="006217F6" w14:paraId="538E0DA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0B7" w:rsidRDefault="00BF50B7" w14:paraId="0B6A495F" w14:textId="77777777">
    <w:pPr>
      <w:pStyle w:val="Footer"/>
      <w:jc w:val="right"/>
    </w:pPr>
  </w:p>
  <w:p w:rsidR="00BF50B7" w:rsidP="00BF50B7" w:rsidRDefault="00BF50B7" w14:paraId="078D7A9C" w14:textId="77777777">
    <w:pPr>
      <w:pStyle w:val="Footer"/>
    </w:pPr>
    <w:r>
      <w:t>University of Western Australia</w:t>
    </w:r>
    <w:r w:rsidR="005165D7">
      <w:t xml:space="preserve"> India</w:t>
    </w:r>
  </w:p>
  <w:p w:rsidRPr="003922AB" w:rsidR="00D421B6" w:rsidP="00BF50B7" w:rsidRDefault="00BF50B7" w14:paraId="3BA83652" w14:textId="77777777">
    <w:pPr>
      <w:pStyle w:val="Footer"/>
      <w:jc w:val="right"/>
    </w:pPr>
    <w:r>
      <w:fldChar w:fldCharType="begin"/>
    </w:r>
    <w:r>
      <w:instrText xml:space="preserve"> PAGE   \* MERGEFORMAT </w:instrText>
    </w:r>
    <w:r>
      <w:fldChar w:fldCharType="separate"/>
    </w:r>
    <w:r w:rsidR="00EA17C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7F6" w:rsidP="0040732E" w:rsidRDefault="006217F6" w14:paraId="7785DFE8" w14:textId="77777777">
      <w:r>
        <w:separator/>
      </w:r>
    </w:p>
  </w:footnote>
  <w:footnote w:type="continuationSeparator" w:id="0">
    <w:p w:rsidR="006217F6" w:rsidP="0040732E" w:rsidRDefault="006217F6" w14:paraId="1E73B2B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73" w:rsidP="00BB2B73" w:rsidRDefault="00BB2B73" w14:paraId="00633405" w14:textId="4D30D240">
    <w:pPr>
      <w:pStyle w:val="Header"/>
      <w:jc w:val="right"/>
    </w:pPr>
    <w:r>
      <w:t>Approval Date: 17 April 2026</w:t>
    </w:r>
  </w:p>
  <w:p w:rsidR="00BB2B73" w:rsidP="00BB2B73" w:rsidRDefault="00BB2B73" w14:paraId="19B5A60A" w14:textId="6787EA7E">
    <w:pPr>
      <w:pStyle w:val="Header"/>
      <w:jc w:val="right"/>
    </w:pPr>
    <w:r>
      <w:t>Review Date: 16 April 2027</w:t>
    </w:r>
  </w:p>
  <w:p w:rsidR="00BB2B73" w:rsidP="00BB2B73" w:rsidRDefault="00BB2B73" w14:paraId="6827452E" w14:textId="14313302">
    <w:pPr>
      <w:pStyle w:val="Header"/>
      <w:jc w:val="right"/>
    </w:pPr>
    <w:r>
      <w:t>Version: 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85D"/>
    <w:multiLevelType w:val="hybridMultilevel"/>
    <w:tmpl w:val="7CF4117A"/>
    <w:lvl w:ilvl="0" w:tplc="C096D1F6">
      <w:start w:val="1"/>
      <w:numFmt w:val="lowerRoman"/>
      <w:pStyle w:val="Heading7"/>
      <w:lvlText w:val="%1."/>
      <w:lvlJc w:val="right"/>
      <w:pPr>
        <w:ind w:left="1800" w:hanging="360"/>
      </w:pPr>
    </w:lvl>
    <w:lvl w:ilvl="1" w:tplc="0C090003" w:tentative="1">
      <w:start w:val="1"/>
      <w:numFmt w:val="bullet"/>
      <w:lvlText w:val="o"/>
      <w:lvlJc w:val="left"/>
      <w:pPr>
        <w:ind w:left="2523" w:hanging="360"/>
      </w:pPr>
      <w:rPr>
        <w:rFonts w:hint="default" w:ascii="Courier New" w:hAnsi="Courier New" w:cs="Courier New"/>
      </w:rPr>
    </w:lvl>
    <w:lvl w:ilvl="2" w:tplc="0C090005" w:tentative="1">
      <w:start w:val="1"/>
      <w:numFmt w:val="bullet"/>
      <w:lvlText w:val=""/>
      <w:lvlJc w:val="left"/>
      <w:pPr>
        <w:ind w:left="3243" w:hanging="360"/>
      </w:pPr>
      <w:rPr>
        <w:rFonts w:hint="default" w:ascii="Wingdings" w:hAnsi="Wingdings"/>
      </w:rPr>
    </w:lvl>
    <w:lvl w:ilvl="3" w:tplc="0C090001" w:tentative="1">
      <w:start w:val="1"/>
      <w:numFmt w:val="bullet"/>
      <w:lvlText w:val=""/>
      <w:lvlJc w:val="left"/>
      <w:pPr>
        <w:ind w:left="3963" w:hanging="360"/>
      </w:pPr>
      <w:rPr>
        <w:rFonts w:hint="default" w:ascii="Symbol" w:hAnsi="Symbol"/>
      </w:rPr>
    </w:lvl>
    <w:lvl w:ilvl="4" w:tplc="0C090003" w:tentative="1">
      <w:start w:val="1"/>
      <w:numFmt w:val="bullet"/>
      <w:lvlText w:val="o"/>
      <w:lvlJc w:val="left"/>
      <w:pPr>
        <w:ind w:left="4683" w:hanging="360"/>
      </w:pPr>
      <w:rPr>
        <w:rFonts w:hint="default" w:ascii="Courier New" w:hAnsi="Courier New" w:cs="Courier New"/>
      </w:rPr>
    </w:lvl>
    <w:lvl w:ilvl="5" w:tplc="0C090005" w:tentative="1">
      <w:start w:val="1"/>
      <w:numFmt w:val="bullet"/>
      <w:lvlText w:val=""/>
      <w:lvlJc w:val="left"/>
      <w:pPr>
        <w:ind w:left="5403" w:hanging="360"/>
      </w:pPr>
      <w:rPr>
        <w:rFonts w:hint="default" w:ascii="Wingdings" w:hAnsi="Wingdings"/>
      </w:rPr>
    </w:lvl>
    <w:lvl w:ilvl="6" w:tplc="0C090001" w:tentative="1">
      <w:start w:val="1"/>
      <w:numFmt w:val="bullet"/>
      <w:lvlText w:val=""/>
      <w:lvlJc w:val="left"/>
      <w:pPr>
        <w:ind w:left="6123" w:hanging="360"/>
      </w:pPr>
      <w:rPr>
        <w:rFonts w:hint="default" w:ascii="Symbol" w:hAnsi="Symbol"/>
      </w:rPr>
    </w:lvl>
    <w:lvl w:ilvl="7" w:tplc="0C090003" w:tentative="1">
      <w:start w:val="1"/>
      <w:numFmt w:val="bullet"/>
      <w:lvlText w:val="o"/>
      <w:lvlJc w:val="left"/>
      <w:pPr>
        <w:ind w:left="6843" w:hanging="360"/>
      </w:pPr>
      <w:rPr>
        <w:rFonts w:hint="default" w:ascii="Courier New" w:hAnsi="Courier New" w:cs="Courier New"/>
      </w:rPr>
    </w:lvl>
    <w:lvl w:ilvl="8" w:tplc="0C090005" w:tentative="1">
      <w:start w:val="1"/>
      <w:numFmt w:val="bullet"/>
      <w:lvlText w:val=""/>
      <w:lvlJc w:val="left"/>
      <w:pPr>
        <w:ind w:left="7563" w:hanging="360"/>
      </w:pPr>
      <w:rPr>
        <w:rFonts w:hint="default" w:ascii="Wingdings" w:hAnsi="Wingdings"/>
      </w:rPr>
    </w:lvl>
  </w:abstractNum>
  <w:abstractNum w:abstractNumId="1" w15:restartNumberingAfterBreak="0">
    <w:nsid w:val="063253B1"/>
    <w:multiLevelType w:val="hybridMultilevel"/>
    <w:tmpl w:val="6BD44102"/>
    <w:lvl w:ilvl="0" w:tplc="B4281016">
      <w:start w:val="1"/>
      <w:numFmt w:val="decimal"/>
      <w:pStyle w:val="Style2"/>
      <w:lvlText w:val="(%1)."/>
      <w:lvlJc w:val="left"/>
      <w:pPr>
        <w:ind w:left="2700" w:hanging="360"/>
      </w:pPr>
      <w:rPr>
        <w:rFonts w:hint="default"/>
      </w:rPr>
    </w:lvl>
    <w:lvl w:ilvl="1" w:tplc="0C090019">
      <w:start w:val="1"/>
      <w:numFmt w:val="lowerLetter"/>
      <w:lvlText w:val="%2."/>
      <w:lvlJc w:val="left"/>
      <w:pPr>
        <w:ind w:left="3420" w:hanging="360"/>
      </w:pPr>
    </w:lvl>
    <w:lvl w:ilvl="2" w:tplc="0C09001B" w:tentative="1">
      <w:start w:val="1"/>
      <w:numFmt w:val="lowerRoman"/>
      <w:lvlText w:val="%3."/>
      <w:lvlJc w:val="right"/>
      <w:pPr>
        <w:ind w:left="4140" w:hanging="180"/>
      </w:pPr>
    </w:lvl>
    <w:lvl w:ilvl="3" w:tplc="0C09000F" w:tentative="1">
      <w:start w:val="1"/>
      <w:numFmt w:val="decimal"/>
      <w:lvlText w:val="%4."/>
      <w:lvlJc w:val="left"/>
      <w:pPr>
        <w:ind w:left="4860" w:hanging="360"/>
      </w:pPr>
    </w:lvl>
    <w:lvl w:ilvl="4" w:tplc="0C090019" w:tentative="1">
      <w:start w:val="1"/>
      <w:numFmt w:val="lowerLetter"/>
      <w:lvlText w:val="%5."/>
      <w:lvlJc w:val="left"/>
      <w:pPr>
        <w:ind w:left="5580" w:hanging="360"/>
      </w:pPr>
    </w:lvl>
    <w:lvl w:ilvl="5" w:tplc="0C09001B" w:tentative="1">
      <w:start w:val="1"/>
      <w:numFmt w:val="lowerRoman"/>
      <w:lvlText w:val="%6."/>
      <w:lvlJc w:val="right"/>
      <w:pPr>
        <w:ind w:left="6300" w:hanging="180"/>
      </w:pPr>
    </w:lvl>
    <w:lvl w:ilvl="6" w:tplc="0C09000F" w:tentative="1">
      <w:start w:val="1"/>
      <w:numFmt w:val="decimal"/>
      <w:lvlText w:val="%7."/>
      <w:lvlJc w:val="left"/>
      <w:pPr>
        <w:ind w:left="7020" w:hanging="360"/>
      </w:pPr>
    </w:lvl>
    <w:lvl w:ilvl="7" w:tplc="0C090019" w:tentative="1">
      <w:start w:val="1"/>
      <w:numFmt w:val="lowerLetter"/>
      <w:lvlText w:val="%8."/>
      <w:lvlJc w:val="left"/>
      <w:pPr>
        <w:ind w:left="7740" w:hanging="360"/>
      </w:pPr>
    </w:lvl>
    <w:lvl w:ilvl="8" w:tplc="0C09001B" w:tentative="1">
      <w:start w:val="1"/>
      <w:numFmt w:val="lowerRoman"/>
      <w:lvlText w:val="%9."/>
      <w:lvlJc w:val="right"/>
      <w:pPr>
        <w:ind w:left="8460" w:hanging="180"/>
      </w:pPr>
    </w:lvl>
  </w:abstractNum>
  <w:abstractNum w:abstractNumId="2" w15:restartNumberingAfterBreak="0">
    <w:nsid w:val="103E3F58"/>
    <w:multiLevelType w:val="singleLevel"/>
    <w:tmpl w:val="937A1DEC"/>
    <w:lvl w:ilvl="0">
      <w:start w:val="1"/>
      <w:numFmt w:val="bullet"/>
      <w:pStyle w:val="ListBulletTable2"/>
      <w:lvlText w:val="·"/>
      <w:lvlJc w:val="left"/>
      <w:pPr>
        <w:tabs>
          <w:tab w:val="left" w:pos="284"/>
        </w:tabs>
        <w:ind w:left="284" w:hanging="284"/>
      </w:pPr>
      <w:rPr>
        <w:rFonts w:hint="default" w:ascii="Symbol" w:hAnsi="Symbol"/>
        <w:b w:val="0"/>
        <w:i w:val="0"/>
        <w:sz w:val="18"/>
        <w:szCs w:val="18"/>
      </w:rPr>
    </w:lvl>
  </w:abstractNum>
  <w:abstractNum w:abstractNumId="3" w15:restartNumberingAfterBreak="0">
    <w:nsid w:val="28C247E6"/>
    <w:multiLevelType w:val="hybridMultilevel"/>
    <w:tmpl w:val="1DFCC662"/>
    <w:lvl w:ilvl="0" w:tplc="305451B2">
      <w:start w:val="1"/>
      <w:numFmt w:val="bullet"/>
      <w:pStyle w:val="ListParagraph"/>
      <w:lvlText w:val=""/>
      <w:lvlJc w:val="left"/>
      <w:pPr>
        <w:ind w:left="1211" w:hanging="360"/>
      </w:pPr>
      <w:rPr>
        <w:rFonts w:hint="default" w:ascii="Symbol" w:hAnsi="Symbol"/>
      </w:rPr>
    </w:lvl>
    <w:lvl w:ilvl="1" w:tplc="0C090003">
      <w:start w:val="1"/>
      <w:numFmt w:val="bullet"/>
      <w:lvlText w:val="o"/>
      <w:lvlJc w:val="left"/>
      <w:pPr>
        <w:ind w:left="1931" w:hanging="360"/>
      </w:pPr>
      <w:rPr>
        <w:rFonts w:hint="default" w:ascii="Courier New" w:hAnsi="Courier New" w:cs="Courier New"/>
      </w:rPr>
    </w:lvl>
    <w:lvl w:ilvl="2" w:tplc="0C090005" w:tentative="1">
      <w:start w:val="1"/>
      <w:numFmt w:val="bullet"/>
      <w:lvlText w:val=""/>
      <w:lvlJc w:val="left"/>
      <w:pPr>
        <w:ind w:left="2651" w:hanging="360"/>
      </w:pPr>
      <w:rPr>
        <w:rFonts w:hint="default" w:ascii="Wingdings" w:hAnsi="Wingdings"/>
      </w:rPr>
    </w:lvl>
    <w:lvl w:ilvl="3" w:tplc="0C090001" w:tentative="1">
      <w:start w:val="1"/>
      <w:numFmt w:val="bullet"/>
      <w:lvlText w:val=""/>
      <w:lvlJc w:val="left"/>
      <w:pPr>
        <w:ind w:left="3371" w:hanging="360"/>
      </w:pPr>
      <w:rPr>
        <w:rFonts w:hint="default" w:ascii="Symbol" w:hAnsi="Symbol"/>
      </w:rPr>
    </w:lvl>
    <w:lvl w:ilvl="4" w:tplc="0C090003" w:tentative="1">
      <w:start w:val="1"/>
      <w:numFmt w:val="bullet"/>
      <w:lvlText w:val="o"/>
      <w:lvlJc w:val="left"/>
      <w:pPr>
        <w:ind w:left="4091" w:hanging="360"/>
      </w:pPr>
      <w:rPr>
        <w:rFonts w:hint="default" w:ascii="Courier New" w:hAnsi="Courier New" w:cs="Courier New"/>
      </w:rPr>
    </w:lvl>
    <w:lvl w:ilvl="5" w:tplc="0C090005" w:tentative="1">
      <w:start w:val="1"/>
      <w:numFmt w:val="bullet"/>
      <w:lvlText w:val=""/>
      <w:lvlJc w:val="left"/>
      <w:pPr>
        <w:ind w:left="4811" w:hanging="360"/>
      </w:pPr>
      <w:rPr>
        <w:rFonts w:hint="default" w:ascii="Wingdings" w:hAnsi="Wingdings"/>
      </w:rPr>
    </w:lvl>
    <w:lvl w:ilvl="6" w:tplc="0C090001" w:tentative="1">
      <w:start w:val="1"/>
      <w:numFmt w:val="bullet"/>
      <w:lvlText w:val=""/>
      <w:lvlJc w:val="left"/>
      <w:pPr>
        <w:ind w:left="5531" w:hanging="360"/>
      </w:pPr>
      <w:rPr>
        <w:rFonts w:hint="default" w:ascii="Symbol" w:hAnsi="Symbol"/>
      </w:rPr>
    </w:lvl>
    <w:lvl w:ilvl="7" w:tplc="0C090003" w:tentative="1">
      <w:start w:val="1"/>
      <w:numFmt w:val="bullet"/>
      <w:lvlText w:val="o"/>
      <w:lvlJc w:val="left"/>
      <w:pPr>
        <w:ind w:left="6251" w:hanging="360"/>
      </w:pPr>
      <w:rPr>
        <w:rFonts w:hint="default" w:ascii="Courier New" w:hAnsi="Courier New" w:cs="Courier New"/>
      </w:rPr>
    </w:lvl>
    <w:lvl w:ilvl="8" w:tplc="0C090005" w:tentative="1">
      <w:start w:val="1"/>
      <w:numFmt w:val="bullet"/>
      <w:lvlText w:val=""/>
      <w:lvlJc w:val="left"/>
      <w:pPr>
        <w:ind w:left="6971" w:hanging="360"/>
      </w:pPr>
      <w:rPr>
        <w:rFonts w:hint="default" w:ascii="Wingdings" w:hAnsi="Wingdings"/>
      </w:rPr>
    </w:lvl>
  </w:abstractNum>
  <w:abstractNum w:abstractNumId="4" w15:restartNumberingAfterBreak="0">
    <w:nsid w:val="55597355"/>
    <w:multiLevelType w:val="hybridMultilevel"/>
    <w:tmpl w:val="1D3269CE"/>
    <w:lvl w:ilvl="0" w:tplc="213C4DD6">
      <w:start w:val="1"/>
      <w:numFmt w:val="lowerLetter"/>
      <w:pStyle w:val="Style3"/>
      <w:lvlText w:val="(%1)."/>
      <w:lvlJc w:val="right"/>
      <w:pPr>
        <w:ind w:left="1800" w:hanging="360"/>
      </w:pPr>
      <w:rPr>
        <w:rFonts w:hint="default"/>
      </w:rPr>
    </w:lvl>
    <w:lvl w:ilvl="1" w:tplc="8398FE3C">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627A3FDC"/>
    <w:multiLevelType w:val="multilevel"/>
    <w:tmpl w:val="BA98CE9A"/>
    <w:lvl w:ilvl="0">
      <w:start w:val="1"/>
      <w:numFmt w:val="decimal"/>
      <w:pStyle w:val="Heading1"/>
      <w:lvlText w:val="%1"/>
      <w:lvlJc w:val="left"/>
      <w:pPr>
        <w:ind w:left="578" w:hanging="578"/>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76" w:hanging="576"/>
      </w:pPr>
      <w:rPr>
        <w:rFonts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rFonts w:hint="default"/>
      </w:rPr>
    </w:lvl>
    <w:lvl w:ilvl="3">
      <w:start w:val="1"/>
      <w:numFmt w:val="upperLetter"/>
      <w:pStyle w:val="Heading4"/>
      <w:lvlText w:val="(%4)."/>
      <w:lvlJc w:val="left"/>
      <w:pPr>
        <w:ind w:left="864" w:hanging="864"/>
      </w:pPr>
      <w:rPr>
        <w:rFonts w:hint="default"/>
        <w:b w:val="0"/>
        <w:strike w:val="0"/>
      </w:rPr>
    </w:lvl>
    <w:lvl w:ilvl="4">
      <w:start w:val="1"/>
      <w:numFmt w:val="decimal"/>
      <w:pStyle w:val="Heading5"/>
      <w:lvlText w:val="(%5)."/>
      <w:lvlJc w:val="left"/>
      <w:pPr>
        <w:ind w:left="1717" w:hanging="1008"/>
      </w:pPr>
      <w:rPr>
        <w:rFonts w:hint="default"/>
        <w:strike w:val="0"/>
      </w:rPr>
    </w:lvl>
    <w:lvl w:ilvl="5">
      <w:start w:val="1"/>
      <w:numFmt w:val="lowerLetter"/>
      <w:lvlText w:val="(%6)."/>
      <w:lvlJc w:val="right"/>
      <w:pPr>
        <w:ind w:left="1152" w:hanging="1152"/>
      </w:pPr>
      <w:rPr>
        <w:rFonts w:hint="default"/>
      </w:rPr>
    </w:lvl>
    <w:lvl w:ilvl="6">
      <w:start w:val="1"/>
      <w:numFmt w:val="lowerRoman"/>
      <w:lvlText w:val="(%7)."/>
      <w:lvlJc w:val="righ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64196615"/>
    <w:multiLevelType w:val="hybridMultilevel"/>
    <w:tmpl w:val="B14432F0"/>
    <w:lvl w:ilvl="0" w:tplc="9536DD1C">
      <w:start w:val="1"/>
      <w:numFmt w:val="lowerLetter"/>
      <w:pStyle w:val="Heading6"/>
      <w:lvlText w:val="(%1)"/>
      <w:lvlJc w:val="left"/>
      <w:pPr>
        <w:ind w:left="936" w:hanging="360"/>
      </w:pPr>
      <w:rPr>
        <w:rFonts w:hint="default"/>
      </w:rPr>
    </w:lvl>
    <w:lvl w:ilvl="1" w:tplc="0C090019">
      <w:start w:val="1"/>
      <w:numFmt w:val="lowerLetter"/>
      <w:lvlText w:val="%2."/>
      <w:lvlJc w:val="left"/>
      <w:pPr>
        <w:ind w:left="1656" w:hanging="360"/>
      </w:pPr>
    </w:lvl>
    <w:lvl w:ilvl="2" w:tplc="72CC7520">
      <w:start w:val="1"/>
      <w:numFmt w:val="decimal"/>
      <w:lvlText w:val="%3)"/>
      <w:lvlJc w:val="left"/>
      <w:pPr>
        <w:ind w:left="2556" w:hanging="360"/>
      </w:pPr>
      <w:rPr>
        <w:rFonts w:hint="default"/>
      </w:rPr>
    </w:lvl>
    <w:lvl w:ilvl="3" w:tplc="0C09000F" w:tentative="1">
      <w:start w:val="1"/>
      <w:numFmt w:val="decimal"/>
      <w:lvlText w:val="%4."/>
      <w:lvlJc w:val="left"/>
      <w:pPr>
        <w:ind w:left="3096" w:hanging="360"/>
      </w:pPr>
    </w:lvl>
    <w:lvl w:ilvl="4" w:tplc="0C090019" w:tentative="1">
      <w:start w:val="1"/>
      <w:numFmt w:val="lowerLetter"/>
      <w:lvlText w:val="%5."/>
      <w:lvlJc w:val="left"/>
      <w:pPr>
        <w:ind w:left="3816" w:hanging="360"/>
      </w:pPr>
    </w:lvl>
    <w:lvl w:ilvl="5" w:tplc="0C09001B" w:tentative="1">
      <w:start w:val="1"/>
      <w:numFmt w:val="lowerRoman"/>
      <w:lvlText w:val="%6."/>
      <w:lvlJc w:val="right"/>
      <w:pPr>
        <w:ind w:left="4536" w:hanging="180"/>
      </w:pPr>
    </w:lvl>
    <w:lvl w:ilvl="6" w:tplc="0C09000F" w:tentative="1">
      <w:start w:val="1"/>
      <w:numFmt w:val="decimal"/>
      <w:lvlText w:val="%7."/>
      <w:lvlJc w:val="left"/>
      <w:pPr>
        <w:ind w:left="5256" w:hanging="360"/>
      </w:pPr>
    </w:lvl>
    <w:lvl w:ilvl="7" w:tplc="0C090019" w:tentative="1">
      <w:start w:val="1"/>
      <w:numFmt w:val="lowerLetter"/>
      <w:lvlText w:val="%8."/>
      <w:lvlJc w:val="left"/>
      <w:pPr>
        <w:ind w:left="5976" w:hanging="360"/>
      </w:pPr>
    </w:lvl>
    <w:lvl w:ilvl="8" w:tplc="0C09001B" w:tentative="1">
      <w:start w:val="1"/>
      <w:numFmt w:val="lowerRoman"/>
      <w:lvlText w:val="%9."/>
      <w:lvlJc w:val="right"/>
      <w:pPr>
        <w:ind w:left="6696" w:hanging="180"/>
      </w:pPr>
    </w:lvl>
  </w:abstractNum>
  <w:abstractNum w:abstractNumId="7" w15:restartNumberingAfterBreak="0">
    <w:nsid w:val="70611463"/>
    <w:multiLevelType w:val="hybridMultilevel"/>
    <w:tmpl w:val="43AA4F9C"/>
    <w:lvl w:ilvl="0" w:tplc="5B58ACDE">
      <w:start w:val="1"/>
      <w:numFmt w:val="lowerRoman"/>
      <w:pStyle w:val="Style4"/>
      <w:lvlText w:val="%1."/>
      <w:lvlJc w:val="righ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num w:numId="1" w16cid:durableId="346176427">
    <w:abstractNumId w:val="5"/>
  </w:num>
  <w:num w:numId="2" w16cid:durableId="1924951128">
    <w:abstractNumId w:val="4"/>
  </w:num>
  <w:num w:numId="3" w16cid:durableId="1020743297">
    <w:abstractNumId w:val="1"/>
  </w:num>
  <w:num w:numId="4" w16cid:durableId="1796823981">
    <w:abstractNumId w:val="7"/>
  </w:num>
  <w:num w:numId="5" w16cid:durableId="1468011451">
    <w:abstractNumId w:val="3"/>
  </w:num>
  <w:num w:numId="6" w16cid:durableId="764348271">
    <w:abstractNumId w:val="2"/>
  </w:num>
  <w:num w:numId="7" w16cid:durableId="873804899">
    <w:abstractNumId w:val="6"/>
  </w:num>
  <w:num w:numId="8" w16cid:durableId="32771957">
    <w:abstractNumId w:val="0"/>
  </w:num>
  <w:num w:numId="9" w16cid:durableId="177699060">
    <w:abstractNumId w:val="5"/>
  </w:num>
  <w:num w:numId="10" w16cid:durableId="762066234">
    <w:abstractNumId w:val="6"/>
    <w:lvlOverride w:ilvl="0">
      <w:startOverride w:val="1"/>
    </w:lvlOverride>
  </w:num>
  <w:num w:numId="11" w16cid:durableId="1499886226">
    <w:abstractNumId w:val="6"/>
    <w:lvlOverride w:ilvl="0">
      <w:startOverride w:val="1"/>
    </w:lvlOverride>
  </w:num>
  <w:num w:numId="12" w16cid:durableId="1075787127">
    <w:abstractNumId w:val="6"/>
    <w:lvlOverride w:ilvl="0">
      <w:startOverride w:val="1"/>
    </w:lvlOverride>
  </w:num>
  <w:num w:numId="13" w16cid:durableId="2080666124">
    <w:abstractNumId w:val="6"/>
    <w:lvlOverride w:ilvl="0">
      <w:startOverride w:val="1"/>
    </w:lvlOverride>
  </w:num>
  <w:num w:numId="14" w16cid:durableId="1270430841">
    <w:abstractNumId w:val="6"/>
    <w:lvlOverride w:ilvl="0">
      <w:startOverride w:val="1"/>
    </w:lvlOverride>
  </w:num>
  <w:num w:numId="15" w16cid:durableId="545723223">
    <w:abstractNumId w:val="6"/>
    <w:lvlOverride w:ilvl="0">
      <w:startOverride w:val="1"/>
    </w:lvlOverride>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8D9"/>
    <w:rsid w:val="0000093B"/>
    <w:rsid w:val="000171D7"/>
    <w:rsid w:val="0002191E"/>
    <w:rsid w:val="00023D71"/>
    <w:rsid w:val="000246D1"/>
    <w:rsid w:val="00025F4B"/>
    <w:rsid w:val="0003054D"/>
    <w:rsid w:val="00030751"/>
    <w:rsid w:val="00031995"/>
    <w:rsid w:val="0003549A"/>
    <w:rsid w:val="00045C3B"/>
    <w:rsid w:val="00052901"/>
    <w:rsid w:val="000542BE"/>
    <w:rsid w:val="000547BD"/>
    <w:rsid w:val="00054C7B"/>
    <w:rsid w:val="00077B0F"/>
    <w:rsid w:val="000829E9"/>
    <w:rsid w:val="00095890"/>
    <w:rsid w:val="000B092A"/>
    <w:rsid w:val="000C06D6"/>
    <w:rsid w:val="000C1D7E"/>
    <w:rsid w:val="000E18DE"/>
    <w:rsid w:val="000E4142"/>
    <w:rsid w:val="000E591A"/>
    <w:rsid w:val="000E755F"/>
    <w:rsid w:val="000E7CD6"/>
    <w:rsid w:val="000F5AEA"/>
    <w:rsid w:val="000F7C41"/>
    <w:rsid w:val="001033CB"/>
    <w:rsid w:val="0010647D"/>
    <w:rsid w:val="001078CE"/>
    <w:rsid w:val="00111E3C"/>
    <w:rsid w:val="001134DD"/>
    <w:rsid w:val="001221AE"/>
    <w:rsid w:val="00130ACE"/>
    <w:rsid w:val="001327B8"/>
    <w:rsid w:val="0013304F"/>
    <w:rsid w:val="00134A1B"/>
    <w:rsid w:val="00135785"/>
    <w:rsid w:val="00137A25"/>
    <w:rsid w:val="00141424"/>
    <w:rsid w:val="00142EEF"/>
    <w:rsid w:val="00145770"/>
    <w:rsid w:val="0017224D"/>
    <w:rsid w:val="0017306C"/>
    <w:rsid w:val="001740C5"/>
    <w:rsid w:val="00175A05"/>
    <w:rsid w:val="0019031F"/>
    <w:rsid w:val="001918E7"/>
    <w:rsid w:val="001A1E8D"/>
    <w:rsid w:val="001C68A3"/>
    <w:rsid w:val="001C6A87"/>
    <w:rsid w:val="001D334A"/>
    <w:rsid w:val="001D48E2"/>
    <w:rsid w:val="001D7231"/>
    <w:rsid w:val="001E1EFB"/>
    <w:rsid w:val="001E577F"/>
    <w:rsid w:val="00202932"/>
    <w:rsid w:val="00203261"/>
    <w:rsid w:val="002105D7"/>
    <w:rsid w:val="00217786"/>
    <w:rsid w:val="00230458"/>
    <w:rsid w:val="00231BDE"/>
    <w:rsid w:val="002333DC"/>
    <w:rsid w:val="0024486B"/>
    <w:rsid w:val="002468C4"/>
    <w:rsid w:val="00251521"/>
    <w:rsid w:val="00252D1B"/>
    <w:rsid w:val="00254080"/>
    <w:rsid w:val="002619C6"/>
    <w:rsid w:val="00261ECF"/>
    <w:rsid w:val="00262565"/>
    <w:rsid w:val="002675DE"/>
    <w:rsid w:val="00267677"/>
    <w:rsid w:val="00273FFF"/>
    <w:rsid w:val="002775C5"/>
    <w:rsid w:val="00284A53"/>
    <w:rsid w:val="00284C59"/>
    <w:rsid w:val="0028628D"/>
    <w:rsid w:val="0028739C"/>
    <w:rsid w:val="002915F3"/>
    <w:rsid w:val="002A0BE2"/>
    <w:rsid w:val="002A3F78"/>
    <w:rsid w:val="002B2358"/>
    <w:rsid w:val="002B260D"/>
    <w:rsid w:val="002C3F5A"/>
    <w:rsid w:val="002C40EC"/>
    <w:rsid w:val="002C4AD7"/>
    <w:rsid w:val="002C7126"/>
    <w:rsid w:val="002D0C2D"/>
    <w:rsid w:val="002F521F"/>
    <w:rsid w:val="002F61CA"/>
    <w:rsid w:val="00305A04"/>
    <w:rsid w:val="00312610"/>
    <w:rsid w:val="003206D3"/>
    <w:rsid w:val="0032206F"/>
    <w:rsid w:val="003239A3"/>
    <w:rsid w:val="00331A3D"/>
    <w:rsid w:val="00331C5F"/>
    <w:rsid w:val="0033305F"/>
    <w:rsid w:val="0033370C"/>
    <w:rsid w:val="0033390D"/>
    <w:rsid w:val="0034568A"/>
    <w:rsid w:val="003533BB"/>
    <w:rsid w:val="003550A9"/>
    <w:rsid w:val="00357146"/>
    <w:rsid w:val="0037323C"/>
    <w:rsid w:val="00377D6A"/>
    <w:rsid w:val="00380358"/>
    <w:rsid w:val="003922AB"/>
    <w:rsid w:val="00396674"/>
    <w:rsid w:val="003B0519"/>
    <w:rsid w:val="003B5317"/>
    <w:rsid w:val="003B5322"/>
    <w:rsid w:val="003B5C27"/>
    <w:rsid w:val="003C5800"/>
    <w:rsid w:val="003C5EA6"/>
    <w:rsid w:val="003D5653"/>
    <w:rsid w:val="003E1AE0"/>
    <w:rsid w:val="003E520C"/>
    <w:rsid w:val="003E583E"/>
    <w:rsid w:val="003F7F46"/>
    <w:rsid w:val="00401732"/>
    <w:rsid w:val="00403B53"/>
    <w:rsid w:val="0040732E"/>
    <w:rsid w:val="00413131"/>
    <w:rsid w:val="00414DD8"/>
    <w:rsid w:val="00423EB1"/>
    <w:rsid w:val="00425225"/>
    <w:rsid w:val="004264AB"/>
    <w:rsid w:val="0043127C"/>
    <w:rsid w:val="00435886"/>
    <w:rsid w:val="004524F8"/>
    <w:rsid w:val="00452ED6"/>
    <w:rsid w:val="004624F9"/>
    <w:rsid w:val="00470F62"/>
    <w:rsid w:val="00475386"/>
    <w:rsid w:val="00476D1F"/>
    <w:rsid w:val="004854BD"/>
    <w:rsid w:val="00485739"/>
    <w:rsid w:val="00494986"/>
    <w:rsid w:val="00494E0A"/>
    <w:rsid w:val="004A4FFD"/>
    <w:rsid w:val="004A5E19"/>
    <w:rsid w:val="004E3F1A"/>
    <w:rsid w:val="004E41E2"/>
    <w:rsid w:val="004F145F"/>
    <w:rsid w:val="005165D7"/>
    <w:rsid w:val="0052015A"/>
    <w:rsid w:val="00526ECC"/>
    <w:rsid w:val="00533C77"/>
    <w:rsid w:val="00537BD4"/>
    <w:rsid w:val="00540541"/>
    <w:rsid w:val="00542763"/>
    <w:rsid w:val="00543BB2"/>
    <w:rsid w:val="00552A1E"/>
    <w:rsid w:val="005579E7"/>
    <w:rsid w:val="00562EB9"/>
    <w:rsid w:val="00566CFC"/>
    <w:rsid w:val="00571DB9"/>
    <w:rsid w:val="00577460"/>
    <w:rsid w:val="005834EE"/>
    <w:rsid w:val="00584AA4"/>
    <w:rsid w:val="005B4968"/>
    <w:rsid w:val="005C6CF3"/>
    <w:rsid w:val="005D0C8F"/>
    <w:rsid w:val="005D1749"/>
    <w:rsid w:val="005D18DE"/>
    <w:rsid w:val="005E16DD"/>
    <w:rsid w:val="005E762E"/>
    <w:rsid w:val="005F370E"/>
    <w:rsid w:val="006040AE"/>
    <w:rsid w:val="0061235D"/>
    <w:rsid w:val="00620A3C"/>
    <w:rsid w:val="006217F6"/>
    <w:rsid w:val="00621C75"/>
    <w:rsid w:val="0062232C"/>
    <w:rsid w:val="006237CE"/>
    <w:rsid w:val="00630C4D"/>
    <w:rsid w:val="00631970"/>
    <w:rsid w:val="006366D3"/>
    <w:rsid w:val="006423E5"/>
    <w:rsid w:val="00653D42"/>
    <w:rsid w:val="00653E26"/>
    <w:rsid w:val="0067159B"/>
    <w:rsid w:val="00672075"/>
    <w:rsid w:val="0067491D"/>
    <w:rsid w:val="00676253"/>
    <w:rsid w:val="00682B1A"/>
    <w:rsid w:val="0068607F"/>
    <w:rsid w:val="00686156"/>
    <w:rsid w:val="00693810"/>
    <w:rsid w:val="006B2AC5"/>
    <w:rsid w:val="006B2FF5"/>
    <w:rsid w:val="006B668D"/>
    <w:rsid w:val="006B7E2D"/>
    <w:rsid w:val="006C2B23"/>
    <w:rsid w:val="006C71F3"/>
    <w:rsid w:val="006C73F1"/>
    <w:rsid w:val="006E177C"/>
    <w:rsid w:val="006E4833"/>
    <w:rsid w:val="006F71D3"/>
    <w:rsid w:val="00722C84"/>
    <w:rsid w:val="0072661B"/>
    <w:rsid w:val="00726C84"/>
    <w:rsid w:val="0073193B"/>
    <w:rsid w:val="007365AE"/>
    <w:rsid w:val="0073775E"/>
    <w:rsid w:val="00751F76"/>
    <w:rsid w:val="007547E8"/>
    <w:rsid w:val="0075539E"/>
    <w:rsid w:val="0075725D"/>
    <w:rsid w:val="00757934"/>
    <w:rsid w:val="00767DDB"/>
    <w:rsid w:val="007725F6"/>
    <w:rsid w:val="00772F35"/>
    <w:rsid w:val="00783E22"/>
    <w:rsid w:val="007A1E3B"/>
    <w:rsid w:val="007A35C0"/>
    <w:rsid w:val="007B092C"/>
    <w:rsid w:val="007B3FF9"/>
    <w:rsid w:val="007B4EF8"/>
    <w:rsid w:val="007B53C4"/>
    <w:rsid w:val="007B5421"/>
    <w:rsid w:val="007C03DC"/>
    <w:rsid w:val="007D5512"/>
    <w:rsid w:val="007D7045"/>
    <w:rsid w:val="007E3746"/>
    <w:rsid w:val="007E5499"/>
    <w:rsid w:val="007F00F7"/>
    <w:rsid w:val="007F0BE1"/>
    <w:rsid w:val="00803089"/>
    <w:rsid w:val="0081781F"/>
    <w:rsid w:val="00823BDE"/>
    <w:rsid w:val="008250E9"/>
    <w:rsid w:val="0082667B"/>
    <w:rsid w:val="008407CB"/>
    <w:rsid w:val="0084286B"/>
    <w:rsid w:val="00842A9F"/>
    <w:rsid w:val="00843EDD"/>
    <w:rsid w:val="00845EBC"/>
    <w:rsid w:val="008528FA"/>
    <w:rsid w:val="008552C5"/>
    <w:rsid w:val="008606F8"/>
    <w:rsid w:val="00861FDF"/>
    <w:rsid w:val="0086491A"/>
    <w:rsid w:val="00865776"/>
    <w:rsid w:val="00865DC8"/>
    <w:rsid w:val="00870074"/>
    <w:rsid w:val="008710D9"/>
    <w:rsid w:val="008752B2"/>
    <w:rsid w:val="008874C2"/>
    <w:rsid w:val="0089221D"/>
    <w:rsid w:val="0089240D"/>
    <w:rsid w:val="008944AF"/>
    <w:rsid w:val="008A062A"/>
    <w:rsid w:val="008A1857"/>
    <w:rsid w:val="008B027D"/>
    <w:rsid w:val="008B3710"/>
    <w:rsid w:val="008B479E"/>
    <w:rsid w:val="008B606C"/>
    <w:rsid w:val="008C5A1F"/>
    <w:rsid w:val="008D2E9F"/>
    <w:rsid w:val="008D6041"/>
    <w:rsid w:val="008D615A"/>
    <w:rsid w:val="008D7DBC"/>
    <w:rsid w:val="008E0A74"/>
    <w:rsid w:val="008E4A4D"/>
    <w:rsid w:val="008F2BD5"/>
    <w:rsid w:val="008F4EAE"/>
    <w:rsid w:val="008F657B"/>
    <w:rsid w:val="00903780"/>
    <w:rsid w:val="009060CF"/>
    <w:rsid w:val="00912659"/>
    <w:rsid w:val="00920A7D"/>
    <w:rsid w:val="0093099E"/>
    <w:rsid w:val="00932A7E"/>
    <w:rsid w:val="009403FD"/>
    <w:rsid w:val="00940DD0"/>
    <w:rsid w:val="00950454"/>
    <w:rsid w:val="00951C12"/>
    <w:rsid w:val="009546AB"/>
    <w:rsid w:val="009711A4"/>
    <w:rsid w:val="00972BA7"/>
    <w:rsid w:val="00984587"/>
    <w:rsid w:val="009855F8"/>
    <w:rsid w:val="009A23B0"/>
    <w:rsid w:val="009B37C9"/>
    <w:rsid w:val="009B6052"/>
    <w:rsid w:val="009B6EFE"/>
    <w:rsid w:val="009C08F0"/>
    <w:rsid w:val="009C6757"/>
    <w:rsid w:val="009D134E"/>
    <w:rsid w:val="009D1CC3"/>
    <w:rsid w:val="009D2836"/>
    <w:rsid w:val="009D56CC"/>
    <w:rsid w:val="009E271C"/>
    <w:rsid w:val="009E6152"/>
    <w:rsid w:val="009E7C16"/>
    <w:rsid w:val="009F4877"/>
    <w:rsid w:val="009F5223"/>
    <w:rsid w:val="00A018CF"/>
    <w:rsid w:val="00A10163"/>
    <w:rsid w:val="00A10B88"/>
    <w:rsid w:val="00A11F6B"/>
    <w:rsid w:val="00A1519E"/>
    <w:rsid w:val="00A2128E"/>
    <w:rsid w:val="00A36F1E"/>
    <w:rsid w:val="00A3791E"/>
    <w:rsid w:val="00A56B2A"/>
    <w:rsid w:val="00A57EEE"/>
    <w:rsid w:val="00A67D44"/>
    <w:rsid w:val="00A711D9"/>
    <w:rsid w:val="00A7572E"/>
    <w:rsid w:val="00A75FDE"/>
    <w:rsid w:val="00A84B2A"/>
    <w:rsid w:val="00A85D8F"/>
    <w:rsid w:val="00A86856"/>
    <w:rsid w:val="00A95FAF"/>
    <w:rsid w:val="00AA0C91"/>
    <w:rsid w:val="00AA19C6"/>
    <w:rsid w:val="00AA1A4D"/>
    <w:rsid w:val="00AA2C8B"/>
    <w:rsid w:val="00AA4823"/>
    <w:rsid w:val="00AA7139"/>
    <w:rsid w:val="00AB0E14"/>
    <w:rsid w:val="00AB3AFF"/>
    <w:rsid w:val="00AB426B"/>
    <w:rsid w:val="00AB5098"/>
    <w:rsid w:val="00AB6120"/>
    <w:rsid w:val="00AC204B"/>
    <w:rsid w:val="00AC2F1B"/>
    <w:rsid w:val="00AE45EA"/>
    <w:rsid w:val="00AF4E4E"/>
    <w:rsid w:val="00B008B3"/>
    <w:rsid w:val="00B01112"/>
    <w:rsid w:val="00B0788F"/>
    <w:rsid w:val="00B21933"/>
    <w:rsid w:val="00B30F45"/>
    <w:rsid w:val="00B32410"/>
    <w:rsid w:val="00B34616"/>
    <w:rsid w:val="00B36DC5"/>
    <w:rsid w:val="00B40D51"/>
    <w:rsid w:val="00B43D7F"/>
    <w:rsid w:val="00B57D2C"/>
    <w:rsid w:val="00B62285"/>
    <w:rsid w:val="00B636F8"/>
    <w:rsid w:val="00B658D9"/>
    <w:rsid w:val="00B701A0"/>
    <w:rsid w:val="00B704D0"/>
    <w:rsid w:val="00B87728"/>
    <w:rsid w:val="00BB021F"/>
    <w:rsid w:val="00BB0D1A"/>
    <w:rsid w:val="00BB2B73"/>
    <w:rsid w:val="00BB4231"/>
    <w:rsid w:val="00BB65E3"/>
    <w:rsid w:val="00BC5627"/>
    <w:rsid w:val="00BD3B87"/>
    <w:rsid w:val="00BD56AF"/>
    <w:rsid w:val="00BD6F93"/>
    <w:rsid w:val="00BD7C0D"/>
    <w:rsid w:val="00BE7E4E"/>
    <w:rsid w:val="00BF50B7"/>
    <w:rsid w:val="00C0124B"/>
    <w:rsid w:val="00C04D6B"/>
    <w:rsid w:val="00C146FB"/>
    <w:rsid w:val="00C1749B"/>
    <w:rsid w:val="00C22C3E"/>
    <w:rsid w:val="00C233BF"/>
    <w:rsid w:val="00C2729D"/>
    <w:rsid w:val="00C3013D"/>
    <w:rsid w:val="00C31BE7"/>
    <w:rsid w:val="00C3525A"/>
    <w:rsid w:val="00C504E8"/>
    <w:rsid w:val="00C55ED0"/>
    <w:rsid w:val="00C642E6"/>
    <w:rsid w:val="00C70F1A"/>
    <w:rsid w:val="00C742A1"/>
    <w:rsid w:val="00C76C5E"/>
    <w:rsid w:val="00C811D2"/>
    <w:rsid w:val="00C85C79"/>
    <w:rsid w:val="00C85C88"/>
    <w:rsid w:val="00C947C7"/>
    <w:rsid w:val="00CD3C66"/>
    <w:rsid w:val="00CD64B7"/>
    <w:rsid w:val="00CE0CA6"/>
    <w:rsid w:val="00CF5027"/>
    <w:rsid w:val="00CF51AD"/>
    <w:rsid w:val="00CF651F"/>
    <w:rsid w:val="00D02E95"/>
    <w:rsid w:val="00D15B6F"/>
    <w:rsid w:val="00D1776B"/>
    <w:rsid w:val="00D23014"/>
    <w:rsid w:val="00D254D5"/>
    <w:rsid w:val="00D2728C"/>
    <w:rsid w:val="00D304B2"/>
    <w:rsid w:val="00D34354"/>
    <w:rsid w:val="00D421B6"/>
    <w:rsid w:val="00D45444"/>
    <w:rsid w:val="00D56FE8"/>
    <w:rsid w:val="00D608E3"/>
    <w:rsid w:val="00D6161F"/>
    <w:rsid w:val="00D630D9"/>
    <w:rsid w:val="00D70DA7"/>
    <w:rsid w:val="00D715D7"/>
    <w:rsid w:val="00D72B5A"/>
    <w:rsid w:val="00D743F6"/>
    <w:rsid w:val="00D80E11"/>
    <w:rsid w:val="00D92280"/>
    <w:rsid w:val="00D952E5"/>
    <w:rsid w:val="00D95B35"/>
    <w:rsid w:val="00DA1280"/>
    <w:rsid w:val="00DA3AB9"/>
    <w:rsid w:val="00DA5215"/>
    <w:rsid w:val="00DB21CB"/>
    <w:rsid w:val="00DB3520"/>
    <w:rsid w:val="00DB55EE"/>
    <w:rsid w:val="00DD383F"/>
    <w:rsid w:val="00DD3F49"/>
    <w:rsid w:val="00DD51D1"/>
    <w:rsid w:val="00DD5D47"/>
    <w:rsid w:val="00DE3CD1"/>
    <w:rsid w:val="00DE4023"/>
    <w:rsid w:val="00DF70ED"/>
    <w:rsid w:val="00E00A62"/>
    <w:rsid w:val="00E0424A"/>
    <w:rsid w:val="00E05796"/>
    <w:rsid w:val="00E0700F"/>
    <w:rsid w:val="00E07134"/>
    <w:rsid w:val="00E21D5A"/>
    <w:rsid w:val="00E27C2E"/>
    <w:rsid w:val="00E302DE"/>
    <w:rsid w:val="00E35522"/>
    <w:rsid w:val="00E36B26"/>
    <w:rsid w:val="00E41237"/>
    <w:rsid w:val="00E45C18"/>
    <w:rsid w:val="00E4655E"/>
    <w:rsid w:val="00E47217"/>
    <w:rsid w:val="00E5400D"/>
    <w:rsid w:val="00E55893"/>
    <w:rsid w:val="00E60242"/>
    <w:rsid w:val="00E63DF9"/>
    <w:rsid w:val="00E67DE6"/>
    <w:rsid w:val="00E70D7E"/>
    <w:rsid w:val="00E92976"/>
    <w:rsid w:val="00E93BEC"/>
    <w:rsid w:val="00E9477B"/>
    <w:rsid w:val="00EA17C7"/>
    <w:rsid w:val="00EA1AFD"/>
    <w:rsid w:val="00EB0945"/>
    <w:rsid w:val="00EB3628"/>
    <w:rsid w:val="00EB43EE"/>
    <w:rsid w:val="00EB5CD5"/>
    <w:rsid w:val="00EB76BC"/>
    <w:rsid w:val="00EC32AB"/>
    <w:rsid w:val="00ED399A"/>
    <w:rsid w:val="00ED5863"/>
    <w:rsid w:val="00ED645E"/>
    <w:rsid w:val="00ED7677"/>
    <w:rsid w:val="00EF3E46"/>
    <w:rsid w:val="00F110BF"/>
    <w:rsid w:val="00F125D3"/>
    <w:rsid w:val="00F12CED"/>
    <w:rsid w:val="00F1452E"/>
    <w:rsid w:val="00F16B92"/>
    <w:rsid w:val="00F264E8"/>
    <w:rsid w:val="00F27ABE"/>
    <w:rsid w:val="00F33C8B"/>
    <w:rsid w:val="00F33D25"/>
    <w:rsid w:val="00F34DB9"/>
    <w:rsid w:val="00F3781A"/>
    <w:rsid w:val="00F434A8"/>
    <w:rsid w:val="00F4427E"/>
    <w:rsid w:val="00F56615"/>
    <w:rsid w:val="00F5693B"/>
    <w:rsid w:val="00F650A3"/>
    <w:rsid w:val="00F6578A"/>
    <w:rsid w:val="00F675B8"/>
    <w:rsid w:val="00F71457"/>
    <w:rsid w:val="00F725ED"/>
    <w:rsid w:val="00F77716"/>
    <w:rsid w:val="00F831D2"/>
    <w:rsid w:val="00F84828"/>
    <w:rsid w:val="00F84A4A"/>
    <w:rsid w:val="00F856DA"/>
    <w:rsid w:val="00F96F11"/>
    <w:rsid w:val="00FA67B6"/>
    <w:rsid w:val="00FB27CA"/>
    <w:rsid w:val="00FB57A0"/>
    <w:rsid w:val="00FC4989"/>
    <w:rsid w:val="00FC562A"/>
    <w:rsid w:val="00FD3AB6"/>
    <w:rsid w:val="00FD59FF"/>
    <w:rsid w:val="00FE1823"/>
    <w:rsid w:val="00FE4B92"/>
    <w:rsid w:val="00FF12B7"/>
    <w:rsid w:val="00FF6612"/>
    <w:rsid w:val="09270E64"/>
    <w:rsid w:val="0A0AA828"/>
    <w:rsid w:val="1D9C2B1B"/>
    <w:rsid w:val="28845BE4"/>
    <w:rsid w:val="2E0F45D9"/>
    <w:rsid w:val="36CA414A"/>
    <w:rsid w:val="3F6A70B9"/>
    <w:rsid w:val="4AD574E0"/>
    <w:rsid w:val="4F613A66"/>
    <w:rsid w:val="505DEDEF"/>
    <w:rsid w:val="7040FA5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C24C3"/>
  <w15:chartTrackingRefBased/>
  <w15:docId w15:val="{1DE72174-06CC-400D-93B3-CEC58F4DDA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AU" w:eastAsia="en-AU" w:bidi="ar-SA"/>
      </w:rPr>
    </w:rPrDefault>
    <w:pPrDefault/>
  </w:docDefaults>
  <w:latentStyles w:defLockedState="0" w:defUIPriority="99" w:defSemiHidden="0" w:defUnhideWhenUsed="0" w:defQFormat="0" w:count="376">
    <w:lsdException w:name="Normal" w:uiPriority="9" w:qFormat="1"/>
    <w:lsdException w:name="heading 1" w:uiPriority="2" w:qFormat="1"/>
    <w:lsdException w:name="heading 2" w:uiPriority="3" w:semiHidden="1" w:unhideWhenUsed="1" w:qFormat="1"/>
    <w:lsdException w:name="heading 3" w:uiPriority="4" w:semiHidden="1" w:unhideWhenUsed="1" w:qFormat="1"/>
    <w:lsdException w:name="heading 4" w:uiPriority="5" w:semiHidden="1" w:unhideWhenUsed="1" w:qFormat="1"/>
    <w:lsdException w:name="heading 5" w:uiPriority="6" w:semiHidden="1" w:unhideWhenUsed="1"/>
    <w:lsdException w:name="heading 6" w:uiPriority="7" w:semiHidden="1" w:unhideWhenUsed="1" w:qFormat="1"/>
    <w:lsdException w:name="heading 7" w:uiPriority="8"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
    <w:qFormat/>
    <w:rsid w:val="00BB2B73"/>
    <w:rPr>
      <w:rFonts w:ascii="Arial" w:hAnsi="Arial"/>
      <w:szCs w:val="22"/>
      <w:lang w:eastAsia="en-US"/>
    </w:rPr>
  </w:style>
  <w:style w:type="paragraph" w:styleId="Heading1">
    <w:name w:val="heading 1"/>
    <w:basedOn w:val="Normal"/>
    <w:next w:val="Normal"/>
    <w:link w:val="Heading1Char"/>
    <w:uiPriority w:val="2"/>
    <w:qFormat/>
    <w:rsid w:val="00BB2B73"/>
    <w:pPr>
      <w:widowControl w:val="0"/>
      <w:numPr>
        <w:numId w:val="9"/>
      </w:numPr>
      <w:spacing w:before="240"/>
      <w:outlineLvl w:val="0"/>
    </w:pPr>
    <w:rPr>
      <w:rFonts w:eastAsia="Times New Roman"/>
      <w:b/>
      <w:sz w:val="24"/>
      <w:szCs w:val="32"/>
    </w:rPr>
  </w:style>
  <w:style w:type="paragraph" w:styleId="Heading2">
    <w:name w:val="heading 2"/>
    <w:basedOn w:val="Heading1"/>
    <w:next w:val="Normal"/>
    <w:link w:val="Heading2Char"/>
    <w:uiPriority w:val="3"/>
    <w:unhideWhenUsed/>
    <w:qFormat/>
    <w:rsid w:val="00BB2B73"/>
    <w:pPr>
      <w:numPr>
        <w:ilvl w:val="1"/>
      </w:numPr>
      <w:outlineLvl w:val="1"/>
    </w:pPr>
    <w:rPr>
      <w:b w:val="0"/>
      <w:sz w:val="20"/>
      <w:lang w:eastAsia="en-AU"/>
    </w:rPr>
  </w:style>
  <w:style w:type="paragraph" w:styleId="Heading3">
    <w:name w:val="heading 3"/>
    <w:basedOn w:val="Heading2"/>
    <w:next w:val="Normal"/>
    <w:link w:val="Heading3Char"/>
    <w:uiPriority w:val="4"/>
    <w:unhideWhenUsed/>
    <w:rsid w:val="00BB2B73"/>
    <w:pPr>
      <w:numPr>
        <w:ilvl w:val="2"/>
      </w:numPr>
      <w:outlineLvl w:val="2"/>
    </w:pPr>
    <w:rPr>
      <w:sz w:val="24"/>
    </w:rPr>
  </w:style>
  <w:style w:type="paragraph" w:styleId="Heading4">
    <w:name w:val="heading 4"/>
    <w:basedOn w:val="Heading3"/>
    <w:next w:val="Normal"/>
    <w:link w:val="Heading4Char"/>
    <w:uiPriority w:val="5"/>
    <w:unhideWhenUsed/>
    <w:rsid w:val="00BB2B73"/>
    <w:pPr>
      <w:numPr>
        <w:ilvl w:val="3"/>
      </w:numPr>
      <w:outlineLvl w:val="3"/>
    </w:pPr>
    <w:rPr>
      <w:rFonts w:ascii="Century Gothic" w:hAnsi="Century Gothic"/>
      <w:color w:val="404040"/>
      <w:sz w:val="22"/>
      <w:szCs w:val="22"/>
    </w:rPr>
  </w:style>
  <w:style w:type="paragraph" w:styleId="Heading5">
    <w:name w:val="heading 5"/>
    <w:basedOn w:val="Normal"/>
    <w:next w:val="Normal"/>
    <w:link w:val="Heading5Char"/>
    <w:autoRedefine/>
    <w:uiPriority w:val="6"/>
    <w:unhideWhenUsed/>
    <w:rsid w:val="00BB2B73"/>
    <w:pPr>
      <w:widowControl w:val="0"/>
      <w:numPr>
        <w:ilvl w:val="4"/>
        <w:numId w:val="9"/>
      </w:numPr>
      <w:spacing w:before="40"/>
      <w:outlineLvl w:val="4"/>
    </w:pPr>
    <w:rPr>
      <w:rFonts w:eastAsia="Times New Roman"/>
    </w:rPr>
  </w:style>
  <w:style w:type="paragraph" w:styleId="Heading6">
    <w:name w:val="heading 6"/>
    <w:basedOn w:val="Normal"/>
    <w:next w:val="Normal"/>
    <w:link w:val="Heading6Char"/>
    <w:uiPriority w:val="7"/>
    <w:unhideWhenUsed/>
    <w:qFormat/>
    <w:rsid w:val="00BB2B73"/>
    <w:pPr>
      <w:keepNext/>
      <w:keepLines/>
      <w:numPr>
        <w:numId w:val="7"/>
      </w:numPr>
      <w:spacing w:before="40"/>
      <w:outlineLvl w:val="5"/>
    </w:pPr>
    <w:rPr>
      <w:rFonts w:eastAsia="Times New Roman"/>
      <w:lang w:eastAsia="en-AU"/>
    </w:rPr>
  </w:style>
  <w:style w:type="paragraph" w:styleId="Heading7">
    <w:name w:val="heading 7"/>
    <w:aliases w:val="Policy bullet points"/>
    <w:basedOn w:val="Normal"/>
    <w:next w:val="Normal"/>
    <w:link w:val="Heading7Char"/>
    <w:uiPriority w:val="8"/>
    <w:unhideWhenUsed/>
    <w:qFormat/>
    <w:rsid w:val="00BB2B73"/>
    <w:pPr>
      <w:keepNext/>
      <w:keepLines/>
      <w:numPr>
        <w:numId w:val="8"/>
      </w:numPr>
      <w:outlineLvl w:val="6"/>
    </w:pPr>
    <w:rPr>
      <w:rFonts w:eastAsia="Times New Roman"/>
      <w:iCs/>
    </w:rPr>
  </w:style>
  <w:style w:type="paragraph" w:styleId="Heading8">
    <w:name w:val="heading 8"/>
    <w:basedOn w:val="Normal"/>
    <w:next w:val="Normal"/>
    <w:link w:val="Heading8Char"/>
    <w:uiPriority w:val="9"/>
    <w:unhideWhenUsed/>
    <w:rsid w:val="00BB2B73"/>
    <w:pPr>
      <w:keepNext/>
      <w:keepLines/>
      <w:numPr>
        <w:ilvl w:val="7"/>
        <w:numId w:val="9"/>
      </w:numPr>
      <w:spacing w:before="40"/>
      <w:outlineLvl w:val="7"/>
    </w:pPr>
    <w:rPr>
      <w:rFonts w:ascii="Calibri Light" w:hAnsi="Calibri Light" w:eastAsia="Times New Roman"/>
      <w:color w:val="000000"/>
      <w:sz w:val="21"/>
      <w:szCs w:val="21"/>
    </w:rPr>
  </w:style>
  <w:style w:type="paragraph" w:styleId="Heading9">
    <w:name w:val="heading 9"/>
    <w:basedOn w:val="Normal"/>
    <w:next w:val="Normal"/>
    <w:link w:val="Heading9Char"/>
    <w:uiPriority w:val="9"/>
    <w:semiHidden/>
    <w:unhideWhenUsed/>
    <w:rsid w:val="00BB2B73"/>
    <w:pPr>
      <w:keepNext/>
      <w:keepLines/>
      <w:numPr>
        <w:ilvl w:val="8"/>
        <w:numId w:val="9"/>
      </w:numPr>
      <w:tabs>
        <w:tab w:val="num" w:pos="360"/>
      </w:tabs>
      <w:spacing w:before="40"/>
      <w:outlineLvl w:val="8"/>
    </w:pPr>
    <w:rPr>
      <w:rFonts w:ascii="Calibri Light" w:hAnsi="Calibri Light" w:eastAsia="Times New Roman"/>
      <w:i/>
      <w:iCs/>
      <w:color w:val="000000"/>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2"/>
    <w:rsid w:val="00BB2B73"/>
    <w:rPr>
      <w:rFonts w:ascii="Arial" w:hAnsi="Arial" w:eastAsia="Times New Roman"/>
      <w:b/>
      <w:sz w:val="24"/>
      <w:szCs w:val="32"/>
      <w:lang w:eastAsia="en-US"/>
    </w:rPr>
  </w:style>
  <w:style w:type="paragraph" w:styleId="Style1" w:customStyle="1">
    <w:name w:val="Style 1"/>
    <w:basedOn w:val="BodyText"/>
    <w:link w:val="Style1Char"/>
    <w:rsid w:val="0028739C"/>
    <w:pPr>
      <w:spacing w:before="60" w:after="60"/>
      <w:ind w:left="0"/>
    </w:pPr>
    <w:rPr>
      <w:b/>
      <w:sz w:val="16"/>
      <w:lang w:val="en-US"/>
    </w:rPr>
  </w:style>
  <w:style w:type="paragraph" w:styleId="Style3" w:customStyle="1">
    <w:name w:val="Style 3"/>
    <w:basedOn w:val="Style1"/>
    <w:link w:val="Style3Char"/>
    <w:rsid w:val="0028739C"/>
    <w:pPr>
      <w:numPr>
        <w:numId w:val="2"/>
      </w:numPr>
    </w:pPr>
  </w:style>
  <w:style w:type="character" w:styleId="Style1Char" w:customStyle="1">
    <w:name w:val="Style 1 Char"/>
    <w:link w:val="Style1"/>
    <w:rsid w:val="0028739C"/>
    <w:rPr>
      <w:rFonts w:ascii="Century Gothic" w:hAnsi="Century Gothic" w:cs="Arial"/>
      <w:b/>
      <w:color w:val="404040"/>
      <w:sz w:val="16"/>
      <w:lang w:val="en-US"/>
    </w:rPr>
  </w:style>
  <w:style w:type="paragraph" w:styleId="Style2" w:customStyle="1">
    <w:name w:val="Style 2"/>
    <w:basedOn w:val="Style1"/>
    <w:link w:val="Style2Char"/>
    <w:rsid w:val="0028739C"/>
    <w:pPr>
      <w:numPr>
        <w:numId w:val="3"/>
      </w:numPr>
    </w:pPr>
  </w:style>
  <w:style w:type="character" w:styleId="Style3Char" w:customStyle="1">
    <w:name w:val="Style 3 Char"/>
    <w:link w:val="Style3"/>
    <w:rsid w:val="0028739C"/>
    <w:rPr>
      <w:rFonts w:ascii="Arial" w:hAnsi="Arial" w:cs="Arial"/>
      <w:b/>
      <w:sz w:val="16"/>
      <w:szCs w:val="22"/>
      <w:lang w:val="en-US" w:eastAsia="en-US"/>
    </w:rPr>
  </w:style>
  <w:style w:type="paragraph" w:styleId="Style4" w:customStyle="1">
    <w:name w:val="Style4"/>
    <w:basedOn w:val="Style3"/>
    <w:link w:val="Style4Char"/>
    <w:rsid w:val="0028739C"/>
    <w:pPr>
      <w:numPr>
        <w:numId w:val="4"/>
      </w:numPr>
    </w:pPr>
  </w:style>
  <w:style w:type="character" w:styleId="Style2Char" w:customStyle="1">
    <w:name w:val="Style 2 Char"/>
    <w:link w:val="Style2"/>
    <w:rsid w:val="0028739C"/>
    <w:rPr>
      <w:rFonts w:ascii="Arial" w:hAnsi="Arial" w:cs="Arial"/>
      <w:b/>
      <w:sz w:val="16"/>
      <w:szCs w:val="22"/>
      <w:lang w:val="en-US" w:eastAsia="en-US"/>
    </w:rPr>
  </w:style>
  <w:style w:type="character" w:styleId="Heading3Char" w:customStyle="1">
    <w:name w:val="Heading 3 Char"/>
    <w:link w:val="Heading3"/>
    <w:uiPriority w:val="4"/>
    <w:rsid w:val="00BB2B73"/>
    <w:rPr>
      <w:rFonts w:ascii="Arial" w:hAnsi="Arial" w:eastAsia="Times New Roman"/>
      <w:sz w:val="24"/>
      <w:szCs w:val="32"/>
    </w:rPr>
  </w:style>
  <w:style w:type="character" w:styleId="Style4Char" w:customStyle="1">
    <w:name w:val="Style4 Char"/>
    <w:link w:val="Style4"/>
    <w:rsid w:val="0028739C"/>
    <w:rPr>
      <w:rFonts w:ascii="Arial" w:hAnsi="Arial" w:cs="Arial"/>
      <w:b/>
      <w:sz w:val="16"/>
      <w:szCs w:val="22"/>
      <w:lang w:val="en-US" w:eastAsia="en-US"/>
    </w:rPr>
  </w:style>
  <w:style w:type="character" w:styleId="Heading2Char" w:customStyle="1">
    <w:name w:val="Heading 2 Char"/>
    <w:link w:val="Heading2"/>
    <w:uiPriority w:val="3"/>
    <w:rsid w:val="00BB2B73"/>
    <w:rPr>
      <w:rFonts w:ascii="Arial" w:hAnsi="Arial" w:eastAsia="Times New Roman"/>
      <w:szCs w:val="32"/>
    </w:rPr>
  </w:style>
  <w:style w:type="character" w:styleId="Heading4Char" w:customStyle="1">
    <w:name w:val="Heading 4 Char"/>
    <w:link w:val="Heading4"/>
    <w:uiPriority w:val="5"/>
    <w:rsid w:val="00BB2B73"/>
    <w:rPr>
      <w:rFonts w:ascii="Century Gothic" w:hAnsi="Century Gothic" w:eastAsia="Times New Roman"/>
      <w:color w:val="404040"/>
      <w:sz w:val="22"/>
      <w:szCs w:val="22"/>
    </w:rPr>
  </w:style>
  <w:style w:type="character" w:styleId="Heading5Char" w:customStyle="1">
    <w:name w:val="Heading 5 Char"/>
    <w:link w:val="Heading5"/>
    <w:uiPriority w:val="6"/>
    <w:rsid w:val="00BB2B73"/>
    <w:rPr>
      <w:rFonts w:ascii="Arial" w:hAnsi="Arial" w:eastAsia="Times New Roman"/>
      <w:szCs w:val="22"/>
      <w:lang w:eastAsia="en-US"/>
    </w:rPr>
  </w:style>
  <w:style w:type="character" w:styleId="Heading6Char" w:customStyle="1">
    <w:name w:val="Heading 6 Char"/>
    <w:link w:val="Heading6"/>
    <w:uiPriority w:val="7"/>
    <w:rsid w:val="00BB2B73"/>
    <w:rPr>
      <w:rFonts w:ascii="Arial" w:hAnsi="Arial" w:eastAsia="Times New Roman"/>
      <w:szCs w:val="22"/>
    </w:rPr>
  </w:style>
  <w:style w:type="character" w:styleId="Heading7Char" w:customStyle="1">
    <w:name w:val="Heading 7 Char"/>
    <w:aliases w:val="Policy bullet points Char"/>
    <w:link w:val="Heading7"/>
    <w:uiPriority w:val="8"/>
    <w:rsid w:val="00BB2B73"/>
    <w:rPr>
      <w:rFonts w:ascii="Arial" w:hAnsi="Arial" w:eastAsia="Times New Roman"/>
      <w:iCs/>
      <w:szCs w:val="22"/>
      <w:lang w:eastAsia="en-US"/>
    </w:rPr>
  </w:style>
  <w:style w:type="character" w:styleId="Heading8Char" w:customStyle="1">
    <w:name w:val="Heading 8 Char"/>
    <w:link w:val="Heading8"/>
    <w:uiPriority w:val="9"/>
    <w:rsid w:val="00BB2B73"/>
    <w:rPr>
      <w:rFonts w:ascii="Calibri Light" w:hAnsi="Calibri Light" w:eastAsia="Times New Roman"/>
      <w:color w:val="000000"/>
      <w:sz w:val="21"/>
      <w:szCs w:val="21"/>
      <w:lang w:eastAsia="en-US"/>
    </w:rPr>
  </w:style>
  <w:style w:type="character" w:styleId="Heading9Char" w:customStyle="1">
    <w:name w:val="Heading 9 Char"/>
    <w:link w:val="Heading9"/>
    <w:uiPriority w:val="9"/>
    <w:semiHidden/>
    <w:rsid w:val="00BB2B73"/>
    <w:rPr>
      <w:rFonts w:ascii="Calibri Light" w:hAnsi="Calibri Light" w:eastAsia="Times New Roman"/>
      <w:i/>
      <w:iCs/>
      <w:color w:val="000000"/>
      <w:sz w:val="21"/>
      <w:szCs w:val="21"/>
      <w:lang w:eastAsia="en-US"/>
    </w:rPr>
  </w:style>
  <w:style w:type="paragraph" w:styleId="Title">
    <w:name w:val="Title"/>
    <w:basedOn w:val="Normal"/>
    <w:next w:val="Normal"/>
    <w:link w:val="TitleChar"/>
    <w:qFormat/>
    <w:rsid w:val="00F4427E"/>
    <w:pPr>
      <w:contextualSpacing/>
    </w:pPr>
    <w:rPr>
      <w:rFonts w:eastAsia="Times New Roman"/>
      <w:b/>
      <w:color w:val="FFFFFF"/>
      <w:spacing w:val="-10"/>
      <w:kern w:val="28"/>
      <w:sz w:val="56"/>
      <w:szCs w:val="56"/>
    </w:rPr>
  </w:style>
  <w:style w:type="character" w:styleId="TitleChar" w:customStyle="1">
    <w:name w:val="Title Char"/>
    <w:link w:val="Title"/>
    <w:rsid w:val="00F4427E"/>
    <w:rPr>
      <w:rFonts w:ascii="Century Gothic" w:hAnsi="Century Gothic" w:eastAsia="Times New Roman" w:cs="Times New Roman"/>
      <w:b/>
      <w:color w:val="FFFFFF"/>
      <w:spacing w:val="-10"/>
      <w:kern w:val="28"/>
      <w:sz w:val="56"/>
      <w:szCs w:val="56"/>
    </w:rPr>
  </w:style>
  <w:style w:type="paragraph" w:styleId="BalloonText">
    <w:name w:val="Balloon Text"/>
    <w:basedOn w:val="Normal"/>
    <w:link w:val="BalloonTextChar"/>
    <w:uiPriority w:val="99"/>
    <w:semiHidden/>
    <w:unhideWhenUsed/>
    <w:rsid w:val="0028739C"/>
    <w:rPr>
      <w:rFonts w:ascii="Segoe UI" w:hAnsi="Segoe UI" w:cs="Segoe UI"/>
      <w:sz w:val="18"/>
      <w:szCs w:val="18"/>
    </w:rPr>
  </w:style>
  <w:style w:type="character" w:styleId="BalloonTextChar" w:customStyle="1">
    <w:name w:val="Balloon Text Char"/>
    <w:link w:val="BalloonText"/>
    <w:uiPriority w:val="99"/>
    <w:semiHidden/>
    <w:rsid w:val="0028739C"/>
    <w:rPr>
      <w:rFonts w:ascii="Segoe UI" w:hAnsi="Segoe UI" w:cs="Segoe UI"/>
      <w:color w:val="404040"/>
      <w:sz w:val="18"/>
      <w:szCs w:val="18"/>
    </w:rPr>
  </w:style>
  <w:style w:type="paragraph" w:styleId="Subtitle">
    <w:name w:val="Subtitle"/>
    <w:basedOn w:val="Normal"/>
    <w:next w:val="Normal"/>
    <w:link w:val="SubtitleChar"/>
    <w:uiPriority w:val="1"/>
    <w:qFormat/>
    <w:rsid w:val="00BB2B73"/>
    <w:pPr>
      <w:widowControl w:val="0"/>
      <w:numPr>
        <w:ilvl w:val="1"/>
      </w:numPr>
      <w:spacing w:after="160"/>
    </w:pPr>
    <w:rPr>
      <w:rFonts w:ascii="Century Gothic" w:hAnsi="Century Gothic" w:eastAsia="Times New Roman"/>
      <w:b/>
      <w:color w:val="003087"/>
      <w:spacing w:val="15"/>
      <w:sz w:val="36"/>
      <w:szCs w:val="48"/>
    </w:rPr>
  </w:style>
  <w:style w:type="character" w:styleId="SubtitleChar" w:customStyle="1">
    <w:name w:val="Subtitle Char"/>
    <w:link w:val="Subtitle"/>
    <w:uiPriority w:val="1"/>
    <w:rsid w:val="00BB2B73"/>
    <w:rPr>
      <w:rFonts w:ascii="Century Gothic" w:hAnsi="Century Gothic" w:eastAsia="Times New Roman"/>
      <w:b/>
      <w:color w:val="003087"/>
      <w:spacing w:val="15"/>
      <w:sz w:val="36"/>
      <w:szCs w:val="48"/>
      <w:lang w:eastAsia="en-US"/>
    </w:rPr>
  </w:style>
  <w:style w:type="paragraph" w:styleId="BodyText">
    <w:name w:val="Body Text"/>
    <w:basedOn w:val="Normal"/>
    <w:link w:val="BodyTextChar"/>
    <w:rsid w:val="0028739C"/>
    <w:pPr>
      <w:ind w:left="851"/>
    </w:pPr>
    <w:rPr>
      <w:rFonts w:cs="Arial"/>
    </w:rPr>
  </w:style>
  <w:style w:type="character" w:styleId="BodyTextChar" w:customStyle="1">
    <w:name w:val="Body Text Char"/>
    <w:link w:val="BodyText"/>
    <w:rsid w:val="0028739C"/>
    <w:rPr>
      <w:rFonts w:ascii="Century Gothic" w:hAnsi="Century Gothic" w:cs="Arial"/>
      <w:color w:val="404040"/>
    </w:rPr>
  </w:style>
  <w:style w:type="table" w:styleId="TableGrid">
    <w:name w:val="Table Grid"/>
    <w:aliases w:val="Table Cells"/>
    <w:basedOn w:val="TableNormal"/>
    <w:uiPriority w:val="59"/>
    <w:rsid w:val="0028739C"/>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B2B73"/>
    <w:pPr>
      <w:tabs>
        <w:tab w:val="center" w:pos="4513"/>
        <w:tab w:val="right" w:pos="9026"/>
      </w:tabs>
    </w:pPr>
  </w:style>
  <w:style w:type="character" w:styleId="HeaderChar" w:customStyle="1">
    <w:name w:val="Header Char"/>
    <w:link w:val="Header"/>
    <w:uiPriority w:val="99"/>
    <w:rsid w:val="00BB2B73"/>
    <w:rPr>
      <w:rFonts w:ascii="Arial" w:hAnsi="Arial"/>
      <w:szCs w:val="22"/>
      <w:lang w:eastAsia="en-US"/>
    </w:rPr>
  </w:style>
  <w:style w:type="paragraph" w:styleId="Footer">
    <w:name w:val="footer"/>
    <w:basedOn w:val="Normal"/>
    <w:link w:val="FooterChar"/>
    <w:uiPriority w:val="99"/>
    <w:unhideWhenUsed/>
    <w:rsid w:val="0028739C"/>
    <w:pPr>
      <w:tabs>
        <w:tab w:val="center" w:pos="4513"/>
        <w:tab w:val="right" w:pos="9026"/>
      </w:tabs>
    </w:pPr>
  </w:style>
  <w:style w:type="character" w:styleId="FooterChar" w:customStyle="1">
    <w:name w:val="Footer Char"/>
    <w:link w:val="Footer"/>
    <w:uiPriority w:val="99"/>
    <w:rsid w:val="0028739C"/>
    <w:rPr>
      <w:rFonts w:ascii="Century Gothic" w:hAnsi="Century Gothic"/>
      <w:color w:val="404040"/>
    </w:rPr>
  </w:style>
  <w:style w:type="character" w:styleId="Hyperlink">
    <w:name w:val="Hyperlink"/>
    <w:uiPriority w:val="99"/>
    <w:qFormat/>
    <w:rsid w:val="009D56CC"/>
    <w:rPr>
      <w:rFonts w:ascii="Century Gothic" w:hAnsi="Century Gothic"/>
      <w:color w:val="1488CA"/>
      <w:sz w:val="22"/>
      <w:u w:val="single"/>
    </w:rPr>
  </w:style>
  <w:style w:type="paragraph" w:styleId="TOC1">
    <w:name w:val="toc 1"/>
    <w:basedOn w:val="Normal"/>
    <w:next w:val="Normal"/>
    <w:link w:val="TOC1Char"/>
    <w:autoRedefine/>
    <w:uiPriority w:val="39"/>
    <w:unhideWhenUsed/>
    <w:rsid w:val="00B01112"/>
    <w:pPr>
      <w:tabs>
        <w:tab w:val="left" w:pos="851"/>
        <w:tab w:val="right" w:leader="dot" w:pos="10456"/>
      </w:tabs>
      <w:spacing w:after="100"/>
    </w:pPr>
  </w:style>
  <w:style w:type="paragraph" w:styleId="Style10" w:customStyle="1">
    <w:name w:val="Style1"/>
    <w:basedOn w:val="ListParagraph"/>
    <w:link w:val="Style1Char0"/>
    <w:rsid w:val="0028739C"/>
    <w:rPr>
      <w:rFonts w:cs="Helvetica"/>
      <w:color w:val="000000"/>
    </w:rPr>
  </w:style>
  <w:style w:type="character" w:styleId="Style1Char0" w:customStyle="1">
    <w:name w:val="Style1 Char"/>
    <w:link w:val="Style10"/>
    <w:rsid w:val="0028739C"/>
    <w:rPr>
      <w:rFonts w:ascii="Arial" w:hAnsi="Arial" w:cs="Helvetica"/>
      <w:color w:val="000000"/>
      <w:szCs w:val="22"/>
      <w:lang w:eastAsia="en-US"/>
    </w:rPr>
  </w:style>
  <w:style w:type="paragraph" w:styleId="Style20" w:customStyle="1">
    <w:name w:val="Style2"/>
    <w:basedOn w:val="Style10"/>
    <w:link w:val="Style2Char0"/>
    <w:rsid w:val="0028739C"/>
    <w:pPr>
      <w:spacing w:before="240"/>
      <w:ind w:left="576" w:hanging="576"/>
    </w:pPr>
  </w:style>
  <w:style w:type="paragraph" w:styleId="ListParagraph">
    <w:name w:val="List Paragraph"/>
    <w:basedOn w:val="Normal"/>
    <w:link w:val="ListParagraphChar"/>
    <w:uiPriority w:val="34"/>
    <w:rsid w:val="0028739C"/>
    <w:pPr>
      <w:numPr>
        <w:numId w:val="5"/>
      </w:numPr>
      <w:contextualSpacing/>
    </w:pPr>
  </w:style>
  <w:style w:type="paragraph" w:styleId="ListBulletTable2" w:customStyle="1">
    <w:name w:val="List Bullet Table 2"/>
    <w:basedOn w:val="Normal"/>
    <w:rsid w:val="0028739C"/>
    <w:pPr>
      <w:numPr>
        <w:numId w:val="6"/>
      </w:numPr>
    </w:pPr>
    <w:rPr>
      <w:rFonts w:cs="Helvetica"/>
    </w:rPr>
  </w:style>
  <w:style w:type="character" w:styleId="Style2Char0" w:customStyle="1">
    <w:name w:val="Style2 Char"/>
    <w:link w:val="Style20"/>
    <w:rsid w:val="0028739C"/>
    <w:rPr>
      <w:rFonts w:ascii="Arial" w:hAnsi="Arial" w:cs="Helvetica"/>
      <w:color w:val="000000"/>
      <w:szCs w:val="22"/>
      <w:lang w:eastAsia="en-US"/>
    </w:rPr>
  </w:style>
  <w:style w:type="paragraph" w:styleId="TOCHeading">
    <w:name w:val="TOC Heading"/>
    <w:basedOn w:val="Heading1"/>
    <w:next w:val="Normal"/>
    <w:uiPriority w:val="39"/>
    <w:unhideWhenUsed/>
    <w:rsid w:val="0028739C"/>
    <w:pPr>
      <w:numPr>
        <w:numId w:val="0"/>
      </w:numPr>
      <w:spacing w:line="259" w:lineRule="auto"/>
      <w:outlineLvl w:val="9"/>
    </w:pPr>
    <w:rPr>
      <w:rFonts w:ascii="Calibri Light" w:hAnsi="Calibri Light"/>
      <w:color w:val="2E74B5"/>
      <w:lang w:val="en-US"/>
    </w:rPr>
  </w:style>
  <w:style w:type="paragraph" w:styleId="TOC2">
    <w:name w:val="toc 2"/>
    <w:basedOn w:val="Normal"/>
    <w:next w:val="Normal"/>
    <w:autoRedefine/>
    <w:uiPriority w:val="39"/>
    <w:unhideWhenUsed/>
    <w:rsid w:val="0028739C"/>
    <w:pPr>
      <w:tabs>
        <w:tab w:val="left" w:pos="880"/>
        <w:tab w:val="right" w:leader="dot" w:pos="10456"/>
      </w:tabs>
      <w:spacing w:after="100"/>
    </w:pPr>
  </w:style>
  <w:style w:type="paragraph" w:styleId="TOC3">
    <w:name w:val="toc 3"/>
    <w:basedOn w:val="Normal"/>
    <w:next w:val="Normal"/>
    <w:autoRedefine/>
    <w:uiPriority w:val="39"/>
    <w:unhideWhenUsed/>
    <w:rsid w:val="0028739C"/>
    <w:pPr>
      <w:spacing w:after="100"/>
      <w:ind w:left="440"/>
    </w:pPr>
  </w:style>
  <w:style w:type="character" w:styleId="CommentReference">
    <w:name w:val="Comment Reference"/>
    <w:uiPriority w:val="99"/>
    <w:semiHidden/>
    <w:unhideWhenUsed/>
    <w:rsid w:val="0028739C"/>
    <w:rPr>
      <w:sz w:val="16"/>
      <w:szCs w:val="16"/>
    </w:rPr>
  </w:style>
  <w:style w:type="paragraph" w:styleId="CommentText">
    <w:name w:val="Comment Text"/>
    <w:basedOn w:val="Normal"/>
    <w:link w:val="CommentTextChar"/>
    <w:uiPriority w:val="99"/>
    <w:unhideWhenUsed/>
    <w:rsid w:val="0028739C"/>
    <w:rPr>
      <w:szCs w:val="20"/>
    </w:rPr>
  </w:style>
  <w:style w:type="character" w:styleId="CommentTextChar" w:customStyle="1">
    <w:name w:val="Comment Text Char"/>
    <w:link w:val="CommentText"/>
    <w:uiPriority w:val="99"/>
    <w:rsid w:val="0028739C"/>
    <w:rPr>
      <w:rFonts w:ascii="Century Gothic" w:hAnsi="Century Gothic"/>
      <w:color w:val="404040"/>
      <w:sz w:val="20"/>
      <w:szCs w:val="20"/>
    </w:rPr>
  </w:style>
  <w:style w:type="paragraph" w:styleId="CommentSubject">
    <w:name w:val="Comment Subject"/>
    <w:basedOn w:val="CommentText"/>
    <w:next w:val="CommentText"/>
    <w:link w:val="CommentSubjectChar"/>
    <w:uiPriority w:val="99"/>
    <w:semiHidden/>
    <w:unhideWhenUsed/>
    <w:rsid w:val="0028739C"/>
    <w:rPr>
      <w:b/>
      <w:bCs/>
    </w:rPr>
  </w:style>
  <w:style w:type="character" w:styleId="CommentSubjectChar" w:customStyle="1">
    <w:name w:val="Comment Subject Char"/>
    <w:link w:val="CommentSubject"/>
    <w:uiPriority w:val="99"/>
    <w:semiHidden/>
    <w:rsid w:val="0028739C"/>
    <w:rPr>
      <w:rFonts w:ascii="Century Gothic" w:hAnsi="Century Gothic"/>
      <w:b/>
      <w:bCs/>
      <w:color w:val="404040"/>
      <w:sz w:val="20"/>
      <w:szCs w:val="20"/>
    </w:rPr>
  </w:style>
  <w:style w:type="paragraph" w:styleId="Revision">
    <w:name w:val="Revision"/>
    <w:hidden/>
    <w:uiPriority w:val="99"/>
    <w:semiHidden/>
    <w:rsid w:val="006B668D"/>
    <w:rPr>
      <w:sz w:val="22"/>
      <w:szCs w:val="22"/>
      <w:lang w:eastAsia="en-US"/>
    </w:rPr>
  </w:style>
  <w:style w:type="paragraph" w:styleId="NormalWeb">
    <w:name w:val="Normal (Web)"/>
    <w:basedOn w:val="Normal"/>
    <w:uiPriority w:val="99"/>
    <w:semiHidden/>
    <w:unhideWhenUsed/>
    <w:rsid w:val="0028739C"/>
    <w:pPr>
      <w:spacing w:before="100" w:beforeAutospacing="1" w:after="100" w:afterAutospacing="1"/>
    </w:pPr>
    <w:rPr>
      <w:rFonts w:ascii="Times New Roman" w:hAnsi="Times New Roman" w:eastAsia="Times New Roman"/>
      <w:sz w:val="24"/>
      <w:szCs w:val="24"/>
      <w:lang w:eastAsia="en-AU"/>
    </w:rPr>
  </w:style>
  <w:style w:type="paragraph" w:styleId="definitions" w:customStyle="1">
    <w:name w:val="definitions"/>
    <w:basedOn w:val="Normal"/>
    <w:rsid w:val="0028739C"/>
    <w:pPr>
      <w:spacing w:before="100" w:beforeAutospacing="1" w:after="100" w:afterAutospacing="1"/>
    </w:pPr>
    <w:rPr>
      <w:rFonts w:ascii="Times New Roman" w:hAnsi="Times New Roman" w:eastAsia="Times New Roman"/>
      <w:sz w:val="24"/>
      <w:szCs w:val="24"/>
      <w:lang w:eastAsia="en-AU"/>
    </w:rPr>
  </w:style>
  <w:style w:type="paragraph" w:styleId="style11" w:customStyle="1">
    <w:name w:val="style1"/>
    <w:basedOn w:val="Normal"/>
    <w:rsid w:val="0028739C"/>
    <w:pPr>
      <w:spacing w:before="100" w:beforeAutospacing="1" w:after="100" w:afterAutospacing="1"/>
    </w:pPr>
    <w:rPr>
      <w:rFonts w:ascii="Times New Roman" w:hAnsi="Times New Roman" w:eastAsia="Times New Roman"/>
      <w:sz w:val="24"/>
      <w:szCs w:val="24"/>
      <w:lang w:eastAsia="en-AU"/>
    </w:rPr>
  </w:style>
  <w:style w:type="paragraph" w:styleId="bodytextstyle1" w:customStyle="1">
    <w:name w:val="bodytextstyle1"/>
    <w:basedOn w:val="Normal"/>
    <w:rsid w:val="0028739C"/>
    <w:pPr>
      <w:spacing w:before="100" w:beforeAutospacing="1" w:after="100" w:afterAutospacing="1"/>
    </w:pPr>
    <w:rPr>
      <w:rFonts w:ascii="Times New Roman" w:hAnsi="Times New Roman" w:eastAsia="Times New Roman"/>
      <w:sz w:val="24"/>
      <w:szCs w:val="24"/>
      <w:lang w:eastAsia="en-AU"/>
    </w:rPr>
  </w:style>
  <w:style w:type="paragraph" w:styleId="style21" w:customStyle="1">
    <w:name w:val="style2"/>
    <w:basedOn w:val="Normal"/>
    <w:rsid w:val="0028739C"/>
    <w:pPr>
      <w:spacing w:before="100" w:beforeAutospacing="1" w:after="100" w:afterAutospacing="1"/>
    </w:pPr>
    <w:rPr>
      <w:rFonts w:ascii="Times New Roman" w:hAnsi="Times New Roman" w:eastAsia="Times New Roman"/>
      <w:sz w:val="24"/>
      <w:szCs w:val="24"/>
      <w:lang w:eastAsia="en-AU"/>
    </w:rPr>
  </w:style>
  <w:style w:type="paragraph" w:styleId="NoSpacing">
    <w:name w:val="No Spacing"/>
    <w:link w:val="NoSpacingChar"/>
    <w:uiPriority w:val="1"/>
    <w:rsid w:val="0028739C"/>
    <w:rPr>
      <w:rFonts w:eastAsia="Times New Roman"/>
      <w:sz w:val="22"/>
      <w:szCs w:val="22"/>
      <w:lang w:val="en-US" w:eastAsia="en-US"/>
    </w:rPr>
  </w:style>
  <w:style w:type="character" w:styleId="NoSpacingChar" w:customStyle="1">
    <w:name w:val="No Spacing Char"/>
    <w:link w:val="NoSpacing"/>
    <w:uiPriority w:val="1"/>
    <w:rsid w:val="0028739C"/>
    <w:rPr>
      <w:rFonts w:eastAsia="Times New Roman"/>
      <w:lang w:val="en-US"/>
    </w:rPr>
  </w:style>
  <w:style w:type="paragraph" w:styleId="bodytextstyle2" w:customStyle="1">
    <w:name w:val="bodytextstyle2"/>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character" w:styleId="FollowedHyperlink">
    <w:name w:val="FollowedHyperlink"/>
    <w:uiPriority w:val="99"/>
    <w:semiHidden/>
    <w:unhideWhenUsed/>
    <w:rsid w:val="0028739C"/>
    <w:rPr>
      <w:color w:val="954F72"/>
      <w:u w:val="single"/>
    </w:rPr>
  </w:style>
  <w:style w:type="paragraph" w:styleId="style30" w:customStyle="1">
    <w:name w:val="style3"/>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paragraph" w:styleId="c3" w:customStyle="1">
    <w:name w:val="c3"/>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paragraph" w:styleId="procedure" w:customStyle="1">
    <w:name w:val="procedure"/>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paragraph" w:styleId="backtotop" w:customStyle="1">
    <w:name w:val="backtotop"/>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paragraph" w:styleId="c1" w:customStyle="1">
    <w:name w:val="c1"/>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character" w:styleId="PlaceholderText">
    <w:name w:val="Placeholder Text"/>
    <w:uiPriority w:val="99"/>
    <w:semiHidden/>
    <w:rsid w:val="0028739C"/>
    <w:rPr>
      <w:color w:val="808080"/>
    </w:rPr>
  </w:style>
  <w:style w:type="paragraph" w:styleId="Caption">
    <w:name w:val="caption"/>
    <w:basedOn w:val="Normal"/>
    <w:next w:val="Normal"/>
    <w:uiPriority w:val="35"/>
    <w:unhideWhenUsed/>
    <w:rsid w:val="0028739C"/>
    <w:rPr>
      <w:b/>
      <w:iCs/>
      <w:color w:val="27348B"/>
      <w:szCs w:val="18"/>
    </w:rPr>
  </w:style>
  <w:style w:type="table" w:styleId="PlainTable5">
    <w:name w:val="Plain Table 5"/>
    <w:basedOn w:val="TableNormal"/>
    <w:uiPriority w:val="45"/>
    <w:rsid w:val="0028739C"/>
    <w:tblPr>
      <w:tblStyleRowBandSize w:val="1"/>
      <w:tblStyleColBandSize w:val="1"/>
    </w:tblPr>
    <w:tblStylePr w:type="firstRow">
      <w:rPr>
        <w:rFonts w:ascii="Calibri Light" w:hAnsi="Calibri Light" w:eastAsia="Times New Roman" w:cs="Times New Roman"/>
        <w:i/>
        <w:iCs/>
        <w:sz w:val="26"/>
      </w:rPr>
      <w:tblPr/>
      <w:tcPr>
        <w:tcBorders>
          <w:bottom w:val="single" w:color="7F7F7F" w:sz="4" w:space="0"/>
        </w:tcBorders>
        <w:shd w:val="clear" w:color="auto" w:fill="FFFFFF"/>
      </w:tcPr>
    </w:tblStylePr>
    <w:tblStylePr w:type="lastRow">
      <w:rPr>
        <w:rFonts w:ascii="Calibri Light" w:hAnsi="Calibri Light" w:eastAsia="Times New Roman" w:cs="Times New Roman"/>
        <w:i/>
        <w:iCs/>
        <w:sz w:val="26"/>
      </w:rPr>
      <w:tblPr/>
      <w:tcPr>
        <w:tcBorders>
          <w:top w:val="single" w:color="7F7F7F" w:sz="4" w:space="0"/>
        </w:tcBorders>
        <w:shd w:val="clear" w:color="auto" w:fill="FFFFFF"/>
      </w:tcPr>
    </w:tblStylePr>
    <w:tblStylePr w:type="firstCol">
      <w:pPr>
        <w:jc w:val="right"/>
      </w:pPr>
      <w:rPr>
        <w:rFonts w:ascii="Calibri Light" w:hAnsi="Calibri Light" w:eastAsia="Times New Roman" w:cs="Times New Roman"/>
        <w:i/>
        <w:iCs/>
        <w:sz w:val="26"/>
      </w:rPr>
      <w:tblPr/>
      <w:tcPr>
        <w:tcBorders>
          <w:right w:val="single" w:color="7F7F7F" w:sz="4" w:space="0"/>
        </w:tcBorders>
        <w:shd w:val="clear" w:color="auto" w:fill="FFFFFF"/>
      </w:tcPr>
    </w:tblStylePr>
    <w:tblStylePr w:type="lastCol">
      <w:rPr>
        <w:rFonts w:ascii="Calibri Light" w:hAnsi="Calibri Light" w:eastAsia="Times New Roman" w:cs="Times New Roman"/>
        <w:i/>
        <w:iCs/>
        <w:sz w:val="26"/>
      </w:rPr>
      <w:tblPr/>
      <w:tcPr>
        <w:tcBorders>
          <w:left w:val="single" w:color="7F7F7F" w:sz="4" w:space="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28739C"/>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blPr/>
      <w:tcPr>
        <w:tcBorders>
          <w:top w:val="doub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ontent" w:customStyle="1">
    <w:name w:val="Content"/>
    <w:basedOn w:val="TOC1"/>
    <w:link w:val="ContentChar"/>
    <w:uiPriority w:val="10"/>
    <w:qFormat/>
    <w:rsid w:val="00F4427E"/>
  </w:style>
  <w:style w:type="paragraph" w:styleId="Note" w:customStyle="1">
    <w:name w:val="Note"/>
    <w:basedOn w:val="Normal"/>
    <w:link w:val="NoteChar"/>
    <w:uiPriority w:val="12"/>
    <w:qFormat/>
    <w:rsid w:val="00F4427E"/>
    <w:rPr>
      <w:b/>
      <w:color w:val="003087"/>
    </w:rPr>
  </w:style>
  <w:style w:type="character" w:styleId="TOC1Char" w:customStyle="1">
    <w:name w:val="TOC 1 Char"/>
    <w:link w:val="TOC1"/>
    <w:uiPriority w:val="39"/>
    <w:rsid w:val="00B01112"/>
    <w:rPr>
      <w:rFonts w:ascii="Century Gothic" w:hAnsi="Century Gothic"/>
      <w:color w:val="404040"/>
      <w:sz w:val="22"/>
      <w:szCs w:val="22"/>
      <w:lang w:eastAsia="en-US"/>
    </w:rPr>
  </w:style>
  <w:style w:type="character" w:styleId="ContentChar" w:customStyle="1">
    <w:name w:val="Content Char"/>
    <w:link w:val="Content"/>
    <w:uiPriority w:val="10"/>
    <w:rsid w:val="00F4427E"/>
    <w:rPr>
      <w:rFonts w:ascii="Century Gothic" w:hAnsi="Century Gothic"/>
      <w:color w:val="404040"/>
    </w:rPr>
  </w:style>
  <w:style w:type="paragraph" w:styleId="Bullet" w:customStyle="1">
    <w:name w:val="Bullet"/>
    <w:basedOn w:val="ListParagraph"/>
    <w:link w:val="BulletChar"/>
    <w:uiPriority w:val="11"/>
    <w:qFormat/>
    <w:rsid w:val="00F4427E"/>
    <w:pPr>
      <w:numPr>
        <w:numId w:val="0"/>
      </w:numPr>
      <w:ind w:left="1418" w:hanging="851"/>
    </w:pPr>
  </w:style>
  <w:style w:type="character" w:styleId="NoteChar" w:customStyle="1">
    <w:name w:val="Note Char"/>
    <w:link w:val="Note"/>
    <w:uiPriority w:val="12"/>
    <w:rsid w:val="00F4427E"/>
    <w:rPr>
      <w:rFonts w:ascii="Century Gothic" w:hAnsi="Century Gothic"/>
      <w:b/>
      <w:color w:val="003087"/>
    </w:rPr>
  </w:style>
  <w:style w:type="character" w:styleId="ListParagraphChar" w:customStyle="1">
    <w:name w:val="List Paragraph Char"/>
    <w:link w:val="ListParagraph"/>
    <w:uiPriority w:val="34"/>
    <w:rsid w:val="0028739C"/>
    <w:rPr>
      <w:rFonts w:ascii="Arial" w:hAnsi="Arial"/>
      <w:szCs w:val="22"/>
      <w:lang w:eastAsia="en-US"/>
    </w:rPr>
  </w:style>
  <w:style w:type="character" w:styleId="BulletChar" w:customStyle="1">
    <w:name w:val="Bullet Char"/>
    <w:link w:val="Bullet"/>
    <w:uiPriority w:val="11"/>
    <w:rsid w:val="00F4427E"/>
    <w:rPr>
      <w:rFonts w:ascii="Century Gothic" w:hAnsi="Century Gothic"/>
      <w:color w:val="404040"/>
    </w:rPr>
  </w:style>
  <w:style w:type="paragraph" w:styleId="Metadata" w:customStyle="1">
    <w:name w:val="Metadata"/>
    <w:basedOn w:val="Normal"/>
    <w:link w:val="MetadataChar"/>
    <w:uiPriority w:val="14"/>
    <w:qFormat/>
    <w:rsid w:val="00BB2B73"/>
    <w:rPr>
      <w:b/>
      <w:color w:val="003087"/>
    </w:rPr>
  </w:style>
  <w:style w:type="paragraph" w:styleId="End" w:customStyle="1">
    <w:name w:val="End"/>
    <w:basedOn w:val="Title"/>
    <w:link w:val="EndChar"/>
    <w:uiPriority w:val="15"/>
    <w:qFormat/>
    <w:rsid w:val="007547E8"/>
    <w:rPr>
      <w:b w:val="0"/>
      <w:color w:val="003087"/>
      <w:lang w:eastAsia="en-AU"/>
    </w:rPr>
  </w:style>
  <w:style w:type="character" w:styleId="MetadataChar" w:customStyle="1">
    <w:name w:val="Metadata Char"/>
    <w:link w:val="Metadata"/>
    <w:uiPriority w:val="14"/>
    <w:rsid w:val="007547E8"/>
    <w:rPr>
      <w:rFonts w:ascii="Century Gothic" w:hAnsi="Century Gothic"/>
      <w:b/>
      <w:color w:val="003087"/>
    </w:rPr>
  </w:style>
  <w:style w:type="character" w:styleId="EndChar" w:customStyle="1">
    <w:name w:val="End Char"/>
    <w:link w:val="End"/>
    <w:uiPriority w:val="15"/>
    <w:rsid w:val="007547E8"/>
    <w:rPr>
      <w:rFonts w:ascii="Century Gothic" w:hAnsi="Century Gothic" w:eastAsia="Times New Roman" w:cs="Times New Roman"/>
      <w:b w:val="0"/>
      <w:color w:val="003087"/>
      <w:spacing w:val="-10"/>
      <w:kern w:val="28"/>
      <w:sz w:val="56"/>
      <w:szCs w:val="56"/>
      <w:lang w:eastAsia="en-AU"/>
    </w:rPr>
  </w:style>
  <w:style w:type="paragraph" w:styleId="ClauseA" w:customStyle="1">
    <w:name w:val="Clause (A)"/>
    <w:basedOn w:val="Heading4"/>
    <w:link w:val="ClauseAChar"/>
    <w:uiPriority w:val="9"/>
    <w:rsid w:val="005D1749"/>
  </w:style>
  <w:style w:type="paragraph" w:styleId="Clause1" w:customStyle="1">
    <w:name w:val="Clause (1)"/>
    <w:basedOn w:val="Heading5"/>
    <w:link w:val="Clause1Char"/>
    <w:uiPriority w:val="9"/>
    <w:qFormat/>
    <w:rsid w:val="005D1749"/>
  </w:style>
  <w:style w:type="character" w:styleId="ClauseAChar" w:customStyle="1">
    <w:name w:val="Clause (A) Char"/>
    <w:link w:val="ClauseA"/>
    <w:uiPriority w:val="9"/>
    <w:rsid w:val="005D1749"/>
    <w:rPr>
      <w:rFonts w:ascii="Century Gothic" w:hAnsi="Century Gothic" w:eastAsia="Times New Roman"/>
      <w:color w:val="404040"/>
      <w:sz w:val="22"/>
      <w:szCs w:val="22"/>
    </w:rPr>
  </w:style>
  <w:style w:type="paragraph" w:styleId="Clausea0" w:customStyle="1">
    <w:name w:val="Clause (a)"/>
    <w:basedOn w:val="Heading6"/>
    <w:link w:val="ClauseaChar0"/>
    <w:uiPriority w:val="9"/>
    <w:qFormat/>
    <w:rsid w:val="005D1749"/>
    <w:pPr>
      <w:ind w:hanging="1134"/>
    </w:pPr>
  </w:style>
  <w:style w:type="character" w:styleId="Clause1Char" w:customStyle="1">
    <w:name w:val="Clause (1) Char"/>
    <w:link w:val="Clause1"/>
    <w:uiPriority w:val="9"/>
    <w:rsid w:val="005D1749"/>
    <w:rPr>
      <w:rFonts w:ascii="Arial" w:hAnsi="Arial" w:eastAsia="Times New Roman"/>
      <w:szCs w:val="22"/>
      <w:lang w:eastAsia="en-US"/>
    </w:rPr>
  </w:style>
  <w:style w:type="character" w:styleId="ClauseaChar0" w:customStyle="1">
    <w:name w:val="Clause (a) Char"/>
    <w:link w:val="Clausea0"/>
    <w:uiPriority w:val="9"/>
    <w:rsid w:val="005D1749"/>
    <w:rPr>
      <w:rFonts w:ascii="Arial" w:hAnsi="Arial" w:eastAsia="Times New Roman"/>
      <w:szCs w:val="22"/>
    </w:rPr>
  </w:style>
  <w:style w:type="table" w:styleId="TableCells1" w:customStyle="1">
    <w:name w:val="Table Cells1"/>
    <w:basedOn w:val="TableNormal"/>
    <w:next w:val="TableGrid"/>
    <w:uiPriority w:val="59"/>
    <w:rsid w:val="00C85C88"/>
    <w:pPr>
      <w:spacing w:after="200" w:line="276" w:lineRule="auto"/>
    </w:pPr>
    <w:rPr>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254080"/>
    <w:rPr>
      <w:color w:val="605E5C"/>
      <w:shd w:val="clear" w:color="auto" w:fill="E1DFDD"/>
    </w:rPr>
  </w:style>
  <w:style w:type="table" w:styleId="TableGridLight">
    <w:name w:val="Grid Table Light"/>
    <w:basedOn w:val="TableNormal"/>
    <w:uiPriority w:val="40"/>
    <w:rsid w:val="004E41E2"/>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300">
      <w:bodyDiv w:val="1"/>
      <w:marLeft w:val="0"/>
      <w:marRight w:val="0"/>
      <w:marTop w:val="0"/>
      <w:marBottom w:val="0"/>
      <w:divBdr>
        <w:top w:val="none" w:sz="0" w:space="0" w:color="auto"/>
        <w:left w:val="none" w:sz="0" w:space="0" w:color="auto"/>
        <w:bottom w:val="none" w:sz="0" w:space="0" w:color="auto"/>
        <w:right w:val="none" w:sz="0" w:space="0" w:color="auto"/>
      </w:divBdr>
    </w:div>
    <w:div w:id="56393091">
      <w:bodyDiv w:val="1"/>
      <w:marLeft w:val="0"/>
      <w:marRight w:val="0"/>
      <w:marTop w:val="0"/>
      <w:marBottom w:val="0"/>
      <w:divBdr>
        <w:top w:val="none" w:sz="0" w:space="0" w:color="auto"/>
        <w:left w:val="none" w:sz="0" w:space="0" w:color="auto"/>
        <w:bottom w:val="none" w:sz="0" w:space="0" w:color="auto"/>
        <w:right w:val="none" w:sz="0" w:space="0" w:color="auto"/>
      </w:divBdr>
    </w:div>
    <w:div w:id="266546185">
      <w:bodyDiv w:val="1"/>
      <w:marLeft w:val="0"/>
      <w:marRight w:val="0"/>
      <w:marTop w:val="0"/>
      <w:marBottom w:val="0"/>
      <w:divBdr>
        <w:top w:val="none" w:sz="0" w:space="0" w:color="auto"/>
        <w:left w:val="none" w:sz="0" w:space="0" w:color="auto"/>
        <w:bottom w:val="none" w:sz="0" w:space="0" w:color="auto"/>
        <w:right w:val="none" w:sz="0" w:space="0" w:color="auto"/>
      </w:divBdr>
    </w:div>
    <w:div w:id="362487243">
      <w:bodyDiv w:val="1"/>
      <w:marLeft w:val="0"/>
      <w:marRight w:val="0"/>
      <w:marTop w:val="0"/>
      <w:marBottom w:val="0"/>
      <w:divBdr>
        <w:top w:val="none" w:sz="0" w:space="0" w:color="auto"/>
        <w:left w:val="none" w:sz="0" w:space="0" w:color="auto"/>
        <w:bottom w:val="none" w:sz="0" w:space="0" w:color="auto"/>
        <w:right w:val="none" w:sz="0" w:space="0" w:color="auto"/>
      </w:divBdr>
    </w:div>
    <w:div w:id="387073259">
      <w:bodyDiv w:val="1"/>
      <w:marLeft w:val="0"/>
      <w:marRight w:val="0"/>
      <w:marTop w:val="0"/>
      <w:marBottom w:val="0"/>
      <w:divBdr>
        <w:top w:val="none" w:sz="0" w:space="0" w:color="auto"/>
        <w:left w:val="none" w:sz="0" w:space="0" w:color="auto"/>
        <w:bottom w:val="none" w:sz="0" w:space="0" w:color="auto"/>
        <w:right w:val="none" w:sz="0" w:space="0" w:color="auto"/>
      </w:divBdr>
    </w:div>
    <w:div w:id="414405409">
      <w:bodyDiv w:val="1"/>
      <w:marLeft w:val="0"/>
      <w:marRight w:val="0"/>
      <w:marTop w:val="0"/>
      <w:marBottom w:val="0"/>
      <w:divBdr>
        <w:top w:val="none" w:sz="0" w:space="0" w:color="auto"/>
        <w:left w:val="none" w:sz="0" w:space="0" w:color="auto"/>
        <w:bottom w:val="none" w:sz="0" w:space="0" w:color="auto"/>
        <w:right w:val="none" w:sz="0" w:space="0" w:color="auto"/>
      </w:divBdr>
    </w:div>
    <w:div w:id="419910603">
      <w:bodyDiv w:val="1"/>
      <w:marLeft w:val="0"/>
      <w:marRight w:val="0"/>
      <w:marTop w:val="0"/>
      <w:marBottom w:val="0"/>
      <w:divBdr>
        <w:top w:val="none" w:sz="0" w:space="0" w:color="auto"/>
        <w:left w:val="none" w:sz="0" w:space="0" w:color="auto"/>
        <w:bottom w:val="none" w:sz="0" w:space="0" w:color="auto"/>
        <w:right w:val="none" w:sz="0" w:space="0" w:color="auto"/>
      </w:divBdr>
    </w:div>
    <w:div w:id="420570086">
      <w:bodyDiv w:val="1"/>
      <w:marLeft w:val="0"/>
      <w:marRight w:val="0"/>
      <w:marTop w:val="0"/>
      <w:marBottom w:val="0"/>
      <w:divBdr>
        <w:top w:val="none" w:sz="0" w:space="0" w:color="auto"/>
        <w:left w:val="none" w:sz="0" w:space="0" w:color="auto"/>
        <w:bottom w:val="none" w:sz="0" w:space="0" w:color="auto"/>
        <w:right w:val="none" w:sz="0" w:space="0" w:color="auto"/>
      </w:divBdr>
    </w:div>
    <w:div w:id="500511255">
      <w:bodyDiv w:val="1"/>
      <w:marLeft w:val="0"/>
      <w:marRight w:val="0"/>
      <w:marTop w:val="0"/>
      <w:marBottom w:val="0"/>
      <w:divBdr>
        <w:top w:val="none" w:sz="0" w:space="0" w:color="auto"/>
        <w:left w:val="none" w:sz="0" w:space="0" w:color="auto"/>
        <w:bottom w:val="none" w:sz="0" w:space="0" w:color="auto"/>
        <w:right w:val="none" w:sz="0" w:space="0" w:color="auto"/>
      </w:divBdr>
    </w:div>
    <w:div w:id="608782988">
      <w:bodyDiv w:val="1"/>
      <w:marLeft w:val="0"/>
      <w:marRight w:val="0"/>
      <w:marTop w:val="0"/>
      <w:marBottom w:val="0"/>
      <w:divBdr>
        <w:top w:val="none" w:sz="0" w:space="0" w:color="auto"/>
        <w:left w:val="none" w:sz="0" w:space="0" w:color="auto"/>
        <w:bottom w:val="none" w:sz="0" w:space="0" w:color="auto"/>
        <w:right w:val="none" w:sz="0" w:space="0" w:color="auto"/>
      </w:divBdr>
      <w:divsChild>
        <w:div w:id="1514493139">
          <w:marLeft w:val="0"/>
          <w:marRight w:val="0"/>
          <w:marTop w:val="240"/>
          <w:marBottom w:val="240"/>
          <w:divBdr>
            <w:top w:val="none" w:sz="0" w:space="0" w:color="auto"/>
            <w:left w:val="none" w:sz="0" w:space="0" w:color="auto"/>
            <w:bottom w:val="none" w:sz="0" w:space="0" w:color="auto"/>
            <w:right w:val="none" w:sz="0" w:space="0" w:color="auto"/>
          </w:divBdr>
        </w:div>
      </w:divsChild>
    </w:div>
    <w:div w:id="647321827">
      <w:bodyDiv w:val="1"/>
      <w:marLeft w:val="0"/>
      <w:marRight w:val="0"/>
      <w:marTop w:val="0"/>
      <w:marBottom w:val="0"/>
      <w:divBdr>
        <w:top w:val="none" w:sz="0" w:space="0" w:color="auto"/>
        <w:left w:val="none" w:sz="0" w:space="0" w:color="auto"/>
        <w:bottom w:val="none" w:sz="0" w:space="0" w:color="auto"/>
        <w:right w:val="none" w:sz="0" w:space="0" w:color="auto"/>
      </w:divBdr>
    </w:div>
    <w:div w:id="688139104">
      <w:bodyDiv w:val="1"/>
      <w:marLeft w:val="0"/>
      <w:marRight w:val="0"/>
      <w:marTop w:val="0"/>
      <w:marBottom w:val="0"/>
      <w:divBdr>
        <w:top w:val="none" w:sz="0" w:space="0" w:color="auto"/>
        <w:left w:val="none" w:sz="0" w:space="0" w:color="auto"/>
        <w:bottom w:val="none" w:sz="0" w:space="0" w:color="auto"/>
        <w:right w:val="none" w:sz="0" w:space="0" w:color="auto"/>
      </w:divBdr>
    </w:div>
    <w:div w:id="731082665">
      <w:bodyDiv w:val="1"/>
      <w:marLeft w:val="0"/>
      <w:marRight w:val="0"/>
      <w:marTop w:val="0"/>
      <w:marBottom w:val="0"/>
      <w:divBdr>
        <w:top w:val="none" w:sz="0" w:space="0" w:color="auto"/>
        <w:left w:val="none" w:sz="0" w:space="0" w:color="auto"/>
        <w:bottom w:val="none" w:sz="0" w:space="0" w:color="auto"/>
        <w:right w:val="none" w:sz="0" w:space="0" w:color="auto"/>
      </w:divBdr>
    </w:div>
    <w:div w:id="732394450">
      <w:bodyDiv w:val="1"/>
      <w:marLeft w:val="0"/>
      <w:marRight w:val="0"/>
      <w:marTop w:val="0"/>
      <w:marBottom w:val="0"/>
      <w:divBdr>
        <w:top w:val="none" w:sz="0" w:space="0" w:color="auto"/>
        <w:left w:val="none" w:sz="0" w:space="0" w:color="auto"/>
        <w:bottom w:val="none" w:sz="0" w:space="0" w:color="auto"/>
        <w:right w:val="none" w:sz="0" w:space="0" w:color="auto"/>
      </w:divBdr>
    </w:div>
    <w:div w:id="793601200">
      <w:bodyDiv w:val="1"/>
      <w:marLeft w:val="0"/>
      <w:marRight w:val="0"/>
      <w:marTop w:val="0"/>
      <w:marBottom w:val="0"/>
      <w:divBdr>
        <w:top w:val="none" w:sz="0" w:space="0" w:color="auto"/>
        <w:left w:val="none" w:sz="0" w:space="0" w:color="auto"/>
        <w:bottom w:val="none" w:sz="0" w:space="0" w:color="auto"/>
        <w:right w:val="none" w:sz="0" w:space="0" w:color="auto"/>
      </w:divBdr>
    </w:div>
    <w:div w:id="882718525">
      <w:bodyDiv w:val="1"/>
      <w:marLeft w:val="0"/>
      <w:marRight w:val="0"/>
      <w:marTop w:val="0"/>
      <w:marBottom w:val="0"/>
      <w:divBdr>
        <w:top w:val="none" w:sz="0" w:space="0" w:color="auto"/>
        <w:left w:val="none" w:sz="0" w:space="0" w:color="auto"/>
        <w:bottom w:val="none" w:sz="0" w:space="0" w:color="auto"/>
        <w:right w:val="none" w:sz="0" w:space="0" w:color="auto"/>
      </w:divBdr>
    </w:div>
    <w:div w:id="949974149">
      <w:bodyDiv w:val="1"/>
      <w:marLeft w:val="0"/>
      <w:marRight w:val="0"/>
      <w:marTop w:val="0"/>
      <w:marBottom w:val="0"/>
      <w:divBdr>
        <w:top w:val="none" w:sz="0" w:space="0" w:color="auto"/>
        <w:left w:val="none" w:sz="0" w:space="0" w:color="auto"/>
        <w:bottom w:val="none" w:sz="0" w:space="0" w:color="auto"/>
        <w:right w:val="none" w:sz="0" w:space="0" w:color="auto"/>
      </w:divBdr>
    </w:div>
    <w:div w:id="982193469">
      <w:bodyDiv w:val="1"/>
      <w:marLeft w:val="0"/>
      <w:marRight w:val="0"/>
      <w:marTop w:val="0"/>
      <w:marBottom w:val="0"/>
      <w:divBdr>
        <w:top w:val="none" w:sz="0" w:space="0" w:color="auto"/>
        <w:left w:val="none" w:sz="0" w:space="0" w:color="auto"/>
        <w:bottom w:val="none" w:sz="0" w:space="0" w:color="auto"/>
        <w:right w:val="none" w:sz="0" w:space="0" w:color="auto"/>
      </w:divBdr>
    </w:div>
    <w:div w:id="1000617394">
      <w:bodyDiv w:val="1"/>
      <w:marLeft w:val="0"/>
      <w:marRight w:val="0"/>
      <w:marTop w:val="0"/>
      <w:marBottom w:val="0"/>
      <w:divBdr>
        <w:top w:val="none" w:sz="0" w:space="0" w:color="auto"/>
        <w:left w:val="none" w:sz="0" w:space="0" w:color="auto"/>
        <w:bottom w:val="none" w:sz="0" w:space="0" w:color="auto"/>
        <w:right w:val="none" w:sz="0" w:space="0" w:color="auto"/>
      </w:divBdr>
    </w:div>
    <w:div w:id="1004279034">
      <w:bodyDiv w:val="1"/>
      <w:marLeft w:val="0"/>
      <w:marRight w:val="0"/>
      <w:marTop w:val="0"/>
      <w:marBottom w:val="0"/>
      <w:divBdr>
        <w:top w:val="none" w:sz="0" w:space="0" w:color="auto"/>
        <w:left w:val="none" w:sz="0" w:space="0" w:color="auto"/>
        <w:bottom w:val="none" w:sz="0" w:space="0" w:color="auto"/>
        <w:right w:val="none" w:sz="0" w:space="0" w:color="auto"/>
      </w:divBdr>
    </w:div>
    <w:div w:id="1036925158">
      <w:bodyDiv w:val="1"/>
      <w:marLeft w:val="0"/>
      <w:marRight w:val="0"/>
      <w:marTop w:val="0"/>
      <w:marBottom w:val="0"/>
      <w:divBdr>
        <w:top w:val="none" w:sz="0" w:space="0" w:color="auto"/>
        <w:left w:val="none" w:sz="0" w:space="0" w:color="auto"/>
        <w:bottom w:val="none" w:sz="0" w:space="0" w:color="auto"/>
        <w:right w:val="none" w:sz="0" w:space="0" w:color="auto"/>
      </w:divBdr>
    </w:div>
    <w:div w:id="1041323973">
      <w:bodyDiv w:val="1"/>
      <w:marLeft w:val="0"/>
      <w:marRight w:val="0"/>
      <w:marTop w:val="0"/>
      <w:marBottom w:val="0"/>
      <w:divBdr>
        <w:top w:val="none" w:sz="0" w:space="0" w:color="auto"/>
        <w:left w:val="none" w:sz="0" w:space="0" w:color="auto"/>
        <w:bottom w:val="none" w:sz="0" w:space="0" w:color="auto"/>
        <w:right w:val="none" w:sz="0" w:space="0" w:color="auto"/>
      </w:divBdr>
    </w:div>
    <w:div w:id="1065883710">
      <w:bodyDiv w:val="1"/>
      <w:marLeft w:val="0"/>
      <w:marRight w:val="0"/>
      <w:marTop w:val="0"/>
      <w:marBottom w:val="0"/>
      <w:divBdr>
        <w:top w:val="none" w:sz="0" w:space="0" w:color="auto"/>
        <w:left w:val="none" w:sz="0" w:space="0" w:color="auto"/>
        <w:bottom w:val="none" w:sz="0" w:space="0" w:color="auto"/>
        <w:right w:val="none" w:sz="0" w:space="0" w:color="auto"/>
      </w:divBdr>
    </w:div>
    <w:div w:id="1091125694">
      <w:bodyDiv w:val="1"/>
      <w:marLeft w:val="0"/>
      <w:marRight w:val="0"/>
      <w:marTop w:val="0"/>
      <w:marBottom w:val="0"/>
      <w:divBdr>
        <w:top w:val="none" w:sz="0" w:space="0" w:color="auto"/>
        <w:left w:val="none" w:sz="0" w:space="0" w:color="auto"/>
        <w:bottom w:val="none" w:sz="0" w:space="0" w:color="auto"/>
        <w:right w:val="none" w:sz="0" w:space="0" w:color="auto"/>
      </w:divBdr>
    </w:div>
    <w:div w:id="1092580580">
      <w:bodyDiv w:val="1"/>
      <w:marLeft w:val="0"/>
      <w:marRight w:val="0"/>
      <w:marTop w:val="0"/>
      <w:marBottom w:val="0"/>
      <w:divBdr>
        <w:top w:val="none" w:sz="0" w:space="0" w:color="auto"/>
        <w:left w:val="none" w:sz="0" w:space="0" w:color="auto"/>
        <w:bottom w:val="none" w:sz="0" w:space="0" w:color="auto"/>
        <w:right w:val="none" w:sz="0" w:space="0" w:color="auto"/>
      </w:divBdr>
      <w:divsChild>
        <w:div w:id="784036457">
          <w:marLeft w:val="0"/>
          <w:marRight w:val="0"/>
          <w:marTop w:val="240"/>
          <w:marBottom w:val="240"/>
          <w:divBdr>
            <w:top w:val="none" w:sz="0" w:space="0" w:color="auto"/>
            <w:left w:val="none" w:sz="0" w:space="0" w:color="auto"/>
            <w:bottom w:val="none" w:sz="0" w:space="0" w:color="auto"/>
            <w:right w:val="none" w:sz="0" w:space="0" w:color="auto"/>
          </w:divBdr>
        </w:div>
        <w:div w:id="1259758043">
          <w:marLeft w:val="0"/>
          <w:marRight w:val="0"/>
          <w:marTop w:val="0"/>
          <w:marBottom w:val="0"/>
          <w:divBdr>
            <w:top w:val="none" w:sz="0" w:space="0" w:color="auto"/>
            <w:left w:val="none" w:sz="0" w:space="0" w:color="auto"/>
            <w:bottom w:val="none" w:sz="0" w:space="0" w:color="auto"/>
            <w:right w:val="none" w:sz="0" w:space="0" w:color="auto"/>
          </w:divBdr>
        </w:div>
      </w:divsChild>
    </w:div>
    <w:div w:id="1127088681">
      <w:bodyDiv w:val="1"/>
      <w:marLeft w:val="0"/>
      <w:marRight w:val="0"/>
      <w:marTop w:val="0"/>
      <w:marBottom w:val="0"/>
      <w:divBdr>
        <w:top w:val="none" w:sz="0" w:space="0" w:color="auto"/>
        <w:left w:val="none" w:sz="0" w:space="0" w:color="auto"/>
        <w:bottom w:val="none" w:sz="0" w:space="0" w:color="auto"/>
        <w:right w:val="none" w:sz="0" w:space="0" w:color="auto"/>
      </w:divBdr>
    </w:div>
    <w:div w:id="1201632201">
      <w:bodyDiv w:val="1"/>
      <w:marLeft w:val="0"/>
      <w:marRight w:val="0"/>
      <w:marTop w:val="0"/>
      <w:marBottom w:val="0"/>
      <w:divBdr>
        <w:top w:val="none" w:sz="0" w:space="0" w:color="auto"/>
        <w:left w:val="none" w:sz="0" w:space="0" w:color="auto"/>
        <w:bottom w:val="none" w:sz="0" w:space="0" w:color="auto"/>
        <w:right w:val="none" w:sz="0" w:space="0" w:color="auto"/>
      </w:divBdr>
    </w:div>
    <w:div w:id="1223444771">
      <w:bodyDiv w:val="1"/>
      <w:marLeft w:val="0"/>
      <w:marRight w:val="0"/>
      <w:marTop w:val="0"/>
      <w:marBottom w:val="0"/>
      <w:divBdr>
        <w:top w:val="none" w:sz="0" w:space="0" w:color="auto"/>
        <w:left w:val="none" w:sz="0" w:space="0" w:color="auto"/>
        <w:bottom w:val="none" w:sz="0" w:space="0" w:color="auto"/>
        <w:right w:val="none" w:sz="0" w:space="0" w:color="auto"/>
      </w:divBdr>
    </w:div>
    <w:div w:id="1223760572">
      <w:bodyDiv w:val="1"/>
      <w:marLeft w:val="0"/>
      <w:marRight w:val="0"/>
      <w:marTop w:val="0"/>
      <w:marBottom w:val="0"/>
      <w:divBdr>
        <w:top w:val="none" w:sz="0" w:space="0" w:color="auto"/>
        <w:left w:val="none" w:sz="0" w:space="0" w:color="auto"/>
        <w:bottom w:val="none" w:sz="0" w:space="0" w:color="auto"/>
        <w:right w:val="none" w:sz="0" w:space="0" w:color="auto"/>
      </w:divBdr>
    </w:div>
    <w:div w:id="1277565118">
      <w:bodyDiv w:val="1"/>
      <w:marLeft w:val="0"/>
      <w:marRight w:val="0"/>
      <w:marTop w:val="0"/>
      <w:marBottom w:val="0"/>
      <w:divBdr>
        <w:top w:val="none" w:sz="0" w:space="0" w:color="auto"/>
        <w:left w:val="none" w:sz="0" w:space="0" w:color="auto"/>
        <w:bottom w:val="none" w:sz="0" w:space="0" w:color="auto"/>
        <w:right w:val="none" w:sz="0" w:space="0" w:color="auto"/>
      </w:divBdr>
    </w:div>
    <w:div w:id="1278873015">
      <w:bodyDiv w:val="1"/>
      <w:marLeft w:val="0"/>
      <w:marRight w:val="0"/>
      <w:marTop w:val="0"/>
      <w:marBottom w:val="0"/>
      <w:divBdr>
        <w:top w:val="none" w:sz="0" w:space="0" w:color="auto"/>
        <w:left w:val="none" w:sz="0" w:space="0" w:color="auto"/>
        <w:bottom w:val="none" w:sz="0" w:space="0" w:color="auto"/>
        <w:right w:val="none" w:sz="0" w:space="0" w:color="auto"/>
      </w:divBdr>
    </w:div>
    <w:div w:id="1286735511">
      <w:bodyDiv w:val="1"/>
      <w:marLeft w:val="0"/>
      <w:marRight w:val="0"/>
      <w:marTop w:val="0"/>
      <w:marBottom w:val="0"/>
      <w:divBdr>
        <w:top w:val="none" w:sz="0" w:space="0" w:color="auto"/>
        <w:left w:val="none" w:sz="0" w:space="0" w:color="auto"/>
        <w:bottom w:val="none" w:sz="0" w:space="0" w:color="auto"/>
        <w:right w:val="none" w:sz="0" w:space="0" w:color="auto"/>
      </w:divBdr>
    </w:div>
    <w:div w:id="1300574519">
      <w:bodyDiv w:val="1"/>
      <w:marLeft w:val="0"/>
      <w:marRight w:val="0"/>
      <w:marTop w:val="0"/>
      <w:marBottom w:val="0"/>
      <w:divBdr>
        <w:top w:val="none" w:sz="0" w:space="0" w:color="auto"/>
        <w:left w:val="none" w:sz="0" w:space="0" w:color="auto"/>
        <w:bottom w:val="none" w:sz="0" w:space="0" w:color="auto"/>
        <w:right w:val="none" w:sz="0" w:space="0" w:color="auto"/>
      </w:divBdr>
    </w:div>
    <w:div w:id="1329017019">
      <w:bodyDiv w:val="1"/>
      <w:marLeft w:val="0"/>
      <w:marRight w:val="0"/>
      <w:marTop w:val="0"/>
      <w:marBottom w:val="0"/>
      <w:divBdr>
        <w:top w:val="none" w:sz="0" w:space="0" w:color="auto"/>
        <w:left w:val="none" w:sz="0" w:space="0" w:color="auto"/>
        <w:bottom w:val="none" w:sz="0" w:space="0" w:color="auto"/>
        <w:right w:val="none" w:sz="0" w:space="0" w:color="auto"/>
      </w:divBdr>
    </w:div>
    <w:div w:id="1346245423">
      <w:bodyDiv w:val="1"/>
      <w:marLeft w:val="0"/>
      <w:marRight w:val="0"/>
      <w:marTop w:val="0"/>
      <w:marBottom w:val="0"/>
      <w:divBdr>
        <w:top w:val="none" w:sz="0" w:space="0" w:color="auto"/>
        <w:left w:val="none" w:sz="0" w:space="0" w:color="auto"/>
        <w:bottom w:val="none" w:sz="0" w:space="0" w:color="auto"/>
        <w:right w:val="none" w:sz="0" w:space="0" w:color="auto"/>
      </w:divBdr>
    </w:div>
    <w:div w:id="1359310845">
      <w:bodyDiv w:val="1"/>
      <w:marLeft w:val="0"/>
      <w:marRight w:val="0"/>
      <w:marTop w:val="0"/>
      <w:marBottom w:val="0"/>
      <w:divBdr>
        <w:top w:val="none" w:sz="0" w:space="0" w:color="auto"/>
        <w:left w:val="none" w:sz="0" w:space="0" w:color="auto"/>
        <w:bottom w:val="none" w:sz="0" w:space="0" w:color="auto"/>
        <w:right w:val="none" w:sz="0" w:space="0" w:color="auto"/>
      </w:divBdr>
    </w:div>
    <w:div w:id="1387879466">
      <w:bodyDiv w:val="1"/>
      <w:marLeft w:val="0"/>
      <w:marRight w:val="0"/>
      <w:marTop w:val="0"/>
      <w:marBottom w:val="0"/>
      <w:divBdr>
        <w:top w:val="none" w:sz="0" w:space="0" w:color="auto"/>
        <w:left w:val="none" w:sz="0" w:space="0" w:color="auto"/>
        <w:bottom w:val="none" w:sz="0" w:space="0" w:color="auto"/>
        <w:right w:val="none" w:sz="0" w:space="0" w:color="auto"/>
      </w:divBdr>
    </w:div>
    <w:div w:id="1388067986">
      <w:bodyDiv w:val="1"/>
      <w:marLeft w:val="0"/>
      <w:marRight w:val="0"/>
      <w:marTop w:val="0"/>
      <w:marBottom w:val="0"/>
      <w:divBdr>
        <w:top w:val="none" w:sz="0" w:space="0" w:color="auto"/>
        <w:left w:val="none" w:sz="0" w:space="0" w:color="auto"/>
        <w:bottom w:val="none" w:sz="0" w:space="0" w:color="auto"/>
        <w:right w:val="none" w:sz="0" w:space="0" w:color="auto"/>
      </w:divBdr>
    </w:div>
    <w:div w:id="1461143333">
      <w:bodyDiv w:val="1"/>
      <w:marLeft w:val="0"/>
      <w:marRight w:val="0"/>
      <w:marTop w:val="0"/>
      <w:marBottom w:val="0"/>
      <w:divBdr>
        <w:top w:val="none" w:sz="0" w:space="0" w:color="auto"/>
        <w:left w:val="none" w:sz="0" w:space="0" w:color="auto"/>
        <w:bottom w:val="none" w:sz="0" w:space="0" w:color="auto"/>
        <w:right w:val="none" w:sz="0" w:space="0" w:color="auto"/>
      </w:divBdr>
    </w:div>
    <w:div w:id="1465467407">
      <w:bodyDiv w:val="1"/>
      <w:marLeft w:val="0"/>
      <w:marRight w:val="0"/>
      <w:marTop w:val="0"/>
      <w:marBottom w:val="0"/>
      <w:divBdr>
        <w:top w:val="none" w:sz="0" w:space="0" w:color="auto"/>
        <w:left w:val="none" w:sz="0" w:space="0" w:color="auto"/>
        <w:bottom w:val="none" w:sz="0" w:space="0" w:color="auto"/>
        <w:right w:val="none" w:sz="0" w:space="0" w:color="auto"/>
      </w:divBdr>
    </w:div>
    <w:div w:id="1477262986">
      <w:bodyDiv w:val="1"/>
      <w:marLeft w:val="0"/>
      <w:marRight w:val="0"/>
      <w:marTop w:val="0"/>
      <w:marBottom w:val="0"/>
      <w:divBdr>
        <w:top w:val="none" w:sz="0" w:space="0" w:color="auto"/>
        <w:left w:val="none" w:sz="0" w:space="0" w:color="auto"/>
        <w:bottom w:val="none" w:sz="0" w:space="0" w:color="auto"/>
        <w:right w:val="none" w:sz="0" w:space="0" w:color="auto"/>
      </w:divBdr>
    </w:div>
    <w:div w:id="1481848547">
      <w:bodyDiv w:val="1"/>
      <w:marLeft w:val="0"/>
      <w:marRight w:val="0"/>
      <w:marTop w:val="0"/>
      <w:marBottom w:val="0"/>
      <w:divBdr>
        <w:top w:val="none" w:sz="0" w:space="0" w:color="auto"/>
        <w:left w:val="none" w:sz="0" w:space="0" w:color="auto"/>
        <w:bottom w:val="none" w:sz="0" w:space="0" w:color="auto"/>
        <w:right w:val="none" w:sz="0" w:space="0" w:color="auto"/>
      </w:divBdr>
    </w:div>
    <w:div w:id="1513226750">
      <w:bodyDiv w:val="1"/>
      <w:marLeft w:val="0"/>
      <w:marRight w:val="0"/>
      <w:marTop w:val="0"/>
      <w:marBottom w:val="0"/>
      <w:divBdr>
        <w:top w:val="none" w:sz="0" w:space="0" w:color="auto"/>
        <w:left w:val="none" w:sz="0" w:space="0" w:color="auto"/>
        <w:bottom w:val="none" w:sz="0" w:space="0" w:color="auto"/>
        <w:right w:val="none" w:sz="0" w:space="0" w:color="auto"/>
      </w:divBdr>
    </w:div>
    <w:div w:id="1532186483">
      <w:bodyDiv w:val="1"/>
      <w:marLeft w:val="0"/>
      <w:marRight w:val="0"/>
      <w:marTop w:val="0"/>
      <w:marBottom w:val="0"/>
      <w:divBdr>
        <w:top w:val="none" w:sz="0" w:space="0" w:color="auto"/>
        <w:left w:val="none" w:sz="0" w:space="0" w:color="auto"/>
        <w:bottom w:val="none" w:sz="0" w:space="0" w:color="auto"/>
        <w:right w:val="none" w:sz="0" w:space="0" w:color="auto"/>
      </w:divBdr>
    </w:div>
    <w:div w:id="1578399779">
      <w:bodyDiv w:val="1"/>
      <w:marLeft w:val="0"/>
      <w:marRight w:val="0"/>
      <w:marTop w:val="0"/>
      <w:marBottom w:val="0"/>
      <w:divBdr>
        <w:top w:val="none" w:sz="0" w:space="0" w:color="auto"/>
        <w:left w:val="none" w:sz="0" w:space="0" w:color="auto"/>
        <w:bottom w:val="none" w:sz="0" w:space="0" w:color="auto"/>
        <w:right w:val="none" w:sz="0" w:space="0" w:color="auto"/>
      </w:divBdr>
    </w:div>
    <w:div w:id="1597060333">
      <w:bodyDiv w:val="1"/>
      <w:marLeft w:val="0"/>
      <w:marRight w:val="0"/>
      <w:marTop w:val="0"/>
      <w:marBottom w:val="0"/>
      <w:divBdr>
        <w:top w:val="none" w:sz="0" w:space="0" w:color="auto"/>
        <w:left w:val="none" w:sz="0" w:space="0" w:color="auto"/>
        <w:bottom w:val="none" w:sz="0" w:space="0" w:color="auto"/>
        <w:right w:val="none" w:sz="0" w:space="0" w:color="auto"/>
      </w:divBdr>
    </w:div>
    <w:div w:id="1649095075">
      <w:bodyDiv w:val="1"/>
      <w:marLeft w:val="0"/>
      <w:marRight w:val="0"/>
      <w:marTop w:val="0"/>
      <w:marBottom w:val="0"/>
      <w:divBdr>
        <w:top w:val="none" w:sz="0" w:space="0" w:color="auto"/>
        <w:left w:val="none" w:sz="0" w:space="0" w:color="auto"/>
        <w:bottom w:val="none" w:sz="0" w:space="0" w:color="auto"/>
        <w:right w:val="none" w:sz="0" w:space="0" w:color="auto"/>
      </w:divBdr>
    </w:div>
    <w:div w:id="1661618034">
      <w:bodyDiv w:val="1"/>
      <w:marLeft w:val="0"/>
      <w:marRight w:val="0"/>
      <w:marTop w:val="0"/>
      <w:marBottom w:val="0"/>
      <w:divBdr>
        <w:top w:val="none" w:sz="0" w:space="0" w:color="auto"/>
        <w:left w:val="none" w:sz="0" w:space="0" w:color="auto"/>
        <w:bottom w:val="none" w:sz="0" w:space="0" w:color="auto"/>
        <w:right w:val="none" w:sz="0" w:space="0" w:color="auto"/>
      </w:divBdr>
    </w:div>
    <w:div w:id="1721437807">
      <w:bodyDiv w:val="1"/>
      <w:marLeft w:val="0"/>
      <w:marRight w:val="0"/>
      <w:marTop w:val="0"/>
      <w:marBottom w:val="0"/>
      <w:divBdr>
        <w:top w:val="none" w:sz="0" w:space="0" w:color="auto"/>
        <w:left w:val="none" w:sz="0" w:space="0" w:color="auto"/>
        <w:bottom w:val="none" w:sz="0" w:space="0" w:color="auto"/>
        <w:right w:val="none" w:sz="0" w:space="0" w:color="auto"/>
      </w:divBdr>
    </w:div>
    <w:div w:id="1740515204">
      <w:bodyDiv w:val="1"/>
      <w:marLeft w:val="0"/>
      <w:marRight w:val="0"/>
      <w:marTop w:val="0"/>
      <w:marBottom w:val="0"/>
      <w:divBdr>
        <w:top w:val="none" w:sz="0" w:space="0" w:color="auto"/>
        <w:left w:val="none" w:sz="0" w:space="0" w:color="auto"/>
        <w:bottom w:val="none" w:sz="0" w:space="0" w:color="auto"/>
        <w:right w:val="none" w:sz="0" w:space="0" w:color="auto"/>
      </w:divBdr>
    </w:div>
    <w:div w:id="1773087758">
      <w:bodyDiv w:val="1"/>
      <w:marLeft w:val="0"/>
      <w:marRight w:val="0"/>
      <w:marTop w:val="0"/>
      <w:marBottom w:val="0"/>
      <w:divBdr>
        <w:top w:val="none" w:sz="0" w:space="0" w:color="auto"/>
        <w:left w:val="none" w:sz="0" w:space="0" w:color="auto"/>
        <w:bottom w:val="none" w:sz="0" w:space="0" w:color="auto"/>
        <w:right w:val="none" w:sz="0" w:space="0" w:color="auto"/>
      </w:divBdr>
      <w:divsChild>
        <w:div w:id="615256609">
          <w:marLeft w:val="0"/>
          <w:marRight w:val="0"/>
          <w:marTop w:val="240"/>
          <w:marBottom w:val="240"/>
          <w:divBdr>
            <w:top w:val="none" w:sz="0" w:space="0" w:color="auto"/>
            <w:left w:val="none" w:sz="0" w:space="0" w:color="auto"/>
            <w:bottom w:val="none" w:sz="0" w:space="0" w:color="auto"/>
            <w:right w:val="none" w:sz="0" w:space="0" w:color="auto"/>
          </w:divBdr>
        </w:div>
      </w:divsChild>
    </w:div>
    <w:div w:id="1796286279">
      <w:bodyDiv w:val="1"/>
      <w:marLeft w:val="0"/>
      <w:marRight w:val="0"/>
      <w:marTop w:val="0"/>
      <w:marBottom w:val="0"/>
      <w:divBdr>
        <w:top w:val="none" w:sz="0" w:space="0" w:color="auto"/>
        <w:left w:val="none" w:sz="0" w:space="0" w:color="auto"/>
        <w:bottom w:val="none" w:sz="0" w:space="0" w:color="auto"/>
        <w:right w:val="none" w:sz="0" w:space="0" w:color="auto"/>
      </w:divBdr>
    </w:div>
    <w:div w:id="1851335990">
      <w:bodyDiv w:val="1"/>
      <w:marLeft w:val="0"/>
      <w:marRight w:val="0"/>
      <w:marTop w:val="0"/>
      <w:marBottom w:val="0"/>
      <w:divBdr>
        <w:top w:val="none" w:sz="0" w:space="0" w:color="auto"/>
        <w:left w:val="none" w:sz="0" w:space="0" w:color="auto"/>
        <w:bottom w:val="none" w:sz="0" w:space="0" w:color="auto"/>
        <w:right w:val="none" w:sz="0" w:space="0" w:color="auto"/>
      </w:divBdr>
    </w:div>
    <w:div w:id="2017689365">
      <w:bodyDiv w:val="1"/>
      <w:marLeft w:val="0"/>
      <w:marRight w:val="0"/>
      <w:marTop w:val="0"/>
      <w:marBottom w:val="0"/>
      <w:divBdr>
        <w:top w:val="none" w:sz="0" w:space="0" w:color="auto"/>
        <w:left w:val="none" w:sz="0" w:space="0" w:color="auto"/>
        <w:bottom w:val="none" w:sz="0" w:space="0" w:color="auto"/>
        <w:right w:val="none" w:sz="0" w:space="0" w:color="auto"/>
      </w:divBdr>
    </w:div>
    <w:div w:id="210575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naco.mohfw.gov.in/sites/default/files/HIV%20and%20AIDS%20Act-%20English.pdf"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naco.mohfw.gov.in/sites/default/files/HIV_and_AIDS_Policy_for_Establishments_2022_1.pdf"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naco.mohfw.gov.in/sites/default/files/Centre%20Rules.pdf"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CA31D5-AC18-48B6-9181-D44842B1983D}">
  <we:reference id="8687E812-DB0C-449C-8861-107243958D72" version="1.0.3.0" store="EXCatalog" storeType="EXCatalog"/>
  <we:alternateReferences>
    <we:reference id="WA200009163"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40D474A289C4CAC3D447E18B2149F" ma:contentTypeVersion="13" ma:contentTypeDescription="Create a new document." ma:contentTypeScope="" ma:versionID="3f6ef05b1ebf9abe5695a46aea740475">
  <xsd:schema xmlns:xsd="http://www.w3.org/2001/XMLSchema" xmlns:xs="http://www.w3.org/2001/XMLSchema" xmlns:p="http://schemas.microsoft.com/office/2006/metadata/properties" xmlns:ns2="750b4475-f675-446f-ac7c-d99ac386c32c" xmlns:ns3="b4076d23-7cce-46c2-9372-92b195fa5cd2" targetNamespace="http://schemas.microsoft.com/office/2006/metadata/properties" ma:root="true" ma:fieldsID="16b9584b1a12846cc76e04f31a156cba" ns2:_="" ns3:_="">
    <xsd:import namespace="750b4475-f675-446f-ac7c-d99ac386c32c"/>
    <xsd:import namespace="b4076d23-7cce-46c2-9372-92b195fa5c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NumberforSor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b4475-f675-446f-ac7c-d99ac386c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NumberforSorting" ma:index="20" nillable="true" ma:displayName="Number for Sorting" ma:format="Dropdown" ma:internalName="NumberforSort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4076d23-7cce-46c2-9372-92b195fa5c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ce703e-f83a-412d-a206-db9a6ec8d6a9}" ma:internalName="TaxCatchAll" ma:showField="CatchAllData" ma:web="b4076d23-7cce-46c2-9372-92b195fa5c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0b4475-f675-446f-ac7c-d99ac386c32c">
      <Terms xmlns="http://schemas.microsoft.com/office/infopath/2007/PartnerControls"/>
    </lcf76f155ced4ddcb4097134ff3c332f>
    <TaxCatchAll xmlns="b4076d23-7cce-46c2-9372-92b195fa5cd2" xsi:nil="true"/>
    <NumberforSorting xmlns="750b4475-f675-446f-ac7c-d99ac386c32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A81D8-883D-417D-B002-BB6F1114A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b4475-f675-446f-ac7c-d99ac386c32c"/>
    <ds:schemaRef ds:uri="b4076d23-7cce-46c2-9372-92b195fa5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313DE-69EF-4A1E-A355-CCC22A883C92}">
  <ds:schemaRefs>
    <ds:schemaRef ds:uri="http://schemas.microsoft.com/office/2006/metadata/longProperties"/>
  </ds:schemaRefs>
</ds:datastoreItem>
</file>

<file path=customXml/itemProps3.xml><?xml version="1.0" encoding="utf-8"?>
<ds:datastoreItem xmlns:ds="http://schemas.openxmlformats.org/officeDocument/2006/customXml" ds:itemID="{1CC429E4-20E3-4BC3-9408-E381FE4E7A68}">
  <ds:schemaRefs>
    <ds:schemaRef ds:uri="http://schemas.openxmlformats.org/officeDocument/2006/bibliography"/>
  </ds:schemaRefs>
</ds:datastoreItem>
</file>

<file path=customXml/itemProps4.xml><?xml version="1.0" encoding="utf-8"?>
<ds:datastoreItem xmlns:ds="http://schemas.openxmlformats.org/officeDocument/2006/customXml" ds:itemID="{FB9B0A69-421B-4036-942A-6B8DEBF9D2FE}">
  <ds:schemaRefs>
    <ds:schemaRef ds:uri="http://schemas.microsoft.com/office/2006/metadata/properties"/>
    <ds:schemaRef ds:uri="http://schemas.microsoft.com/office/infopath/2007/PartnerControls"/>
    <ds:schemaRef ds:uri="750b4475-f675-446f-ac7c-d99ac386c32c"/>
    <ds:schemaRef ds:uri="b4076d23-7cce-46c2-9372-92b195fa5cd2"/>
  </ds:schemaRefs>
</ds:datastoreItem>
</file>

<file path=customXml/itemProps5.xml><?xml version="1.0" encoding="utf-8"?>
<ds:datastoreItem xmlns:ds="http://schemas.openxmlformats.org/officeDocument/2006/customXml" ds:itemID="{B6A78252-41FC-4878-9D02-7DCE9787C5C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Western Australia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Uthayakumar, Sharani</dc:creator>
  <keywords/>
  <dc:description/>
  <lastModifiedBy>Karen P Smith</lastModifiedBy>
  <revision>51</revision>
  <lastPrinted>2019-05-20T03:30:00.0000000Z</lastPrinted>
  <dcterms:created xsi:type="dcterms:W3CDTF">2026-03-12T09:25:00.0000000Z</dcterms:created>
  <dcterms:modified xsi:type="dcterms:W3CDTF">2026-08-19T07:28:36.6047794Z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Tim McMahon</vt:lpwstr>
  </property>
  <property fmtid="{D5CDD505-2E9C-101B-9397-08002B2CF9AE}" pid="4" name="Order">
    <vt:lpwstr>46800.0000000000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Tim McMahon</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0x01010069940D474A289C4CAC3D447E18B2149F</vt:lpwstr>
  </property>
  <property fmtid="{D5CDD505-2E9C-101B-9397-08002B2CF9AE}" pid="11" name="TriggerFlowInfo">
    <vt:lpwstr/>
  </property>
  <property fmtid="{D5CDD505-2E9C-101B-9397-08002B2CF9AE}" pid="12" name="MediaServiceImageTags">
    <vt:lpwstr/>
  </property>
  <property fmtid="{D5CDD505-2E9C-101B-9397-08002B2CF9AE}" pid="13" name="docLang">
    <vt:lpwstr>en</vt:lpwstr>
  </property>
</Properties>
</file>