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E27" w14:textId="3E4FA1E2" w:rsidR="00E9290E" w:rsidRPr="007B2452" w:rsidRDefault="00452DB5" w:rsidP="00845653">
      <w:pPr>
        <w:pStyle w:val="Metadata"/>
        <w:ind w:left="142"/>
      </w:pPr>
      <w:r>
        <w:rPr>
          <w:noProof/>
        </w:rPr>
        <w:drawing>
          <wp:inline distT="0" distB="0" distL="0" distR="0" wp14:anchorId="1002225D" wp14:editId="3CECF34C">
            <wp:extent cx="1761897" cy="823031"/>
            <wp:effectExtent l="0" t="0" r="0" b="0"/>
            <wp:docPr id="267342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548" name="Picture 88429548"/>
                    <pic:cNvPicPr/>
                  </pic:nvPicPr>
                  <pic:blipFill>
                    <a:blip r:embed="rId11">
                      <a:extLst>
                        <a:ext uri="{28A0092B-C50C-407E-A947-70E740481C1C}">
                          <a14:useLocalDpi xmlns:a14="http://schemas.microsoft.com/office/drawing/2010/main"/>
                        </a:ext>
                      </a:extLst>
                    </a:blip>
                    <a:stretch>
                      <a:fillRect/>
                    </a:stretch>
                  </pic:blipFill>
                  <pic:spPr>
                    <a:xfrm>
                      <a:off x="0" y="0"/>
                      <a:ext cx="1761897" cy="823031"/>
                    </a:xfrm>
                    <a:prstGeom prst="rect">
                      <a:avLst/>
                    </a:prstGeom>
                  </pic:spPr>
                </pic:pic>
              </a:graphicData>
            </a:graphic>
          </wp:inline>
        </w:drawing>
      </w:r>
      <w:r w:rsidR="00E9290E">
        <w:tab/>
      </w:r>
    </w:p>
    <w:p w14:paraId="5722A1B6" w14:textId="645B8C6E" w:rsidR="00542A4F" w:rsidRPr="0095084D" w:rsidRDefault="00542A4F" w:rsidP="0095084D">
      <w:pPr>
        <w:pStyle w:val="Subtitle"/>
      </w:pPr>
      <w:bookmarkStart w:id="0" w:name="_Toc222933262"/>
      <w:r w:rsidRPr="0095084D">
        <w:t>Gender Based Violence&amp; Sexual Harassment Policy</w:t>
      </w:r>
    </w:p>
    <w:p w14:paraId="7551FD37" w14:textId="77777777" w:rsidR="00542A4F" w:rsidRDefault="00542A4F" w:rsidP="0095084D">
      <w:pPr>
        <w:rPr>
          <w:b/>
          <w:bCs/>
          <w:sz w:val="22"/>
        </w:rPr>
      </w:pPr>
      <w:r w:rsidRPr="0095084D">
        <w:rPr>
          <w:b/>
          <w:bCs/>
          <w:sz w:val="22"/>
        </w:rPr>
        <w:t>Policy Number</w:t>
      </w:r>
      <w:r>
        <w:tab/>
      </w:r>
      <w:r w:rsidRPr="0095084D">
        <w:rPr>
          <w:b/>
          <w:bCs/>
          <w:sz w:val="22"/>
        </w:rPr>
        <w:t>PC-004-POL-v1.0-2026</w:t>
      </w:r>
    </w:p>
    <w:tbl>
      <w:tblPr>
        <w:tblW w:w="5000" w:type="pct"/>
        <w:shd w:val="clear" w:color="auto" w:fill="DEEAF6" w:themeFill="accent5" w:themeFillTint="33"/>
        <w:tblLook w:val="04A0" w:firstRow="1" w:lastRow="0" w:firstColumn="1" w:lastColumn="0" w:noHBand="0" w:noVBand="1"/>
      </w:tblPr>
      <w:tblGrid>
        <w:gridCol w:w="3079"/>
        <w:gridCol w:w="7387"/>
      </w:tblGrid>
      <w:tr w:rsidR="0095084D" w:rsidRPr="00F650D9" w14:paraId="4CBCBDE4" w14:textId="77777777" w:rsidTr="00C0048C">
        <w:tc>
          <w:tcPr>
            <w:tcW w:w="1471" w:type="pct"/>
            <w:shd w:val="clear" w:color="auto" w:fill="DEEAF6" w:themeFill="accent5" w:themeFillTint="33"/>
          </w:tcPr>
          <w:p w14:paraId="013AB3A2" w14:textId="77777777" w:rsidR="0095084D" w:rsidRPr="00070D13" w:rsidRDefault="0095084D" w:rsidP="00B47619">
            <w:r w:rsidRPr="00070D13">
              <w:t>Approver</w:t>
            </w:r>
          </w:p>
        </w:tc>
        <w:tc>
          <w:tcPr>
            <w:tcW w:w="3529" w:type="pct"/>
            <w:shd w:val="clear" w:color="auto" w:fill="DEEAF6" w:themeFill="accent5" w:themeFillTint="33"/>
          </w:tcPr>
          <w:p w14:paraId="4409F304" w14:textId="086BF84F" w:rsidR="0095084D" w:rsidRPr="00070D13" w:rsidRDefault="0095084D" w:rsidP="00B47619">
            <w:r>
              <w:t>UWA India Board</w:t>
            </w:r>
          </w:p>
        </w:tc>
      </w:tr>
      <w:tr w:rsidR="0095084D" w:rsidRPr="00F650D9" w14:paraId="5D9CCA38" w14:textId="77777777" w:rsidTr="00C0048C">
        <w:tc>
          <w:tcPr>
            <w:tcW w:w="1471" w:type="pct"/>
            <w:shd w:val="clear" w:color="auto" w:fill="DEEAF6" w:themeFill="accent5" w:themeFillTint="33"/>
          </w:tcPr>
          <w:p w14:paraId="7FCDA62C" w14:textId="77777777" w:rsidR="0095084D" w:rsidRPr="00070D13" w:rsidRDefault="0095084D" w:rsidP="00B47619">
            <w:r>
              <w:t>Sponsor</w:t>
            </w:r>
          </w:p>
        </w:tc>
        <w:tc>
          <w:tcPr>
            <w:tcW w:w="3529" w:type="pct"/>
            <w:shd w:val="clear" w:color="auto" w:fill="DEEAF6" w:themeFill="accent5" w:themeFillTint="33"/>
          </w:tcPr>
          <w:p w14:paraId="0F6CD7BB" w14:textId="4693C664" w:rsidR="0095084D" w:rsidRPr="00070D13" w:rsidRDefault="0095084D" w:rsidP="00B47619">
            <w:r>
              <w:t>Chief Operations Officer</w:t>
            </w:r>
          </w:p>
        </w:tc>
      </w:tr>
      <w:tr w:rsidR="0095084D" w:rsidRPr="00F650D9" w14:paraId="6E2FCE12" w14:textId="77777777" w:rsidTr="00C0048C">
        <w:tc>
          <w:tcPr>
            <w:tcW w:w="1471" w:type="pct"/>
            <w:shd w:val="clear" w:color="auto" w:fill="DEEAF6" w:themeFill="accent5" w:themeFillTint="33"/>
          </w:tcPr>
          <w:p w14:paraId="6306A367" w14:textId="77777777" w:rsidR="0095084D" w:rsidRPr="00070D13" w:rsidRDefault="0095084D" w:rsidP="00B47619">
            <w:r>
              <w:t>Owner</w:t>
            </w:r>
          </w:p>
        </w:tc>
        <w:tc>
          <w:tcPr>
            <w:tcW w:w="3529" w:type="pct"/>
            <w:shd w:val="clear" w:color="auto" w:fill="DEEAF6" w:themeFill="accent5" w:themeFillTint="33"/>
          </w:tcPr>
          <w:p w14:paraId="10B79730" w14:textId="0206ABF9" w:rsidR="0095084D" w:rsidRPr="00070D13" w:rsidRDefault="0095084D" w:rsidP="00B47619">
            <w:r>
              <w:t>Manager, People &amp; Culture</w:t>
            </w:r>
          </w:p>
        </w:tc>
      </w:tr>
      <w:tr w:rsidR="0095084D" w:rsidRPr="00F650D9" w14:paraId="4BEF9AA9" w14:textId="77777777" w:rsidTr="00C0048C">
        <w:tc>
          <w:tcPr>
            <w:tcW w:w="1471" w:type="pct"/>
            <w:shd w:val="clear" w:color="auto" w:fill="DEEAF6" w:themeFill="accent5" w:themeFillTint="33"/>
          </w:tcPr>
          <w:p w14:paraId="00CC8D5F" w14:textId="77777777" w:rsidR="0095084D" w:rsidRPr="00070D13" w:rsidRDefault="0095084D" w:rsidP="00B47619">
            <w:r>
              <w:t>Policy Type</w:t>
            </w:r>
          </w:p>
        </w:tc>
        <w:tc>
          <w:tcPr>
            <w:tcW w:w="3529" w:type="pct"/>
            <w:shd w:val="clear" w:color="auto" w:fill="DEEAF6" w:themeFill="accent5" w:themeFillTint="33"/>
          </w:tcPr>
          <w:p w14:paraId="42582E28" w14:textId="1BA0590C" w:rsidR="0095084D" w:rsidRPr="00070D13" w:rsidRDefault="0095084D" w:rsidP="00B47619"/>
        </w:tc>
      </w:tr>
      <w:tr w:rsidR="0095084D" w:rsidRPr="00F650D9" w14:paraId="4A5AE5FB" w14:textId="77777777" w:rsidTr="00C0048C">
        <w:trPr>
          <w:trHeight w:val="80"/>
        </w:trPr>
        <w:tc>
          <w:tcPr>
            <w:tcW w:w="1471" w:type="pct"/>
            <w:shd w:val="clear" w:color="auto" w:fill="DEEAF6" w:themeFill="accent5" w:themeFillTint="33"/>
          </w:tcPr>
          <w:p w14:paraId="420D1A70" w14:textId="77777777" w:rsidR="0095084D" w:rsidRPr="00070D13" w:rsidRDefault="0095084D" w:rsidP="00B47619">
            <w:r>
              <w:t>Policy Category</w:t>
            </w:r>
          </w:p>
        </w:tc>
        <w:tc>
          <w:tcPr>
            <w:tcW w:w="3529" w:type="pct"/>
            <w:shd w:val="clear" w:color="auto" w:fill="DEEAF6" w:themeFill="accent5" w:themeFillTint="33"/>
          </w:tcPr>
          <w:p w14:paraId="0BBC1AC0" w14:textId="7184E9F6" w:rsidR="0095084D" w:rsidRPr="00070D13" w:rsidRDefault="0095084D" w:rsidP="00B47619"/>
        </w:tc>
      </w:tr>
    </w:tbl>
    <w:p w14:paraId="12C52239" w14:textId="776CF1DC" w:rsidR="00AA635D" w:rsidRPr="00554114" w:rsidRDefault="00AA635D" w:rsidP="00EB0995">
      <w:pPr>
        <w:pStyle w:val="Heading1"/>
        <w:numPr>
          <w:ilvl w:val="0"/>
          <w:numId w:val="1"/>
        </w:numPr>
        <w:ind w:left="851" w:hanging="851"/>
        <w:jc w:val="both"/>
      </w:pPr>
      <w:r w:rsidRPr="00554114">
        <w:t>Purpose</w:t>
      </w:r>
      <w:bookmarkEnd w:id="0"/>
    </w:p>
    <w:p w14:paraId="2FBE9C9B" w14:textId="77777777" w:rsidR="00AA635D" w:rsidRPr="00163548" w:rsidRDefault="00AA635D" w:rsidP="0095084D">
      <w:pPr>
        <w:pStyle w:val="Heading2"/>
      </w:pPr>
      <w:r w:rsidRPr="00163548">
        <w:t xml:space="preserve">The purpose of </w:t>
      </w:r>
      <w:r w:rsidRPr="0052127E">
        <w:t>this Policy</w:t>
      </w:r>
      <w:r w:rsidRPr="00163548">
        <w:t xml:space="preserve"> is</w:t>
      </w:r>
      <w:r w:rsidR="005665D2">
        <w:t xml:space="preserve"> to </w:t>
      </w:r>
      <w:r w:rsidRPr="00163548">
        <w:t>—</w:t>
      </w:r>
    </w:p>
    <w:p w14:paraId="3E8AAD1E" w14:textId="77777777" w:rsidR="00AA635D" w:rsidRDefault="006B0BF4" w:rsidP="0095084D">
      <w:pPr>
        <w:pStyle w:val="Heading6"/>
      </w:pPr>
      <w:r w:rsidRPr="006B0BF4">
        <w:t xml:space="preserve">affirm the University’s zero-tolerance approach to </w:t>
      </w:r>
      <w:r w:rsidRPr="001B7D04">
        <w:rPr>
          <w:b/>
        </w:rPr>
        <w:t>gender-based violence</w:t>
      </w:r>
      <w:r w:rsidRPr="006B0BF4">
        <w:t xml:space="preserve"> and </w:t>
      </w:r>
      <w:r w:rsidRPr="001B7D04">
        <w:rPr>
          <w:b/>
        </w:rPr>
        <w:t>sexual harassment</w:t>
      </w:r>
      <w:r w:rsidRPr="006B0BF4">
        <w:t>;</w:t>
      </w:r>
    </w:p>
    <w:p w14:paraId="69202453" w14:textId="77777777" w:rsidR="006B0BF4" w:rsidRDefault="006B0BF4" w:rsidP="0095084D">
      <w:pPr>
        <w:pStyle w:val="Heading6"/>
      </w:pPr>
      <w:r w:rsidRPr="006B0BF4">
        <w:t xml:space="preserve">protect the rights, dignity, safety, and wellbeing of all staff, students, and members of the </w:t>
      </w:r>
      <w:r w:rsidRPr="0052127E">
        <w:rPr>
          <w:b/>
        </w:rPr>
        <w:t xml:space="preserve">University </w:t>
      </w:r>
      <w:r w:rsidR="002263BD">
        <w:rPr>
          <w:b/>
        </w:rPr>
        <w:t>C</w:t>
      </w:r>
      <w:r w:rsidRPr="0052127E">
        <w:rPr>
          <w:b/>
        </w:rPr>
        <w:t>ommunity</w:t>
      </w:r>
      <w:r w:rsidRPr="006B0BF4">
        <w:t>;</w:t>
      </w:r>
    </w:p>
    <w:p w14:paraId="111E687C" w14:textId="77777777" w:rsidR="006B0BF4" w:rsidRPr="006B0BF4" w:rsidRDefault="006B0BF4" w:rsidP="0095084D">
      <w:pPr>
        <w:pStyle w:val="Heading6"/>
      </w:pPr>
      <w:r w:rsidRPr="006B0BF4">
        <w:t>outline the process for reporting, investigating, and resolving allegations of gender-based violence and sexual harassment.</w:t>
      </w:r>
    </w:p>
    <w:p w14:paraId="6CF6A17D" w14:textId="77777777" w:rsidR="0095084D" w:rsidRDefault="0095084D" w:rsidP="0095084D">
      <w:pPr>
        <w:pStyle w:val="Heading1"/>
        <w:numPr>
          <w:ilvl w:val="0"/>
          <w:numId w:val="1"/>
        </w:numPr>
        <w:ind w:left="851" w:hanging="851"/>
        <w:jc w:val="both"/>
      </w:pPr>
      <w:bookmarkStart w:id="1" w:name="_Toc222933264"/>
      <w:bookmarkStart w:id="2" w:name="_Toc9321277"/>
      <w:r>
        <w:t>Definitions</w:t>
      </w:r>
      <w:bookmarkEnd w:id="1"/>
    </w:p>
    <w:p w14:paraId="4C9E1818" w14:textId="316F71FF" w:rsidR="0095084D" w:rsidRDefault="0095084D" w:rsidP="0095084D">
      <w:pPr>
        <w:pStyle w:val="Heading2"/>
      </w:pPr>
      <w:r>
        <w:t>For the purposes of this Policy, the following terms have been defined below –</w:t>
      </w:r>
    </w:p>
    <w:tbl>
      <w:tblPr>
        <w:tblStyle w:val="TableGridLight"/>
        <w:tblW w:w="0" w:type="auto"/>
        <w:tblLook w:val="04A0" w:firstRow="1" w:lastRow="0" w:firstColumn="1" w:lastColumn="0" w:noHBand="0" w:noVBand="1"/>
      </w:tblPr>
      <w:tblGrid>
        <w:gridCol w:w="2689"/>
        <w:gridCol w:w="6939"/>
      </w:tblGrid>
      <w:tr w:rsidR="00EC280D" w14:paraId="6B78E79D" w14:textId="77777777" w:rsidTr="00C0048C">
        <w:tc>
          <w:tcPr>
            <w:tcW w:w="2689" w:type="dxa"/>
            <w:shd w:val="clear" w:color="auto" w:fill="DEEAF6" w:themeFill="accent5" w:themeFillTint="33"/>
          </w:tcPr>
          <w:p w14:paraId="64DAD581" w14:textId="77777777" w:rsidR="00EC280D" w:rsidRPr="00AF6A53" w:rsidRDefault="00EC280D" w:rsidP="00B47619">
            <w:pPr>
              <w:rPr>
                <w:b/>
                <w:bCs/>
                <w:lang w:eastAsia="en-AU"/>
              </w:rPr>
            </w:pPr>
            <w:r>
              <w:rPr>
                <w:b/>
                <w:bCs/>
                <w:lang w:eastAsia="en-AU"/>
              </w:rPr>
              <w:t>Term</w:t>
            </w:r>
          </w:p>
        </w:tc>
        <w:tc>
          <w:tcPr>
            <w:tcW w:w="6939" w:type="dxa"/>
            <w:shd w:val="clear" w:color="auto" w:fill="DEEAF6" w:themeFill="accent5" w:themeFillTint="33"/>
          </w:tcPr>
          <w:p w14:paraId="3A3DAF3F" w14:textId="77777777" w:rsidR="00EC280D" w:rsidRPr="00AF6A53" w:rsidRDefault="00EC280D" w:rsidP="00B47619">
            <w:pPr>
              <w:rPr>
                <w:b/>
                <w:bCs/>
                <w:lang w:eastAsia="en-AU"/>
              </w:rPr>
            </w:pPr>
            <w:r>
              <w:rPr>
                <w:b/>
                <w:bCs/>
                <w:lang w:eastAsia="en-AU"/>
              </w:rPr>
              <w:t>Definition</w:t>
            </w:r>
          </w:p>
        </w:tc>
      </w:tr>
      <w:tr w:rsidR="00EC280D" w14:paraId="086FFABE" w14:textId="77777777">
        <w:tc>
          <w:tcPr>
            <w:tcW w:w="2689" w:type="dxa"/>
          </w:tcPr>
          <w:p w14:paraId="185A692D" w14:textId="326283CC" w:rsidR="00EC280D" w:rsidRDefault="00EC280D" w:rsidP="00B47619">
            <w:pPr>
              <w:rPr>
                <w:lang w:eastAsia="en-AU"/>
              </w:rPr>
            </w:pPr>
            <w:r>
              <w:rPr>
                <w:b/>
                <w:bCs/>
              </w:rPr>
              <w:t>Campus</w:t>
            </w:r>
          </w:p>
        </w:tc>
        <w:tc>
          <w:tcPr>
            <w:tcW w:w="6939" w:type="dxa"/>
          </w:tcPr>
          <w:p w14:paraId="5F818FA1" w14:textId="1EC30042" w:rsidR="00EC280D" w:rsidRDefault="00EC280D" w:rsidP="00EC280D">
            <w:pPr>
              <w:rPr>
                <w:lang w:eastAsia="en-AU"/>
              </w:rPr>
            </w:pPr>
            <w:r>
              <w:t xml:space="preserve">includes the location or land on which the University and its related institutional facilities, including libraries, laboratories, lecture halls, residences, halls, student centres, hostels, dining halls, stadiums, parking areas, parks, health centres, canteens, and other amenities, are situated. It also includes any extended campus and covers within its scope places visited as a Student or employee of the University, including transportation provided for the purpose of commuting to and from the University, locations outside the University on field trips, internships, study tours, excursions, short-term placements, and places used for camps, cultural festivals, sports meets, and such other activities where a person is participating in the capacity of an employee or a Student of the University. </w:t>
            </w:r>
          </w:p>
        </w:tc>
      </w:tr>
      <w:tr w:rsidR="00EC280D" w14:paraId="4C5E9289" w14:textId="77777777">
        <w:tc>
          <w:tcPr>
            <w:tcW w:w="2689" w:type="dxa"/>
          </w:tcPr>
          <w:p w14:paraId="4AF30A0A" w14:textId="40B68E28" w:rsidR="00EC280D" w:rsidRDefault="00EC280D" w:rsidP="00B47619">
            <w:pPr>
              <w:rPr>
                <w:lang w:eastAsia="en-AU"/>
              </w:rPr>
            </w:pPr>
            <w:r w:rsidRPr="00B600E3">
              <w:rPr>
                <w:b/>
                <w:bCs/>
              </w:rPr>
              <w:t>Complainant</w:t>
            </w:r>
          </w:p>
        </w:tc>
        <w:tc>
          <w:tcPr>
            <w:tcW w:w="6939" w:type="dxa"/>
          </w:tcPr>
          <w:p w14:paraId="68D4F241" w14:textId="327860A8" w:rsidR="00EC280D" w:rsidRDefault="00EC280D" w:rsidP="00EC280D">
            <w:pPr>
              <w:jc w:val="both"/>
              <w:rPr>
                <w:lang w:eastAsia="en-AU"/>
              </w:rPr>
            </w:pPr>
            <w:r>
              <w:t xml:space="preserve">means a person who alleges that they have experienced sexual harassment under this Policy and who has submitted a complaint to the IC, or on whose behalf a complaint has been submitted in accordance with applicable law. </w:t>
            </w:r>
          </w:p>
        </w:tc>
      </w:tr>
      <w:tr w:rsidR="00EC280D" w14:paraId="3BBBD119" w14:textId="77777777">
        <w:tc>
          <w:tcPr>
            <w:tcW w:w="2689" w:type="dxa"/>
          </w:tcPr>
          <w:p w14:paraId="63287353" w14:textId="392965DA" w:rsidR="00EC280D" w:rsidRDefault="00EC280D" w:rsidP="00B47619">
            <w:pPr>
              <w:rPr>
                <w:lang w:eastAsia="en-AU"/>
              </w:rPr>
            </w:pPr>
            <w:r w:rsidRPr="00B600E3">
              <w:rPr>
                <w:b/>
                <w:bCs/>
              </w:rPr>
              <w:t>Executive Authority</w:t>
            </w:r>
          </w:p>
        </w:tc>
        <w:tc>
          <w:tcPr>
            <w:tcW w:w="6939" w:type="dxa"/>
          </w:tcPr>
          <w:p w14:paraId="21DD2406" w14:textId="4CFC39D8" w:rsidR="00EC280D" w:rsidRDefault="00EC280D" w:rsidP="00EC280D">
            <w:pPr>
              <w:jc w:val="both"/>
              <w:rPr>
                <w:lang w:eastAsia="en-AU"/>
              </w:rPr>
            </w:pPr>
            <w:r>
              <w:t xml:space="preserve">is the University body under the governance framework to receive recommendations from the IC to take decisions or disciplinary actions in accordance with this policy and applicable law. </w:t>
            </w:r>
          </w:p>
        </w:tc>
      </w:tr>
      <w:tr w:rsidR="00EC280D" w14:paraId="39FB0FCA" w14:textId="77777777">
        <w:tc>
          <w:tcPr>
            <w:tcW w:w="2689" w:type="dxa"/>
          </w:tcPr>
          <w:p w14:paraId="2F517A89" w14:textId="394C0466" w:rsidR="00EC280D" w:rsidRDefault="00EC280D" w:rsidP="00B47619">
            <w:pPr>
              <w:rPr>
                <w:lang w:eastAsia="en-AU"/>
              </w:rPr>
            </w:pPr>
            <w:r w:rsidRPr="00B600E3">
              <w:rPr>
                <w:b/>
                <w:bCs/>
              </w:rPr>
              <w:t>Gender Based Violence (GBV)</w:t>
            </w:r>
          </w:p>
        </w:tc>
        <w:tc>
          <w:tcPr>
            <w:tcW w:w="6939" w:type="dxa"/>
          </w:tcPr>
          <w:p w14:paraId="24F3647C" w14:textId="77777777" w:rsidR="00EC280D" w:rsidRDefault="00EC280D" w:rsidP="00EC280D">
            <w:pPr>
              <w:jc w:val="both"/>
            </w:pPr>
            <w:r>
              <w:t>refers to any act of physical, sexual, psychological, or economic harm or threat directed at an individual or group based on gender, gender identity, or sexual orientation. This can occur in person or through digital means (including social media), on or off campus and affects all genders. This includes, but is not limited to:</w:t>
            </w:r>
          </w:p>
          <w:p w14:paraId="2862BE8B" w14:textId="77777777" w:rsidR="00EC280D" w:rsidRDefault="00EC280D" w:rsidP="00EC280D">
            <w:pPr>
              <w:ind w:left="720"/>
              <w:jc w:val="both"/>
            </w:pPr>
            <w:r>
              <w:t>(1).</w:t>
            </w:r>
            <w:r>
              <w:tab/>
              <w:t>sexual assault and attempted assault;</w:t>
            </w:r>
          </w:p>
          <w:p w14:paraId="6F3497A3" w14:textId="77777777" w:rsidR="00EC280D" w:rsidRDefault="00EC280D" w:rsidP="00EC280D">
            <w:pPr>
              <w:ind w:left="720"/>
              <w:jc w:val="both"/>
            </w:pPr>
            <w:r>
              <w:t>(2).</w:t>
            </w:r>
            <w:r>
              <w:tab/>
              <w:t>physical violence or threats;</w:t>
            </w:r>
          </w:p>
          <w:p w14:paraId="4FAA2A72" w14:textId="77777777" w:rsidR="00EC280D" w:rsidRDefault="00EC280D" w:rsidP="00EC280D">
            <w:pPr>
              <w:ind w:left="720"/>
              <w:jc w:val="both"/>
            </w:pPr>
            <w:r>
              <w:t>(3).</w:t>
            </w:r>
            <w:r>
              <w:tab/>
              <w:t>stalking or intimidation;</w:t>
            </w:r>
          </w:p>
          <w:p w14:paraId="4E2B3659" w14:textId="77777777" w:rsidR="00EC280D" w:rsidRDefault="00EC280D" w:rsidP="00EC280D">
            <w:pPr>
              <w:ind w:left="720"/>
              <w:jc w:val="both"/>
            </w:pPr>
            <w:r>
              <w:t>(4).</w:t>
            </w:r>
            <w:r>
              <w:tab/>
              <w:t>domestic or dating violence;</w:t>
            </w:r>
          </w:p>
          <w:p w14:paraId="6AD0D37D" w14:textId="77777777" w:rsidR="00EC280D" w:rsidRDefault="00EC280D" w:rsidP="00EC280D">
            <w:pPr>
              <w:ind w:left="720"/>
              <w:jc w:val="both"/>
            </w:pPr>
            <w:r>
              <w:t>(5).</w:t>
            </w:r>
            <w:r>
              <w:tab/>
              <w:t>emotional or psychological abuse; and</w:t>
            </w:r>
          </w:p>
          <w:p w14:paraId="63D69410" w14:textId="729AA63A" w:rsidR="00EC280D" w:rsidRDefault="00EC280D" w:rsidP="00EC280D">
            <w:pPr>
              <w:ind w:left="720"/>
              <w:jc w:val="both"/>
            </w:pPr>
            <w:r>
              <w:t>(6).</w:t>
            </w:r>
            <w:r>
              <w:tab/>
              <w:t>any other act that causes harm or fear because of a person’s gender or sexuality</w:t>
            </w:r>
          </w:p>
        </w:tc>
      </w:tr>
      <w:tr w:rsidR="00EC280D" w14:paraId="6B28E52E" w14:textId="77777777">
        <w:tc>
          <w:tcPr>
            <w:tcW w:w="2689" w:type="dxa"/>
          </w:tcPr>
          <w:p w14:paraId="6F999A63" w14:textId="15BFAFFA" w:rsidR="00EC280D" w:rsidRDefault="00EC280D" w:rsidP="00B47619">
            <w:pPr>
              <w:rPr>
                <w:lang w:eastAsia="en-AU"/>
              </w:rPr>
            </w:pPr>
            <w:r w:rsidRPr="00B600E3">
              <w:rPr>
                <w:b/>
                <w:bCs/>
              </w:rPr>
              <w:lastRenderedPageBreak/>
              <w:t>POSH</w:t>
            </w:r>
            <w:r>
              <w:t xml:space="preserve"> </w:t>
            </w:r>
            <w:r w:rsidRPr="00EB0995">
              <w:rPr>
                <w:b/>
              </w:rPr>
              <w:t>Act</w:t>
            </w:r>
          </w:p>
        </w:tc>
        <w:tc>
          <w:tcPr>
            <w:tcW w:w="6939" w:type="dxa"/>
          </w:tcPr>
          <w:p w14:paraId="1C47021D" w14:textId="21FE8DDC" w:rsidR="00EC280D" w:rsidRPr="000D3ECF" w:rsidRDefault="00EC280D" w:rsidP="000D3ECF">
            <w:pPr>
              <w:jc w:val="both"/>
              <w:rPr>
                <w:rFonts w:cs="Arial"/>
                <w:szCs w:val="20"/>
              </w:rPr>
            </w:pPr>
            <w:r>
              <w:t>refers to the</w:t>
            </w:r>
            <w:r w:rsidRPr="000D3ECF">
              <w:rPr>
                <w:rFonts w:cs="Arial"/>
                <w:szCs w:val="20"/>
              </w:rPr>
              <w:t xml:space="preserve"> </w:t>
            </w:r>
            <w:hyperlink r:id="rId12" w:history="1">
              <w:r w:rsidRPr="000D3ECF">
                <w:rPr>
                  <w:rStyle w:val="Hyperlink"/>
                  <w:rFonts w:ascii="Arial" w:hAnsi="Arial" w:cs="Arial"/>
                  <w:sz w:val="20"/>
                  <w:szCs w:val="20"/>
                </w:rPr>
                <w:t>Sexual Harassment of Women at Workplace (Prevention, Prohibition and Redressal) Act, 2013</w:t>
              </w:r>
            </w:hyperlink>
            <w:r w:rsidRPr="000D3ECF">
              <w:rPr>
                <w:rFonts w:cs="Arial"/>
                <w:szCs w:val="20"/>
              </w:rPr>
              <w:t>.</w:t>
            </w:r>
          </w:p>
        </w:tc>
      </w:tr>
      <w:tr w:rsidR="00EC280D" w14:paraId="01BDA812" w14:textId="77777777">
        <w:tc>
          <w:tcPr>
            <w:tcW w:w="2689" w:type="dxa"/>
          </w:tcPr>
          <w:p w14:paraId="509C2621" w14:textId="1A45A91A" w:rsidR="00EC280D" w:rsidRPr="00B600E3" w:rsidRDefault="00EC280D" w:rsidP="00B47619">
            <w:pPr>
              <w:rPr>
                <w:b/>
                <w:bCs/>
              </w:rPr>
            </w:pPr>
            <w:r w:rsidRPr="00B600E3">
              <w:rPr>
                <w:b/>
                <w:bCs/>
              </w:rPr>
              <w:t>Respondent</w:t>
            </w:r>
          </w:p>
        </w:tc>
        <w:tc>
          <w:tcPr>
            <w:tcW w:w="6939" w:type="dxa"/>
          </w:tcPr>
          <w:p w14:paraId="116F9BEE" w14:textId="1DEF739B" w:rsidR="00EC280D" w:rsidRDefault="00EC280D" w:rsidP="000D3ECF">
            <w:pPr>
              <w:jc w:val="both"/>
            </w:pPr>
            <w:r>
              <w:t>means a person against whom a complaint of sexual harassment has been made under this Policy.</w:t>
            </w:r>
          </w:p>
        </w:tc>
      </w:tr>
      <w:tr w:rsidR="00EC280D" w14:paraId="1C950E74" w14:textId="77777777">
        <w:tc>
          <w:tcPr>
            <w:tcW w:w="2689" w:type="dxa"/>
          </w:tcPr>
          <w:p w14:paraId="016CD61D" w14:textId="6C4AF21B" w:rsidR="00EC280D" w:rsidRPr="00B600E3" w:rsidRDefault="00EC280D" w:rsidP="00B47619">
            <w:pPr>
              <w:rPr>
                <w:b/>
                <w:bCs/>
              </w:rPr>
            </w:pPr>
            <w:r w:rsidRPr="00B600E3">
              <w:rPr>
                <w:b/>
                <w:bCs/>
              </w:rPr>
              <w:t>Sexual Harassment</w:t>
            </w:r>
          </w:p>
        </w:tc>
        <w:tc>
          <w:tcPr>
            <w:tcW w:w="6939" w:type="dxa"/>
          </w:tcPr>
          <w:p w14:paraId="25F06AAD" w14:textId="77777777" w:rsidR="00EC280D" w:rsidRDefault="00EC280D" w:rsidP="00EC280D">
            <w:pPr>
              <w:jc w:val="both"/>
            </w:pPr>
            <w:r>
              <w:t>refers to any unwelcome conduct of a sexual nature, whether expressed directly or indirectly, that interferes with an individual’s dignity, safety, or participation in the University environment. Sexual harassment may be experienced by individuals of any gender and may occur between peers, between individuals in positions of unequal authority, or involve third parties associated with the University, including visitors, contractors, or service providers. Such conduct may include, but is not limited to:</w:t>
            </w:r>
          </w:p>
          <w:p w14:paraId="133923C0" w14:textId="5E72B126" w:rsidR="00EC280D" w:rsidRDefault="00EC280D">
            <w:pPr>
              <w:pStyle w:val="Heading6"/>
              <w:numPr>
                <w:ilvl w:val="0"/>
                <w:numId w:val="9"/>
              </w:numPr>
            </w:pPr>
            <w:r>
              <w:t>unwelcome physical contact, advances, or gestures;</w:t>
            </w:r>
          </w:p>
          <w:p w14:paraId="121D395F" w14:textId="168EE8D1" w:rsidR="00EC280D" w:rsidRDefault="00EC280D" w:rsidP="000D3ECF">
            <w:pPr>
              <w:pStyle w:val="Heading6"/>
            </w:pPr>
            <w:r>
              <w:t>requests or demands for sexual favours;</w:t>
            </w:r>
          </w:p>
          <w:p w14:paraId="062EA2F8" w14:textId="5BD7FD3F" w:rsidR="00EC280D" w:rsidRDefault="00EC280D" w:rsidP="000D3ECF">
            <w:pPr>
              <w:pStyle w:val="Heading6"/>
            </w:pPr>
            <w:r>
              <w:t>sexually suggestive or explicit comments, jokes, or remarks;</w:t>
            </w:r>
          </w:p>
          <w:p w14:paraId="462EB313" w14:textId="1E9264C6" w:rsidR="00EC280D" w:rsidRDefault="00EC280D" w:rsidP="000D3ECF">
            <w:pPr>
              <w:pStyle w:val="Heading6"/>
            </w:pPr>
            <w:r>
              <w:t>display, sharing, or circulation of sexually explicit material; and</w:t>
            </w:r>
          </w:p>
          <w:p w14:paraId="0898B579" w14:textId="1D08BCFB" w:rsidR="00EC280D" w:rsidRDefault="00EC280D" w:rsidP="000D3ECF">
            <w:pPr>
              <w:pStyle w:val="Heading6"/>
            </w:pPr>
            <w:r>
              <w:t>any other unwelcome verbal, non-verbal, or physical behaviour of a sexual nature</w:t>
            </w:r>
          </w:p>
          <w:p w14:paraId="6576A711" w14:textId="77777777" w:rsidR="00EC280D" w:rsidRPr="009B788F" w:rsidRDefault="00EC280D" w:rsidP="000D3ECF">
            <w:pPr>
              <w:jc w:val="both"/>
              <w:rPr>
                <w:iCs/>
                <w:lang w:val="en-US"/>
              </w:rPr>
            </w:pPr>
            <w:r w:rsidRPr="009B788F">
              <w:rPr>
                <w:iCs/>
                <w:lang w:val="en-US"/>
              </w:rPr>
              <w:t>The following circumstances, among other circumstances, if it occurs or is present in relation to or connected with any act or behavior of sexual harassment (as defined above), will also amount to sexual harassment:</w:t>
            </w:r>
          </w:p>
          <w:p w14:paraId="13F4154A" w14:textId="77777777" w:rsidR="00EC280D" w:rsidRDefault="00EC280D" w:rsidP="000D3ECF">
            <w:pPr>
              <w:pStyle w:val="Heading7"/>
              <w:rPr>
                <w:lang w:val="en-US"/>
              </w:rPr>
            </w:pPr>
            <w:r w:rsidRPr="009B788F">
              <w:rPr>
                <w:lang w:val="en-US"/>
              </w:rPr>
              <w:t>implied or explicit promise of preferential treatment in employment, academic evaluation, engagement, or any University-related activity; or</w:t>
            </w:r>
          </w:p>
          <w:p w14:paraId="15E170C2" w14:textId="77777777" w:rsidR="00EC280D" w:rsidRDefault="00EC280D" w:rsidP="000D3ECF">
            <w:pPr>
              <w:pStyle w:val="Heading7"/>
              <w:rPr>
                <w:lang w:val="en-US"/>
              </w:rPr>
            </w:pPr>
            <w:r w:rsidRPr="009B788F">
              <w:rPr>
                <w:lang w:val="en-US"/>
              </w:rPr>
              <w:t>implied or explicit threat of detrimental treatment in employment, academic evaluation, engagement, or any University-related activity; or</w:t>
            </w:r>
          </w:p>
          <w:p w14:paraId="04AF70C9" w14:textId="77777777" w:rsidR="00EC280D" w:rsidRDefault="00EC280D" w:rsidP="000D3ECF">
            <w:pPr>
              <w:pStyle w:val="Heading7"/>
              <w:rPr>
                <w:lang w:val="en-US"/>
              </w:rPr>
            </w:pPr>
            <w:r w:rsidRPr="009B788F">
              <w:rPr>
                <w:lang w:val="en-US"/>
              </w:rPr>
              <w:t xml:space="preserve">implied or explicit </w:t>
            </w:r>
            <w:proofErr w:type="gramStart"/>
            <w:r w:rsidRPr="009B788F">
              <w:rPr>
                <w:lang w:val="en-US"/>
              </w:rPr>
              <w:t>threat</w:t>
            </w:r>
            <w:proofErr w:type="gramEnd"/>
            <w:r w:rsidRPr="009B788F">
              <w:rPr>
                <w:lang w:val="en-US"/>
              </w:rPr>
              <w:t xml:space="preserve"> about present or future employment</w:t>
            </w:r>
            <w:r>
              <w:rPr>
                <w:lang w:val="en-US"/>
              </w:rPr>
              <w:t>, academic or engagement</w:t>
            </w:r>
            <w:r w:rsidRPr="009B788F">
              <w:rPr>
                <w:lang w:val="en-US"/>
              </w:rPr>
              <w:t xml:space="preserve"> status; or</w:t>
            </w:r>
          </w:p>
          <w:p w14:paraId="59868C3C" w14:textId="77777777" w:rsidR="00EC280D" w:rsidRDefault="00EC280D" w:rsidP="000D3ECF">
            <w:pPr>
              <w:pStyle w:val="Heading7"/>
              <w:rPr>
                <w:lang w:val="en-US"/>
              </w:rPr>
            </w:pPr>
            <w:r w:rsidRPr="009B788F">
              <w:rPr>
                <w:lang w:val="en-US"/>
              </w:rPr>
              <w:t xml:space="preserve">interference with work </w:t>
            </w:r>
            <w:r>
              <w:rPr>
                <w:lang w:val="en-US"/>
              </w:rPr>
              <w:t xml:space="preserve">or academic activities </w:t>
            </w:r>
            <w:r w:rsidRPr="009B788F">
              <w:rPr>
                <w:lang w:val="en-US"/>
              </w:rPr>
              <w:t xml:space="preserve">or creating an intimidating or offensive or hostile work </w:t>
            </w:r>
            <w:r>
              <w:rPr>
                <w:lang w:val="en-US"/>
              </w:rPr>
              <w:t xml:space="preserve">or learning </w:t>
            </w:r>
            <w:r w:rsidRPr="009B788F">
              <w:rPr>
                <w:lang w:val="en-US"/>
              </w:rPr>
              <w:t>environment; or</w:t>
            </w:r>
          </w:p>
          <w:p w14:paraId="475ED819" w14:textId="36D51DDA" w:rsidR="00EC280D" w:rsidRDefault="00EC280D" w:rsidP="000D3ECF">
            <w:pPr>
              <w:pStyle w:val="Heading7"/>
            </w:pPr>
            <w:r w:rsidRPr="00C41F82">
              <w:rPr>
                <w:lang w:val="en-US"/>
              </w:rPr>
              <w:t xml:space="preserve">humiliating treatment </w:t>
            </w:r>
            <w:proofErr w:type="gramStart"/>
            <w:r w:rsidRPr="00C41F82">
              <w:rPr>
                <w:lang w:val="en-US"/>
              </w:rPr>
              <w:t>likely</w:t>
            </w:r>
            <w:proofErr w:type="gramEnd"/>
            <w:r w:rsidRPr="00C41F82">
              <w:rPr>
                <w:lang w:val="en-US"/>
              </w:rPr>
              <w:t xml:space="preserve"> to affect health or safety. </w:t>
            </w:r>
          </w:p>
        </w:tc>
      </w:tr>
      <w:tr w:rsidR="00EC280D" w14:paraId="5811E2CA" w14:textId="77777777">
        <w:tc>
          <w:tcPr>
            <w:tcW w:w="2689" w:type="dxa"/>
          </w:tcPr>
          <w:p w14:paraId="1D582F24" w14:textId="34A274AB" w:rsidR="00EC280D" w:rsidRPr="00B600E3" w:rsidRDefault="000D3ECF" w:rsidP="00B47619">
            <w:pPr>
              <w:rPr>
                <w:b/>
                <w:bCs/>
              </w:rPr>
            </w:pPr>
            <w:r>
              <w:rPr>
                <w:b/>
                <w:bCs/>
              </w:rPr>
              <w:t>Student</w:t>
            </w:r>
          </w:p>
        </w:tc>
        <w:tc>
          <w:tcPr>
            <w:tcW w:w="6939" w:type="dxa"/>
          </w:tcPr>
          <w:p w14:paraId="062CFC91" w14:textId="77777777" w:rsidR="000D3ECF" w:rsidRDefault="000D3ECF" w:rsidP="000D3ECF">
            <w:pPr>
              <w:jc w:val="both"/>
              <w:rPr>
                <w:b/>
                <w:bCs/>
              </w:rPr>
            </w:pPr>
            <w:r w:rsidRPr="0046060D">
              <w:t xml:space="preserve">means a person enrolled in the University as a student, including a person enrolled in an Award course of the University, or enrolled through </w:t>
            </w:r>
            <w:proofErr w:type="gramStart"/>
            <w:r w:rsidRPr="0046060D">
              <w:t>University</w:t>
            </w:r>
            <w:proofErr w:type="gramEnd"/>
            <w:r w:rsidRPr="0046060D">
              <w:t xml:space="preserve"> extension as a continuing education student in units offered within Award courses of the University</w:t>
            </w:r>
            <w:r>
              <w:t>.</w:t>
            </w:r>
          </w:p>
          <w:p w14:paraId="5B1537FE" w14:textId="37A926C9" w:rsidR="00EC280D" w:rsidRDefault="000D3ECF" w:rsidP="000D3ECF">
            <w:pPr>
              <w:jc w:val="both"/>
            </w:pPr>
            <w:r>
              <w:t xml:space="preserve">means a person duly admitted to and pursuing a programme of study at the University, whether through regular or distance mode, including short-term training programmes. For the purposes of this Policy, a person who is in the process of taking admission at the University, although not yet admitted, shall be treated as a Student where any incident of sexual harassment takes place against such person. A student of another institution who is participating in any activity at the University shall likewise be treated as a Student of the University for the purposes of this Policy where any incident of sexual harassment takes place against such student. </w:t>
            </w:r>
          </w:p>
        </w:tc>
      </w:tr>
      <w:tr w:rsidR="000D3ECF" w14:paraId="327C5A6F" w14:textId="77777777">
        <w:tc>
          <w:tcPr>
            <w:tcW w:w="2689" w:type="dxa"/>
          </w:tcPr>
          <w:p w14:paraId="550F1191" w14:textId="13F34B6B" w:rsidR="000D3ECF" w:rsidRPr="00B600E3" w:rsidRDefault="000D3ECF" w:rsidP="00B47619">
            <w:pPr>
              <w:rPr>
                <w:b/>
                <w:bCs/>
              </w:rPr>
            </w:pPr>
            <w:r w:rsidRPr="00B600E3">
              <w:rPr>
                <w:b/>
                <w:bCs/>
              </w:rPr>
              <w:t>UGC Regulations</w:t>
            </w:r>
          </w:p>
        </w:tc>
        <w:tc>
          <w:tcPr>
            <w:tcW w:w="6939" w:type="dxa"/>
          </w:tcPr>
          <w:p w14:paraId="3E21D1D9" w14:textId="42007D32" w:rsidR="000D3ECF" w:rsidRDefault="000D3ECF" w:rsidP="000D3ECF">
            <w:pPr>
              <w:jc w:val="both"/>
            </w:pPr>
            <w:r>
              <w:t>refers to the University Grants Commission</w:t>
            </w:r>
            <w:r w:rsidRPr="000D3ECF">
              <w:rPr>
                <w:rFonts w:cs="Arial"/>
                <w:szCs w:val="20"/>
              </w:rPr>
              <w:t xml:space="preserve"> “</w:t>
            </w:r>
            <w:hyperlink r:id="rId13" w:history="1">
              <w:r w:rsidRPr="000D3ECF">
                <w:rPr>
                  <w:rStyle w:val="Hyperlink"/>
                  <w:rFonts w:ascii="Arial" w:hAnsi="Arial" w:cs="Arial"/>
                  <w:sz w:val="20"/>
                  <w:szCs w:val="20"/>
                </w:rPr>
                <w:t>Prevention, prohibition and redressal of sexual harassment of women employees and students in higher educational institutions) Regulations, 2015</w:t>
              </w:r>
            </w:hyperlink>
            <w:r w:rsidRPr="000D3ECF">
              <w:rPr>
                <w:rFonts w:cs="Arial"/>
                <w:szCs w:val="20"/>
              </w:rPr>
              <w:t>”</w:t>
            </w:r>
            <w:r>
              <w:t xml:space="preserve"> and any subsequent amendments. </w:t>
            </w:r>
          </w:p>
        </w:tc>
      </w:tr>
      <w:tr w:rsidR="000D3ECF" w14:paraId="6636CDE7" w14:textId="77777777" w:rsidTr="000D3ECF">
        <w:trPr>
          <w:trHeight w:val="833"/>
        </w:trPr>
        <w:tc>
          <w:tcPr>
            <w:tcW w:w="2689" w:type="dxa"/>
          </w:tcPr>
          <w:p w14:paraId="67A61DAD" w14:textId="414863F8" w:rsidR="000D3ECF" w:rsidRPr="00B600E3" w:rsidRDefault="000D3ECF" w:rsidP="00B47619">
            <w:pPr>
              <w:rPr>
                <w:b/>
                <w:bCs/>
              </w:rPr>
            </w:pPr>
            <w:r w:rsidRPr="00B600E3">
              <w:rPr>
                <w:b/>
                <w:bCs/>
              </w:rPr>
              <w:t>University Community</w:t>
            </w:r>
          </w:p>
        </w:tc>
        <w:tc>
          <w:tcPr>
            <w:tcW w:w="6939" w:type="dxa"/>
          </w:tcPr>
          <w:p w14:paraId="6ACD6F61" w14:textId="477C1D32" w:rsidR="000D3ECF" w:rsidRDefault="000D3ECF" w:rsidP="000D3ECF">
            <w:pPr>
              <w:jc w:val="both"/>
            </w:pPr>
            <w:r>
              <w:t xml:space="preserve">includes all UWA India students, staff, contractors, visitors, and volunteers engaged in </w:t>
            </w:r>
            <w:proofErr w:type="gramStart"/>
            <w:r>
              <w:t>University</w:t>
            </w:r>
            <w:proofErr w:type="gramEnd"/>
            <w:r>
              <w:t xml:space="preserve">-related activities, including those participating online and remotely. </w:t>
            </w:r>
          </w:p>
        </w:tc>
      </w:tr>
      <w:tr w:rsidR="000D3ECF" w14:paraId="1D0C745D" w14:textId="77777777">
        <w:tc>
          <w:tcPr>
            <w:tcW w:w="2689" w:type="dxa"/>
          </w:tcPr>
          <w:p w14:paraId="5F8605E3" w14:textId="589577F6" w:rsidR="000D3ECF" w:rsidRPr="00B600E3" w:rsidRDefault="000D3ECF" w:rsidP="00B47619">
            <w:pPr>
              <w:rPr>
                <w:b/>
                <w:bCs/>
              </w:rPr>
            </w:pPr>
            <w:r w:rsidRPr="00B600E3">
              <w:rPr>
                <w:b/>
                <w:bCs/>
              </w:rPr>
              <w:t>Witness</w:t>
            </w:r>
          </w:p>
        </w:tc>
        <w:tc>
          <w:tcPr>
            <w:tcW w:w="6939" w:type="dxa"/>
          </w:tcPr>
          <w:p w14:paraId="339CAFAE" w14:textId="327B2E34" w:rsidR="000D3ECF" w:rsidRDefault="000D3ECF" w:rsidP="000D3ECF">
            <w:pPr>
              <w:jc w:val="both"/>
            </w:pPr>
            <w:r>
              <w:t>means any person who may have information relevant to a complaint of sexual harassment, including direct knowledge of the alleged conduct or circumstances connected to the complaint.</w:t>
            </w:r>
          </w:p>
        </w:tc>
      </w:tr>
      <w:tr w:rsidR="000D3ECF" w14:paraId="4FAC0439" w14:textId="77777777">
        <w:tc>
          <w:tcPr>
            <w:tcW w:w="2689" w:type="dxa"/>
          </w:tcPr>
          <w:p w14:paraId="01D8D893" w14:textId="0F3F8610" w:rsidR="000D3ECF" w:rsidRPr="00B600E3" w:rsidRDefault="000D3ECF" w:rsidP="00B47619">
            <w:pPr>
              <w:rPr>
                <w:b/>
                <w:bCs/>
              </w:rPr>
            </w:pPr>
            <w:r>
              <w:rPr>
                <w:b/>
                <w:bCs/>
              </w:rPr>
              <w:t>Workplace</w:t>
            </w:r>
          </w:p>
        </w:tc>
        <w:tc>
          <w:tcPr>
            <w:tcW w:w="6939" w:type="dxa"/>
          </w:tcPr>
          <w:p w14:paraId="76F92922" w14:textId="7D07036C" w:rsidR="000D3ECF" w:rsidRDefault="000D3ECF" w:rsidP="00C3760E">
            <w:pPr>
              <w:jc w:val="both"/>
            </w:pPr>
            <w:r>
              <w:t xml:space="preserve">means the Campus of the University, including — (a) any department, organisation, undertaking, establishment, enterprise, institution, office, branch or unit which is established, owned, controlled or wholly or </w:t>
            </w:r>
            <w:r>
              <w:lastRenderedPageBreak/>
              <w:t>substantially financed by funds provided directly or indirectly by the University; (b) any sports institute, stadium, sports complex or competition or games venue, whether residential or not, used for training, sports or other activities relating thereto at the University; (c) any place</w:t>
            </w:r>
            <w:r w:rsidRPr="00D6193A">
              <w:t xml:space="preserve"> visited by</w:t>
            </w:r>
            <w:r>
              <w:t xml:space="preserve"> an employee or a Student </w:t>
            </w:r>
            <w:r w:rsidRPr="00D6193A">
              <w:t xml:space="preserve">arising out of or during the course of employment or </w:t>
            </w:r>
            <w:r>
              <w:t>study</w:t>
            </w:r>
            <w:r w:rsidRPr="00D6193A">
              <w:t xml:space="preserve">, including transportation provided by </w:t>
            </w:r>
            <w:r>
              <w:t xml:space="preserve">the Executive Authority </w:t>
            </w:r>
            <w:r w:rsidRPr="00D6193A">
              <w:t>for undertaking such journey</w:t>
            </w:r>
            <w:r>
              <w:t xml:space="preserve">; (d) University-sponsored events, digital environments (including online platforms, email, and social media), or any other context where University business is conducted. </w:t>
            </w:r>
          </w:p>
        </w:tc>
      </w:tr>
    </w:tbl>
    <w:p w14:paraId="33F0F37C" w14:textId="77777777" w:rsidR="00AA635D" w:rsidRDefault="00AA635D" w:rsidP="00EB0995">
      <w:pPr>
        <w:pStyle w:val="Heading1"/>
        <w:numPr>
          <w:ilvl w:val="0"/>
          <w:numId w:val="1"/>
        </w:numPr>
        <w:ind w:left="851" w:hanging="851"/>
        <w:jc w:val="both"/>
      </w:pPr>
      <w:bookmarkStart w:id="3" w:name="_Toc222933263"/>
      <w:r>
        <w:lastRenderedPageBreak/>
        <w:t>Scope</w:t>
      </w:r>
      <w:bookmarkEnd w:id="2"/>
      <w:bookmarkEnd w:id="3"/>
    </w:p>
    <w:p w14:paraId="3DB9AEFE" w14:textId="320B60E6" w:rsidR="002263BD" w:rsidRDefault="00AA47BA" w:rsidP="000D3ECF">
      <w:pPr>
        <w:pStyle w:val="Heading2"/>
      </w:pPr>
      <w:r w:rsidRPr="00AA47BA">
        <w:t>This policy applies to all persons participating in UWA India activities in India, including employees, students, contractors, consultants, volunteers, visitors and partners on </w:t>
      </w:r>
      <w:proofErr w:type="gramStart"/>
      <w:r w:rsidRPr="00AA47BA">
        <w:t>University</w:t>
      </w:r>
      <w:proofErr w:type="gramEnd"/>
      <w:r w:rsidRPr="00AA47BA">
        <w:t> property, University-sponsored activities, digital environments, and any other locations where University-related events or activities occur. </w:t>
      </w:r>
    </w:p>
    <w:p w14:paraId="177B230A" w14:textId="62329C51" w:rsidR="000E4A48" w:rsidRDefault="000E4A48" w:rsidP="00EB0995">
      <w:pPr>
        <w:pStyle w:val="Heading1"/>
        <w:numPr>
          <w:ilvl w:val="0"/>
          <w:numId w:val="1"/>
        </w:numPr>
        <w:ind w:left="851" w:hanging="851"/>
        <w:jc w:val="both"/>
      </w:pPr>
      <w:bookmarkStart w:id="4" w:name="_Toc222933265"/>
      <w:r>
        <w:t>Principles</w:t>
      </w:r>
      <w:bookmarkEnd w:id="4"/>
    </w:p>
    <w:p w14:paraId="69FBE529" w14:textId="77777777" w:rsidR="000E4A48" w:rsidRPr="001B7D04" w:rsidRDefault="000E4A48" w:rsidP="000D3ECF">
      <w:pPr>
        <w:pStyle w:val="Heading2"/>
      </w:pPr>
      <w:r>
        <w:t xml:space="preserve">The University is committed to ensure that every staff member and student, regardless of gender or sexual </w:t>
      </w:r>
      <w:r w:rsidRPr="000E4A48">
        <w:t xml:space="preserve">orientation, </w:t>
      </w:r>
      <w:r w:rsidRPr="001B7D04">
        <w:t>has the right to work, study, and live free from violence, harassment, intimidation, or abuse.</w:t>
      </w:r>
    </w:p>
    <w:p w14:paraId="7F934E60" w14:textId="77777777" w:rsidR="000E4A48" w:rsidRPr="001B7D04" w:rsidRDefault="000E4A48" w:rsidP="000D3ECF">
      <w:pPr>
        <w:pStyle w:val="Heading2"/>
      </w:pPr>
      <w:r w:rsidRPr="001B7D04">
        <w:t xml:space="preserve">The University acknowledges the </w:t>
      </w:r>
      <w:r w:rsidRPr="001B7D04">
        <w:rPr>
          <w:b/>
          <w:bCs/>
        </w:rPr>
        <w:t>POSH Act</w:t>
      </w:r>
      <w:r w:rsidRPr="001B7D04">
        <w:t xml:space="preserve"> and </w:t>
      </w:r>
      <w:r w:rsidRPr="001B7D04">
        <w:rPr>
          <w:b/>
          <w:bCs/>
        </w:rPr>
        <w:t>UGC Regulations</w:t>
      </w:r>
      <w:r w:rsidRPr="001B7D04">
        <w:t xml:space="preserve"> as the legal framework mandating safety for </w:t>
      </w:r>
      <w:r w:rsidR="000C4C9E" w:rsidRPr="001B7D04">
        <w:t>women and</w:t>
      </w:r>
      <w:r w:rsidRPr="001B7D04">
        <w:t xml:space="preserve"> recognises its obligations under these statutes. The University’s policy extends these protections to all members of the University Community, irrespective of gender.</w:t>
      </w:r>
    </w:p>
    <w:p w14:paraId="5132BC13" w14:textId="77777777" w:rsidR="000E4A48" w:rsidRDefault="000E4A48" w:rsidP="000D3ECF">
      <w:pPr>
        <w:pStyle w:val="Heading2"/>
      </w:pPr>
      <w:r w:rsidRPr="001B7D04">
        <w:t>The University prohibits all forms of gender-based violence and sexual harassment, and will ensure clear, fair, and effective mechanisms for prevention, reporting, and redressal of such conduct.</w:t>
      </w:r>
    </w:p>
    <w:p w14:paraId="226600D7" w14:textId="77777777" w:rsidR="005665D2" w:rsidRDefault="000E4A48" w:rsidP="00EB0995">
      <w:pPr>
        <w:pStyle w:val="Heading1"/>
        <w:numPr>
          <w:ilvl w:val="0"/>
          <w:numId w:val="1"/>
        </w:numPr>
        <w:ind w:left="851" w:hanging="851"/>
        <w:jc w:val="both"/>
      </w:pPr>
      <w:bookmarkStart w:id="5" w:name="_Toc222933266"/>
      <w:r>
        <w:t>Gender Based Violence (GBV)</w:t>
      </w:r>
      <w:bookmarkEnd w:id="5"/>
    </w:p>
    <w:p w14:paraId="7808476A" w14:textId="77777777" w:rsidR="00E6781B" w:rsidRDefault="00E6781B" w:rsidP="00EB0995">
      <w:pPr>
        <w:pStyle w:val="Heading2"/>
        <w:jc w:val="both"/>
      </w:pPr>
      <w:bookmarkStart w:id="6" w:name="_Toc222933267"/>
      <w:r w:rsidRPr="00E6781B">
        <w:t>Responsibilities and Prevention</w:t>
      </w:r>
      <w:bookmarkEnd w:id="6"/>
    </w:p>
    <w:p w14:paraId="70A89E1F" w14:textId="77777777" w:rsidR="00E6781B" w:rsidRPr="001B7D04" w:rsidRDefault="00E6781B">
      <w:pPr>
        <w:pStyle w:val="Heading6"/>
        <w:numPr>
          <w:ilvl w:val="0"/>
          <w:numId w:val="22"/>
        </w:numPr>
      </w:pPr>
      <w:r>
        <w:t xml:space="preserve">All </w:t>
      </w:r>
      <w:r w:rsidRPr="001B7D04">
        <w:t>members of the University community are responsible for refraining from, preventing, and reporting GBV. The University will:</w:t>
      </w:r>
    </w:p>
    <w:p w14:paraId="0FC70BC4" w14:textId="77777777" w:rsidR="00E6781B" w:rsidRPr="000F4621" w:rsidRDefault="00E6781B">
      <w:pPr>
        <w:pStyle w:val="Heading7"/>
        <w:numPr>
          <w:ilvl w:val="0"/>
          <w:numId w:val="11"/>
        </w:numPr>
      </w:pPr>
      <w:r w:rsidRPr="000F4621">
        <w:t>raise awareness and provide training on recognising and preventing GBV;</w:t>
      </w:r>
    </w:p>
    <w:p w14:paraId="621B2575" w14:textId="77777777" w:rsidR="00E6781B" w:rsidRPr="000F4621" w:rsidRDefault="00E6781B" w:rsidP="000F4621">
      <w:pPr>
        <w:pStyle w:val="Heading7"/>
      </w:pPr>
      <w:r w:rsidRPr="000F4621">
        <w:t>foster a culture of respect and safety; and</w:t>
      </w:r>
    </w:p>
    <w:p w14:paraId="4678EFBE" w14:textId="77777777" w:rsidR="00E6781B" w:rsidRPr="000F4621" w:rsidRDefault="00E6781B" w:rsidP="000F4621">
      <w:pPr>
        <w:pStyle w:val="Heading7"/>
      </w:pPr>
      <w:r w:rsidRPr="000F4621">
        <w:t>offer support to affected individuals, regardless of gender.</w:t>
      </w:r>
    </w:p>
    <w:p w14:paraId="289217A1" w14:textId="77777777" w:rsidR="00E6781B" w:rsidRPr="001B7D04" w:rsidRDefault="00FB520E" w:rsidP="00EB0995">
      <w:pPr>
        <w:pStyle w:val="Heading2"/>
        <w:jc w:val="both"/>
      </w:pPr>
      <w:bookmarkStart w:id="7" w:name="_Toc222933268"/>
      <w:r w:rsidRPr="001B7D04">
        <w:t>Reporting</w:t>
      </w:r>
      <w:bookmarkEnd w:id="7"/>
      <w:r w:rsidRPr="001B7D04">
        <w:t xml:space="preserve"> </w:t>
      </w:r>
    </w:p>
    <w:p w14:paraId="49E88738" w14:textId="171CBA6F" w:rsidR="004A6425" w:rsidRDefault="004A6425">
      <w:pPr>
        <w:pStyle w:val="Heading6"/>
        <w:numPr>
          <w:ilvl w:val="0"/>
          <w:numId w:val="10"/>
        </w:numPr>
      </w:pPr>
      <w:r>
        <w:t>GBV may constitute a criminal offence. Any person experiencing or witnessing GBV is encouraged to report directly to:</w:t>
      </w:r>
    </w:p>
    <w:p w14:paraId="6E797572" w14:textId="70A79A27" w:rsidR="00C3760E" w:rsidRDefault="00C3760E" w:rsidP="00C3760E">
      <w:pPr>
        <w:pStyle w:val="Heading7"/>
        <w:numPr>
          <w:ilvl w:val="0"/>
          <w:numId w:val="0"/>
        </w:numPr>
        <w:ind w:left="720"/>
      </w:pPr>
    </w:p>
    <w:p w14:paraId="78984762" w14:textId="3BF62F18" w:rsidR="004A6425" w:rsidRDefault="004A6425">
      <w:pPr>
        <w:pStyle w:val="Heading7"/>
        <w:numPr>
          <w:ilvl w:val="0"/>
          <w:numId w:val="21"/>
        </w:numPr>
      </w:pPr>
      <w:r>
        <w:t>The police or appropriate law enforcement authority; or</w:t>
      </w:r>
    </w:p>
    <w:p w14:paraId="04F764DB" w14:textId="66650474" w:rsidR="004A6425" w:rsidRDefault="004A6425" w:rsidP="00C3760E">
      <w:pPr>
        <w:pStyle w:val="Heading7"/>
      </w:pPr>
      <w:r>
        <w:t>University Security or a senior University officer, who will provide immediate support and, if needed, assist with contacting the police.</w:t>
      </w:r>
    </w:p>
    <w:p w14:paraId="03A14B05" w14:textId="6F51B1DB" w:rsidR="005E73FF" w:rsidRPr="001B7D04" w:rsidRDefault="004A6425" w:rsidP="00CB0962">
      <w:pPr>
        <w:pStyle w:val="Heading6"/>
      </w:pPr>
      <w:r>
        <w:t xml:space="preserve">Clear and accessible reporting channels are available through </w:t>
      </w:r>
      <w:proofErr w:type="gramStart"/>
      <w:r>
        <w:t>University</w:t>
      </w:r>
      <w:proofErr w:type="gramEnd"/>
      <w:r>
        <w:t xml:space="preserve"> reporting portals and key contact lists for anyone wishing to raise concerns</w:t>
      </w:r>
      <w:r w:rsidR="005E73FF" w:rsidRPr="005E73FF">
        <w:t>.</w:t>
      </w:r>
    </w:p>
    <w:p w14:paraId="5DC7A674" w14:textId="1A302C38" w:rsidR="00E6781B" w:rsidRPr="001B7D04" w:rsidRDefault="00FB520E" w:rsidP="00EB0995">
      <w:pPr>
        <w:pStyle w:val="Heading2"/>
        <w:jc w:val="both"/>
      </w:pPr>
      <w:bookmarkStart w:id="8" w:name="_Toc222933269"/>
      <w:r w:rsidRPr="001B7D04">
        <w:t>Support</w:t>
      </w:r>
      <w:bookmarkEnd w:id="8"/>
    </w:p>
    <w:p w14:paraId="4F498D5A" w14:textId="23C82A15" w:rsidR="00FB520E" w:rsidRDefault="00FB520E">
      <w:pPr>
        <w:pStyle w:val="Heading6"/>
        <w:numPr>
          <w:ilvl w:val="0"/>
          <w:numId w:val="12"/>
        </w:numPr>
      </w:pPr>
      <w:r w:rsidRPr="001B7D04">
        <w:t xml:space="preserve">The University </w:t>
      </w:r>
      <w:r w:rsidR="00D515A4">
        <w:t>may</w:t>
      </w:r>
      <w:r w:rsidRPr="001B7D04">
        <w:t xml:space="preserve"> provide support, including counselling, academic or workplace</w:t>
      </w:r>
      <w:r w:rsidRPr="00FB520E">
        <w:t xml:space="preserve"> adjustments, and referrals to external agencies. </w:t>
      </w:r>
      <w:r w:rsidRPr="004A6425">
        <w:t>Interim</w:t>
      </w:r>
      <w:r w:rsidRPr="00FB520E">
        <w:t xml:space="preserve"> measures to protect safety may be implemented immediately</w:t>
      </w:r>
      <w:r>
        <w:t>.</w:t>
      </w:r>
      <w:r w:rsidR="00D515A4">
        <w:t xml:space="preserve"> </w:t>
      </w:r>
      <w:r w:rsidR="00964726" w:rsidRPr="00964726">
        <w:t xml:space="preserve">Support may also be available whether </w:t>
      </w:r>
      <w:r w:rsidR="001C7DE3">
        <w:t xml:space="preserve">or not a </w:t>
      </w:r>
      <w:r w:rsidR="00964726" w:rsidRPr="00964726">
        <w:t>complaint proceeds.</w:t>
      </w:r>
    </w:p>
    <w:p w14:paraId="53C08E09" w14:textId="77777777" w:rsidR="00FB520E" w:rsidRDefault="00FB520E" w:rsidP="00EB0995">
      <w:pPr>
        <w:pStyle w:val="Heading2"/>
        <w:jc w:val="both"/>
      </w:pPr>
      <w:bookmarkStart w:id="9" w:name="_Toc222933270"/>
      <w:r>
        <w:t>Outcome</w:t>
      </w:r>
      <w:bookmarkEnd w:id="9"/>
    </w:p>
    <w:p w14:paraId="1D15CF08" w14:textId="77777777" w:rsidR="00FB520E" w:rsidRPr="00FB520E" w:rsidRDefault="00FB520E">
      <w:pPr>
        <w:pStyle w:val="Heading6"/>
        <w:numPr>
          <w:ilvl w:val="0"/>
          <w:numId w:val="13"/>
        </w:numPr>
      </w:pPr>
      <w:r w:rsidRPr="00FB520E">
        <w:t>Findings of GBV, whether through police or University investigation, may result in disciplinary action up to and including expulsion or termination, in addition to any criminal penalties.</w:t>
      </w:r>
    </w:p>
    <w:p w14:paraId="073C412A" w14:textId="5A8006A0" w:rsidR="0053056B" w:rsidRDefault="000C4C9E" w:rsidP="00001D09">
      <w:pPr>
        <w:pStyle w:val="Heading1"/>
        <w:keepLines/>
        <w:jc w:val="both"/>
        <w:rPr>
          <w:lang w:eastAsia="en-AU"/>
        </w:rPr>
      </w:pPr>
      <w:bookmarkStart w:id="10" w:name="_Toc222933271"/>
      <w:r>
        <w:rPr>
          <w:lang w:eastAsia="en-AU"/>
        </w:rPr>
        <w:t>Sexual Harassment</w:t>
      </w:r>
      <w:bookmarkEnd w:id="10"/>
    </w:p>
    <w:p w14:paraId="657363C7" w14:textId="77777777" w:rsidR="00556E44" w:rsidRDefault="00A67E2C" w:rsidP="00001D09">
      <w:pPr>
        <w:pStyle w:val="Heading2"/>
        <w:keepLines/>
        <w:jc w:val="both"/>
      </w:pPr>
      <w:bookmarkStart w:id="11" w:name="_Toc222933272"/>
      <w:r w:rsidRPr="00A67E2C">
        <w:lastRenderedPageBreak/>
        <w:t>Responsibilities and Prevention</w:t>
      </w:r>
      <w:bookmarkEnd w:id="11"/>
    </w:p>
    <w:p w14:paraId="16C7A742" w14:textId="77777777" w:rsidR="00694485" w:rsidRDefault="00694485" w:rsidP="00001D09">
      <w:pPr>
        <w:pStyle w:val="Heading6"/>
        <w:keepNext w:val="0"/>
        <w:widowControl w:val="0"/>
        <w:numPr>
          <w:ilvl w:val="0"/>
          <w:numId w:val="14"/>
        </w:numPr>
      </w:pPr>
      <w:r>
        <w:t>All members of the University community, including staff, students, contractors, and visitors, are expected to:</w:t>
      </w:r>
    </w:p>
    <w:p w14:paraId="046839EA" w14:textId="77777777" w:rsidR="00694485" w:rsidRDefault="00694485" w:rsidP="00001D09">
      <w:pPr>
        <w:pStyle w:val="Heading7"/>
        <w:keepNext w:val="0"/>
        <w:widowControl w:val="0"/>
        <w:numPr>
          <w:ilvl w:val="0"/>
          <w:numId w:val="15"/>
        </w:numPr>
      </w:pPr>
      <w:r>
        <w:t>conduct themselves in a manner that upholds dignity, respect, and safety, and refrain from engaging in, supporting, or tolerating sexual harassment in any form;</w:t>
      </w:r>
    </w:p>
    <w:p w14:paraId="2D827C8F" w14:textId="77777777" w:rsidR="00694485" w:rsidRDefault="00694485" w:rsidP="00001D09">
      <w:pPr>
        <w:pStyle w:val="Heading7"/>
        <w:keepNext w:val="0"/>
        <w:widowControl w:val="0"/>
      </w:pPr>
      <w:r>
        <w:t xml:space="preserve">participate in </w:t>
      </w:r>
      <w:proofErr w:type="gramStart"/>
      <w:r>
        <w:t>University</w:t>
      </w:r>
      <w:proofErr w:type="gramEnd"/>
      <w:r>
        <w:t>-mandated training, awareness, and sensitisation initiatives related to the prevention of sexual harassment; and</w:t>
      </w:r>
    </w:p>
    <w:p w14:paraId="01F1366C" w14:textId="77777777" w:rsidR="00556E44" w:rsidRDefault="00694485" w:rsidP="00001D09">
      <w:pPr>
        <w:pStyle w:val="Heading7"/>
        <w:keepNext w:val="0"/>
        <w:widowControl w:val="0"/>
      </w:pPr>
      <w:r>
        <w:t>contribute to a learning and working environment that is inclusive, respectful, and free from discrimination, harassment, and retaliation.</w:t>
      </w:r>
    </w:p>
    <w:p w14:paraId="1DC170C1" w14:textId="77777777" w:rsidR="00694485" w:rsidRDefault="00694485" w:rsidP="00CB0962">
      <w:pPr>
        <w:pStyle w:val="Heading6"/>
      </w:pPr>
      <w:r>
        <w:t>The University is responsible for maintaining a safe and equitable environment and shall:</w:t>
      </w:r>
    </w:p>
    <w:p w14:paraId="210F5357" w14:textId="77777777" w:rsidR="00694485" w:rsidRDefault="00694485">
      <w:pPr>
        <w:pStyle w:val="Heading7"/>
        <w:numPr>
          <w:ilvl w:val="0"/>
          <w:numId w:val="16"/>
        </w:numPr>
      </w:pPr>
      <w:r>
        <w:t>adopt, implement, and periodically review this Policy to ensure ongoing compliance with applicable Indian law, including the POSH Act and UGC Regulations.</w:t>
      </w:r>
    </w:p>
    <w:p w14:paraId="63FCF610" w14:textId="112A1856" w:rsidR="00694485" w:rsidRDefault="00694485" w:rsidP="00CB0962">
      <w:pPr>
        <w:pStyle w:val="Heading7"/>
      </w:pPr>
      <w:r>
        <w:t>establish and maintain an Internal Committee (IC) that is properly constituted, trained, independent, and empowered to carry out its functions effectively.</w:t>
      </w:r>
    </w:p>
    <w:p w14:paraId="7A78AC42" w14:textId="16F4559D" w:rsidR="00694485" w:rsidRPr="00CB06BA" w:rsidRDefault="00694485" w:rsidP="00CB0962">
      <w:pPr>
        <w:pStyle w:val="Heading7"/>
      </w:pPr>
      <w:r>
        <w:t>ensure that this Policy, the University’s zero-tolerance approach to sexual harassment, and IC contact details are widely communicated and easily accessible to all members of the University community</w:t>
      </w:r>
      <w:r w:rsidRPr="00CB06BA">
        <w:t>.</w:t>
      </w:r>
      <w:r w:rsidR="00F76725" w:rsidRPr="00CB06BA">
        <w:t xml:space="preserve"> </w:t>
      </w:r>
    </w:p>
    <w:p w14:paraId="02756820" w14:textId="36852E9E" w:rsidR="00694485" w:rsidRDefault="00694485" w:rsidP="00CB0962">
      <w:pPr>
        <w:pStyle w:val="Heading7"/>
      </w:pPr>
      <w:r>
        <w:t>provide regular, mandatory training and sensitisation programs for staff, students, and IC members to promote awareness, prevention, and informed reporting.</w:t>
      </w:r>
      <w:r w:rsidR="002F48E5">
        <w:t xml:space="preserve"> </w:t>
      </w:r>
    </w:p>
    <w:p w14:paraId="6D2848BF" w14:textId="77777777" w:rsidR="00694485" w:rsidRDefault="00694485" w:rsidP="00CB0962">
      <w:pPr>
        <w:pStyle w:val="Heading7"/>
      </w:pPr>
      <w:r>
        <w:t>put in place clear, accessible, and confidential mechanisms for reporting, investigating, and resolving complaints of sexual harassment, in accordance with principles of natural justice and applicable law.</w:t>
      </w:r>
    </w:p>
    <w:p w14:paraId="3D7BBF46" w14:textId="77777777" w:rsidR="00694485" w:rsidRDefault="00694485" w:rsidP="00CB0962">
      <w:pPr>
        <w:pStyle w:val="Heading7"/>
      </w:pPr>
      <w:r>
        <w:t xml:space="preserve">take timely, appropriate, and proportionate action in response to substantiated complaints, treating sexual harassment as a serious violation of </w:t>
      </w:r>
      <w:proofErr w:type="gramStart"/>
      <w:r>
        <w:t>University</w:t>
      </w:r>
      <w:proofErr w:type="gramEnd"/>
      <w:r>
        <w:t xml:space="preserve"> conduct and disciplinary standards.</w:t>
      </w:r>
    </w:p>
    <w:p w14:paraId="4F65C2F6" w14:textId="452800BE" w:rsidR="00694485" w:rsidRDefault="00694485" w:rsidP="00CB0962">
      <w:pPr>
        <w:pStyle w:val="Heading7"/>
      </w:pPr>
      <w:r>
        <w:t xml:space="preserve">protect </w:t>
      </w:r>
      <w:r w:rsidR="00927F14">
        <w:rPr>
          <w:b/>
          <w:bCs/>
        </w:rPr>
        <w:t>C</w:t>
      </w:r>
      <w:r w:rsidRPr="00694485">
        <w:rPr>
          <w:b/>
          <w:bCs/>
        </w:rPr>
        <w:t>omplainants</w:t>
      </w:r>
      <w:r>
        <w:t xml:space="preserve">, </w:t>
      </w:r>
      <w:r w:rsidR="00927F14">
        <w:rPr>
          <w:b/>
          <w:bCs/>
        </w:rPr>
        <w:t>R</w:t>
      </w:r>
      <w:r w:rsidRPr="00694485">
        <w:rPr>
          <w:b/>
          <w:bCs/>
        </w:rPr>
        <w:t>espondents</w:t>
      </w:r>
      <w:r>
        <w:t xml:space="preserve">, and </w:t>
      </w:r>
      <w:r w:rsidR="00927F14">
        <w:rPr>
          <w:b/>
          <w:bCs/>
        </w:rPr>
        <w:t>W</w:t>
      </w:r>
      <w:r w:rsidRPr="00694485">
        <w:rPr>
          <w:b/>
          <w:bCs/>
        </w:rPr>
        <w:t>itnesses</w:t>
      </w:r>
      <w:r>
        <w:t xml:space="preserve"> from victimisation, retaliation, or adverse treatment arising from participation in a complaint process.</w:t>
      </w:r>
    </w:p>
    <w:p w14:paraId="0DF52BBD" w14:textId="6AC09F68" w:rsidR="00556E44" w:rsidRDefault="00694485" w:rsidP="00CB0962">
      <w:pPr>
        <w:pStyle w:val="Heading7"/>
      </w:pPr>
      <w:r>
        <w:t>monitor compliance with this Policy and applicable regulatory requirements, including record-keeping, reporting, and submission of statutory disclosures to relevant authorities.</w:t>
      </w:r>
      <w:r w:rsidR="006A13A7">
        <w:t xml:space="preserve"> </w:t>
      </w:r>
    </w:p>
    <w:p w14:paraId="119BB95F" w14:textId="77777777" w:rsidR="00EA1A35" w:rsidRDefault="00EA1A35" w:rsidP="00EB0995">
      <w:pPr>
        <w:pStyle w:val="Heading2"/>
        <w:jc w:val="both"/>
      </w:pPr>
      <w:bookmarkStart w:id="12" w:name="_Toc222933273"/>
      <w:r>
        <w:t>Reporting</w:t>
      </w:r>
      <w:bookmarkEnd w:id="12"/>
      <w:r>
        <w:t xml:space="preserve"> </w:t>
      </w:r>
    </w:p>
    <w:p w14:paraId="1E231E79" w14:textId="77777777" w:rsidR="00883158" w:rsidRDefault="00556E44" w:rsidP="000F4621">
      <w:pPr>
        <w:pStyle w:val="Heading6"/>
        <w:numPr>
          <w:ilvl w:val="0"/>
          <w:numId w:val="0"/>
        </w:numPr>
        <w:ind w:left="936" w:hanging="360"/>
      </w:pPr>
      <w:r>
        <w:t>Process for Reporting</w:t>
      </w:r>
    </w:p>
    <w:p w14:paraId="4454BAD5" w14:textId="4402EF53" w:rsidR="00694485" w:rsidRDefault="00694485">
      <w:pPr>
        <w:pStyle w:val="Heading6"/>
        <w:numPr>
          <w:ilvl w:val="0"/>
          <w:numId w:val="24"/>
        </w:numPr>
      </w:pPr>
      <w:r>
        <w:t xml:space="preserve">The Internal Committee (IC) is the University’s primary and legally mandated </w:t>
      </w:r>
      <w:r w:rsidR="00EA2994">
        <w:t xml:space="preserve">body </w:t>
      </w:r>
      <w:r>
        <w:t>for receiving and addressing complaints of sexual harassment.</w:t>
      </w:r>
    </w:p>
    <w:p w14:paraId="01906409" w14:textId="77777777" w:rsidR="00694485" w:rsidRDefault="00694485" w:rsidP="00E36CAD">
      <w:pPr>
        <w:pStyle w:val="Heading6"/>
      </w:pPr>
      <w:r>
        <w:t>A complaint may be submitted by any staff member, student, or third party:</w:t>
      </w:r>
    </w:p>
    <w:p w14:paraId="1B5A5AE7" w14:textId="185984D7" w:rsidR="00694485" w:rsidRPr="001B7D04" w:rsidRDefault="00694485">
      <w:pPr>
        <w:pStyle w:val="Heading7"/>
        <w:numPr>
          <w:ilvl w:val="0"/>
          <w:numId w:val="20"/>
        </w:numPr>
      </w:pPr>
      <w:r w:rsidRPr="001B7D04">
        <w:t xml:space="preserve">directly to the IC, in writing or electronically. Where </w:t>
      </w:r>
      <w:r w:rsidR="00927F14">
        <w:t>C</w:t>
      </w:r>
      <w:r w:rsidRPr="001B7D04">
        <w:t>omplainant is unable to submit a written complaint, reasonable assistance shall be provided by the Presiding Officer or a member of the IC to document the complaint</w:t>
      </w:r>
      <w:r w:rsidR="00B04406">
        <w:t>.</w:t>
      </w:r>
    </w:p>
    <w:p w14:paraId="52F50E59" w14:textId="2963B8C0" w:rsidR="00927F14" w:rsidRDefault="00927F14" w:rsidP="00E36CAD">
      <w:pPr>
        <w:pStyle w:val="Heading6"/>
      </w:pPr>
      <w:r w:rsidRPr="00927F14">
        <w:t>If a verbal complaint is received by the IC, the Complainant will be required to follow the process set out in this clause and submit the complaint in writing / by email, along with the supporting documents, as soon as possible thereafter or within the timeline indicated by the IC in this regard.</w:t>
      </w:r>
    </w:p>
    <w:p w14:paraId="0AFC2975" w14:textId="73D0ABC8" w:rsidR="0011625A" w:rsidRPr="00712019" w:rsidRDefault="65987893" w:rsidP="00763450">
      <w:pPr>
        <w:pStyle w:val="Heading6"/>
      </w:pPr>
      <w:r w:rsidRPr="00712019">
        <w:t>W</w:t>
      </w:r>
      <w:r w:rsidR="4B4D6275" w:rsidRPr="00712019">
        <w:t xml:space="preserve">here an aggrieved individual is unable to file a complaint themself, a complaint may be submitted on their behalf by the following persons, as applicable: </w:t>
      </w:r>
      <w:r w:rsidR="006130FE" w:rsidRPr="00712019">
        <w:t xml:space="preserve"> </w:t>
      </w:r>
    </w:p>
    <w:p w14:paraId="6E57472F" w14:textId="1E453920" w:rsidR="0011625A" w:rsidRPr="00712019" w:rsidRDefault="006130FE">
      <w:pPr>
        <w:pStyle w:val="Heading7"/>
        <w:numPr>
          <w:ilvl w:val="0"/>
          <w:numId w:val="25"/>
        </w:numPr>
      </w:pPr>
      <w:r w:rsidRPr="00712019">
        <w:t>the Complainant is unable to file a complaint due to physical incapacity, a complaint may be filed on their behalf by a relative or friend, a co-worker, an officer of the National Commission for Women or State Women’s Commission, or any person with knowledge of the incident, with the written consent of the aggrieved</w:t>
      </w:r>
      <w:r w:rsidR="0011625A" w:rsidRPr="00712019">
        <w:t>;</w:t>
      </w:r>
    </w:p>
    <w:p w14:paraId="722D5EFE" w14:textId="60AD4F86" w:rsidR="0011625A" w:rsidRPr="00712019" w:rsidRDefault="006130FE" w:rsidP="00712019">
      <w:pPr>
        <w:pStyle w:val="Heading7"/>
      </w:pPr>
      <w:r w:rsidRPr="00712019">
        <w:t>the Complainant is unable to file a complaint due to mental incapacity, a relative or friend, a special educator, a qualified psychiatrist or psychologist, the guardian or authority under whose care the Complainant is receiving treatment, or any person with knowledge of the incident jointly with one of the above may file the complaint</w:t>
      </w:r>
      <w:r w:rsidR="0011625A" w:rsidRPr="00712019">
        <w:t>; and</w:t>
      </w:r>
    </w:p>
    <w:p w14:paraId="26D88664" w14:textId="52D508E6" w:rsidR="006130FE" w:rsidRDefault="0011625A" w:rsidP="00712019">
      <w:pPr>
        <w:pStyle w:val="Heading7"/>
      </w:pPr>
      <w:r w:rsidRPr="00712019">
        <w:t>i</w:t>
      </w:r>
      <w:r w:rsidR="006130FE" w:rsidRPr="00712019">
        <w:t>n the event of the Complainant’s death, a complaint may be filed by any person with knowledge of the incident, with the written consent of the legal heir.</w:t>
      </w:r>
    </w:p>
    <w:p w14:paraId="14A77AAA" w14:textId="77777777" w:rsidR="00E012F8" w:rsidRPr="00E012F8" w:rsidRDefault="00E012F8" w:rsidP="00E012F8"/>
    <w:p w14:paraId="5E68B853" w14:textId="23ED974E" w:rsidR="00686BCC" w:rsidRDefault="00686BCC" w:rsidP="002A475B">
      <w:pPr>
        <w:pStyle w:val="Heading6"/>
      </w:pPr>
      <w:r w:rsidRPr="00686BCC">
        <w:t xml:space="preserve">Where a complaint cannot be made in writing, the </w:t>
      </w:r>
      <w:r w:rsidR="000F575D">
        <w:t>P</w:t>
      </w:r>
      <w:r w:rsidRPr="00686BCC">
        <w:t xml:space="preserve">residing </w:t>
      </w:r>
      <w:r w:rsidR="000F575D">
        <w:t>O</w:t>
      </w:r>
      <w:r w:rsidRPr="00686BCC">
        <w:t xml:space="preserve">fficer or any member of the IC, as the case may be, will render all reasonable assistance to the Complainant, for making the complaint in writing. </w:t>
      </w:r>
    </w:p>
    <w:p w14:paraId="531C1EAA" w14:textId="77777777" w:rsidR="00A0647E" w:rsidRPr="00A0647E" w:rsidRDefault="00A0647E" w:rsidP="00A0647E">
      <w:pPr>
        <w:rPr>
          <w:lang w:eastAsia="en-AU"/>
        </w:rPr>
      </w:pPr>
    </w:p>
    <w:p w14:paraId="2C6C23C7" w14:textId="052A3210" w:rsidR="00694485" w:rsidRDefault="00694485" w:rsidP="002A475B">
      <w:pPr>
        <w:pStyle w:val="Heading6"/>
      </w:pPr>
      <w:r>
        <w:lastRenderedPageBreak/>
        <w:t>Complaints should ordinarily be submitted within the timeframes prescribed under the POSH Act and UGC Regulations</w:t>
      </w:r>
      <w:r w:rsidR="00686BCC">
        <w:t xml:space="preserve"> and as set out below</w:t>
      </w:r>
      <w:r>
        <w:t>. The IC may extend these timeframes where sufficient cause is demonstrated and recorded in writing</w:t>
      </w:r>
      <w:r w:rsidR="00511551">
        <w:t xml:space="preserve">, subject to </w:t>
      </w:r>
      <w:r w:rsidR="00511551" w:rsidRPr="00C3760E">
        <w:rPr>
          <w:rStyle w:val="Heading7Char"/>
        </w:rPr>
        <w:t>applicable</w:t>
      </w:r>
      <w:r w:rsidR="00511551">
        <w:t xml:space="preserve"> law</w:t>
      </w:r>
      <w:r>
        <w:t>.</w:t>
      </w:r>
      <w:r w:rsidR="00927F14">
        <w:t xml:space="preserve"> Further, the complaint shall be accompanied by the </w:t>
      </w:r>
      <w:r w:rsidR="00927F14" w:rsidRPr="00927F14">
        <w:t>supporting documents and the names and addresses of witnesses, if any, in writing/by email.</w:t>
      </w:r>
      <w:r w:rsidR="00927F14">
        <w:t xml:space="preserve"> </w:t>
      </w:r>
    </w:p>
    <w:p w14:paraId="4BA552DF" w14:textId="2F4FAB53" w:rsidR="00556E44" w:rsidRDefault="00694485" w:rsidP="002A475B">
      <w:pPr>
        <w:pStyle w:val="Heading6"/>
      </w:pPr>
      <w:r>
        <w:t xml:space="preserve">Where the alleged conduct may constitute a criminal offence, the IC shall </w:t>
      </w:r>
      <w:proofErr w:type="gramStart"/>
      <w:r>
        <w:t>provide assistance to</w:t>
      </w:r>
      <w:proofErr w:type="gramEnd"/>
      <w:r>
        <w:t xml:space="preserve"> enable access to police or legal support. Conciliation may be facilitated at the request of the </w:t>
      </w:r>
      <w:r w:rsidR="00927F14">
        <w:t>C</w:t>
      </w:r>
      <w:r>
        <w:t>omplainant, subject to legal limitations and without monetary settlement.</w:t>
      </w:r>
    </w:p>
    <w:p w14:paraId="5EAA8B43" w14:textId="02FADFD7" w:rsidR="00686BCC" w:rsidRDefault="00686BCC" w:rsidP="002A475B">
      <w:pPr>
        <w:pStyle w:val="Heading6"/>
      </w:pPr>
      <w:r>
        <w:t xml:space="preserve">Where a settlement has been arrived at between the parties, as a result of such conciliation, no further inquiry shall be conducted by the IC, but it shall record the settlement so arrived at and forward the same to Executive Authority to </w:t>
      </w:r>
      <w:proofErr w:type="gramStart"/>
      <w:r>
        <w:t>take action</w:t>
      </w:r>
      <w:proofErr w:type="gramEnd"/>
      <w:r>
        <w:t xml:space="preserve"> as specified in the recommendation. Copies of the settlement must also be provided to both parties. Where the Complainant informs the IC that any term or condition of the settlement arrived at is not complied with by the Respondent (against whom the complaint is filed), or where a settlement is not reached, the IC can proceed to make an inquiry into the complaint in accordance with this policy.</w:t>
      </w:r>
    </w:p>
    <w:p w14:paraId="20691D17" w14:textId="3EA8D998" w:rsidR="00556E44" w:rsidRDefault="00556E44" w:rsidP="005F43C6">
      <w:pPr>
        <w:pStyle w:val="Heading2"/>
      </w:pPr>
      <w:r>
        <w:t>Internal Committee (IC)</w:t>
      </w:r>
    </w:p>
    <w:p w14:paraId="7B8DBA4B" w14:textId="6EB07588" w:rsidR="00364B96" w:rsidRDefault="00364B96">
      <w:pPr>
        <w:pStyle w:val="Heading6"/>
        <w:numPr>
          <w:ilvl w:val="0"/>
          <w:numId w:val="26"/>
        </w:numPr>
      </w:pPr>
      <w:r>
        <w:t>The IC is an independent statutory body responsible for the impartial, confidential, and timely redressal of complaints of sexual harassment, in accordance with the POSH Act and UGC Regulations.</w:t>
      </w:r>
    </w:p>
    <w:p w14:paraId="0730BF45" w14:textId="61CE6C7D" w:rsidR="00364B96" w:rsidRDefault="00364B96" w:rsidP="00077B7F">
      <w:pPr>
        <w:pStyle w:val="Heading6"/>
      </w:pPr>
      <w:r>
        <w:t>Each campus of the University shall constitute an IC with appropriate gender representation, independence, expertise, and student participation, as required by applicable law. The IC shall include:</w:t>
      </w:r>
    </w:p>
    <w:p w14:paraId="74265C75" w14:textId="1C13BF3A" w:rsidR="00364B96" w:rsidRDefault="00747EFD">
      <w:pPr>
        <w:pStyle w:val="Heading7"/>
        <w:numPr>
          <w:ilvl w:val="0"/>
          <w:numId w:val="27"/>
        </w:numPr>
      </w:pPr>
      <w:r>
        <w:t xml:space="preserve">a senior woman academic </w:t>
      </w:r>
      <w:r w:rsidR="003F02CA">
        <w:t xml:space="preserve">staff </w:t>
      </w:r>
      <w:r>
        <w:t>as Presiding Officer</w:t>
      </w:r>
      <w:r w:rsidR="0067068D">
        <w:t>;</w:t>
      </w:r>
    </w:p>
    <w:p w14:paraId="7EB5DCA7" w14:textId="19C41019" w:rsidR="00364B96" w:rsidRDefault="00D431AC" w:rsidP="00077B7F">
      <w:pPr>
        <w:pStyle w:val="Heading7"/>
      </w:pPr>
      <w:r>
        <w:t xml:space="preserve">at least 2 (two) </w:t>
      </w:r>
      <w:r w:rsidR="00364B96">
        <w:t>academic and non-academic staff members with relevant experience or expertise;</w:t>
      </w:r>
    </w:p>
    <w:p w14:paraId="21DEDF17" w14:textId="34577B51" w:rsidR="00364B96" w:rsidRDefault="00906BFF" w:rsidP="00077B7F">
      <w:pPr>
        <w:pStyle w:val="Heading7"/>
      </w:pPr>
      <w:r>
        <w:t xml:space="preserve">3 (three) </w:t>
      </w:r>
      <w:r w:rsidR="00364B96">
        <w:t>student representatives</w:t>
      </w:r>
      <w:r w:rsidR="00692D23">
        <w:rPr>
          <w:i/>
        </w:rPr>
        <w:t>,</w:t>
      </w:r>
      <w:r w:rsidR="00692D23">
        <w:t xml:space="preserve"> </w:t>
      </w:r>
      <w:r w:rsidR="00364B96">
        <w:t>where complaints involve</w:t>
      </w:r>
      <w:r w:rsidR="00CB797A">
        <w:t xml:space="preserve"> students</w:t>
      </w:r>
      <w:r w:rsidR="00364B96">
        <w:t>; and</w:t>
      </w:r>
    </w:p>
    <w:p w14:paraId="7E2148E6" w14:textId="0D56812D" w:rsidR="00364B96" w:rsidRDefault="00364B96" w:rsidP="00077B7F">
      <w:pPr>
        <w:pStyle w:val="Heading7"/>
      </w:pPr>
      <w:r>
        <w:t>an external member with demonstrated expertise in gender issues or sexual harassment.</w:t>
      </w:r>
      <w:r w:rsidR="000B291E">
        <w:t xml:space="preserve"> </w:t>
      </w:r>
    </w:p>
    <w:p w14:paraId="5DF68DB3" w14:textId="3B74BD12" w:rsidR="00364B96" w:rsidRDefault="00364B96" w:rsidP="00077B7F">
      <w:pPr>
        <w:pStyle w:val="Heading6"/>
      </w:pPr>
      <w:r>
        <w:t>At least half of the IC’s members shall be women, and senior executive officers shall not serve on the IC to preserve its independence.</w:t>
      </w:r>
    </w:p>
    <w:p w14:paraId="56A6E677" w14:textId="1F3F0179" w:rsidR="00364B96" w:rsidRDefault="00364B96" w:rsidP="00077B7F">
      <w:pPr>
        <w:pStyle w:val="Heading6"/>
      </w:pPr>
      <w:r>
        <w:t>IC members shall be appointed for a fixed term, receive appropriate training, and be entitled to remuneration or allowances where applicable</w:t>
      </w:r>
      <w:r w:rsidR="003F02CA">
        <w:t>, as per applicable law</w:t>
      </w:r>
      <w:r>
        <w:t>. Vacancies, disqualifications, or removals shall be addressed promptly in accordance with law</w:t>
      </w:r>
      <w:r w:rsidR="00283BF6">
        <w:t xml:space="preserve"> as well</w:t>
      </w:r>
      <w:r>
        <w:t>.</w:t>
      </w:r>
    </w:p>
    <w:p w14:paraId="5BE44649" w14:textId="6CFBBD05" w:rsidR="00364B96" w:rsidRDefault="00364B96" w:rsidP="00077B7F">
      <w:pPr>
        <w:pStyle w:val="Heading6"/>
      </w:pPr>
      <w:r>
        <w:t xml:space="preserve">The IC shall operate independently, maintain strict confidentiality, and take all reasonable steps to protect </w:t>
      </w:r>
      <w:r w:rsidR="00927F14">
        <w:t>C</w:t>
      </w:r>
      <w:r>
        <w:t xml:space="preserve">omplainants, </w:t>
      </w:r>
      <w:r w:rsidR="000B291E">
        <w:t>R</w:t>
      </w:r>
      <w:r>
        <w:t xml:space="preserve">espondents, and </w:t>
      </w:r>
      <w:r w:rsidR="000B291E">
        <w:t>W</w:t>
      </w:r>
      <w:r>
        <w:t>itnesses from retaliation or victimisation.</w:t>
      </w:r>
    </w:p>
    <w:p w14:paraId="7A45B78F" w14:textId="292F0B04" w:rsidR="00686BCC" w:rsidRDefault="00686BCC" w:rsidP="00077B7F">
      <w:pPr>
        <w:pStyle w:val="Heading6"/>
      </w:pPr>
      <w:r w:rsidRPr="00686BCC">
        <w:t xml:space="preserve">Based on the nature/ gravity/ complexity of the complaint, </w:t>
      </w:r>
      <w:r>
        <w:t>University</w:t>
      </w:r>
      <w:r w:rsidRPr="00686BCC">
        <w:t xml:space="preserve"> reserves the right to appoint additional member(s) on the panel of IC, to address such specific complaints.</w:t>
      </w:r>
    </w:p>
    <w:p w14:paraId="5F693D4D" w14:textId="108F5ED5" w:rsidR="00364B96" w:rsidRDefault="00364B96" w:rsidP="00077B7F">
      <w:pPr>
        <w:pStyle w:val="Heading6"/>
      </w:pPr>
      <w:r>
        <w:t>Without limiting its statutory functions, the IC may:</w:t>
      </w:r>
    </w:p>
    <w:p w14:paraId="5FAD53ED" w14:textId="322D2DE3" w:rsidR="00BB1B21" w:rsidRPr="003C7A72" w:rsidRDefault="00364B96">
      <w:pPr>
        <w:pStyle w:val="Heading7"/>
        <w:numPr>
          <w:ilvl w:val="0"/>
          <w:numId w:val="28"/>
        </w:numPr>
      </w:pPr>
      <w:r>
        <w:t>recommend interim measures to ensure safety and non-interference with academic or work activities</w:t>
      </w:r>
      <w:r w:rsidR="00BB1B21">
        <w:t xml:space="preserve"> which may include:</w:t>
      </w:r>
    </w:p>
    <w:p w14:paraId="1779980C" w14:textId="7CAF2C1B" w:rsidR="00BB1B21" w:rsidRPr="009C40E4" w:rsidRDefault="00BB1B21" w:rsidP="00190A49">
      <w:pPr>
        <w:pStyle w:val="Clausea0"/>
        <w:numPr>
          <w:ilvl w:val="0"/>
          <w:numId w:val="29"/>
        </w:numPr>
      </w:pPr>
      <w:r w:rsidRPr="009C40E4">
        <w:t>transfer of the complainant or respondent to another section, department, premise, or unit;</w:t>
      </w:r>
    </w:p>
    <w:p w14:paraId="2ECABBE2" w14:textId="0206EFB4" w:rsidR="00BB1B21" w:rsidRPr="009C40E4" w:rsidRDefault="00BB1B21" w:rsidP="00190A49">
      <w:pPr>
        <w:pStyle w:val="Clausea0"/>
        <w:numPr>
          <w:ilvl w:val="0"/>
          <w:numId w:val="29"/>
        </w:numPr>
      </w:pPr>
      <w:r w:rsidRPr="009C40E4">
        <w:t>grant of leave to the complainant for up to three months, in addition to leave already entitled;</w:t>
      </w:r>
    </w:p>
    <w:p w14:paraId="3296976E" w14:textId="2ABDA8C9" w:rsidR="00BB1B21" w:rsidRPr="009C40E4" w:rsidRDefault="00BB1B21" w:rsidP="00190A49">
      <w:pPr>
        <w:pStyle w:val="Clausea0"/>
        <w:numPr>
          <w:ilvl w:val="0"/>
          <w:numId w:val="29"/>
        </w:numPr>
      </w:pPr>
      <w:r w:rsidRPr="009C40E4">
        <w:t>restraining the respondent from reporting on the work performance or confidential report of the complainant and assigning such function to another officer;</w:t>
      </w:r>
    </w:p>
    <w:p w14:paraId="563C37FE" w14:textId="2A17AEEC" w:rsidR="00BB1B21" w:rsidRPr="009C40E4" w:rsidRDefault="00BB1B21" w:rsidP="00190A49">
      <w:pPr>
        <w:pStyle w:val="Clausea0"/>
        <w:numPr>
          <w:ilvl w:val="0"/>
          <w:numId w:val="29"/>
        </w:numPr>
      </w:pPr>
      <w:r w:rsidRPr="009C40E4">
        <w:t>restraining the respondent from supervising, evaluating, or overseeing any academic activity, test, or examination of the complainant;</w:t>
      </w:r>
    </w:p>
    <w:p w14:paraId="5F3CEDBA" w14:textId="7666A2A2" w:rsidR="00BB1B21" w:rsidRPr="009C40E4" w:rsidRDefault="00BB1B21" w:rsidP="00190A49">
      <w:pPr>
        <w:pStyle w:val="Clausea0"/>
        <w:numPr>
          <w:ilvl w:val="0"/>
          <w:numId w:val="29"/>
        </w:numPr>
      </w:pPr>
      <w:r w:rsidRPr="009C40E4">
        <w:t>warning the respondent to maintain distance from the complainant and, if there is a definite threat, restraining the respondent’s entry into the campus;</w:t>
      </w:r>
      <w:r w:rsidR="00236F09">
        <w:t xml:space="preserve"> and</w:t>
      </w:r>
    </w:p>
    <w:p w14:paraId="6B3BB46A" w14:textId="3C01256F" w:rsidR="00AB78F0" w:rsidRPr="009C40E4" w:rsidRDefault="00BB1B21" w:rsidP="00190A49">
      <w:pPr>
        <w:pStyle w:val="Clausea0"/>
        <w:numPr>
          <w:ilvl w:val="0"/>
          <w:numId w:val="29"/>
        </w:numPr>
      </w:pPr>
      <w:r w:rsidRPr="009C40E4">
        <w:t>taking strict measures to provide a conducive environment and protect the complainant from retaliation or victimisation</w:t>
      </w:r>
      <w:r w:rsidR="003C7A72" w:rsidRPr="009C40E4">
        <w:t>.</w:t>
      </w:r>
    </w:p>
    <w:p w14:paraId="34D905E5" w14:textId="77777777" w:rsidR="00364B96" w:rsidRDefault="00364B96" w:rsidP="00077B7F">
      <w:pPr>
        <w:pStyle w:val="Heading7"/>
      </w:pPr>
      <w:r>
        <w:t>assist parties in accessing external support or authorities where required; and</w:t>
      </w:r>
    </w:p>
    <w:p w14:paraId="04C3E2C9" w14:textId="77777777" w:rsidR="00556E44" w:rsidRDefault="00364B96" w:rsidP="00077B7F">
      <w:pPr>
        <w:pStyle w:val="Heading7"/>
      </w:pPr>
      <w:r>
        <w:t>take steps necessary to preserve confidentiality and procedural fairness.</w:t>
      </w:r>
    </w:p>
    <w:p w14:paraId="583F77F4" w14:textId="77777777" w:rsidR="00E012F8" w:rsidRPr="00E012F8" w:rsidRDefault="00E012F8" w:rsidP="00E012F8"/>
    <w:p w14:paraId="69DFDC29" w14:textId="77777777" w:rsidR="00556E44" w:rsidRDefault="00556E44" w:rsidP="00CB0962">
      <w:pPr>
        <w:pStyle w:val="Heading6"/>
      </w:pPr>
      <w:r>
        <w:lastRenderedPageBreak/>
        <w:t>Inquiry and Redressal</w:t>
      </w:r>
    </w:p>
    <w:p w14:paraId="799E1453" w14:textId="71A3F4CC" w:rsidR="006C5417" w:rsidRDefault="00364B96">
      <w:pPr>
        <w:pStyle w:val="Heading7"/>
        <w:numPr>
          <w:ilvl w:val="0"/>
          <w:numId w:val="19"/>
        </w:numPr>
      </w:pPr>
      <w:r>
        <w:t>Upon receipt of a complaint, the IC shall conduct an inquiry in accordance with the procedures, timelines, and principles prescribed under applicable law, including natural justice and procedural fairness.</w:t>
      </w:r>
      <w:r w:rsidR="002D7831">
        <w:t xml:space="preserve"> </w:t>
      </w:r>
    </w:p>
    <w:p w14:paraId="4E09D36C" w14:textId="39F326BA" w:rsidR="00364B96" w:rsidRDefault="00364B96" w:rsidP="00CB0962">
      <w:pPr>
        <w:pStyle w:val="Heading7"/>
      </w:pPr>
      <w:r>
        <w:t xml:space="preserve">The IC shall communicate its findings and recommendations to the appropriate </w:t>
      </w:r>
      <w:r w:rsidRPr="00364B96">
        <w:rPr>
          <w:b/>
          <w:bCs/>
        </w:rPr>
        <w:t>Executive</w:t>
      </w:r>
      <w:r>
        <w:t xml:space="preserve"> </w:t>
      </w:r>
      <w:r w:rsidRPr="00364B96">
        <w:rPr>
          <w:b/>
          <w:bCs/>
        </w:rPr>
        <w:t>Authority</w:t>
      </w:r>
      <w:r>
        <w:t xml:space="preserve"> within the statutory </w:t>
      </w:r>
      <w:proofErr w:type="gramStart"/>
      <w:r>
        <w:t>timeframe, and</w:t>
      </w:r>
      <w:proofErr w:type="gramEnd"/>
      <w:r>
        <w:t xml:space="preserve"> provide copies to both parties.</w:t>
      </w:r>
      <w:r w:rsidR="00114DBA">
        <w:t xml:space="preserve"> </w:t>
      </w:r>
    </w:p>
    <w:p w14:paraId="138C2915" w14:textId="77777777" w:rsidR="00665E53" w:rsidRPr="00665E53" w:rsidRDefault="00665E53" w:rsidP="00665E53"/>
    <w:p w14:paraId="4294401F" w14:textId="0210D245" w:rsidR="00665E53" w:rsidRPr="00665E53" w:rsidRDefault="00364B96" w:rsidP="00665E53">
      <w:pPr>
        <w:pStyle w:val="Heading7"/>
      </w:pPr>
      <w:r>
        <w:t>The Executive Authority shall act on the IC’s recommendations within the prescribed period</w:t>
      </w:r>
      <w:r w:rsidR="00E970F3">
        <w:t xml:space="preserve"> and shall, additionally, issue </w:t>
      </w:r>
      <w:r w:rsidR="00E970F3" w:rsidRPr="009F7060">
        <w:t>a show cause notice</w:t>
      </w:r>
      <w:r w:rsidR="00E970F3">
        <w:t xml:space="preserve"> to the party against whom action is proposed</w:t>
      </w:r>
      <w:r w:rsidR="00E970F3" w:rsidRPr="009F7060">
        <w:t>, answerable within</w:t>
      </w:r>
      <w:r w:rsidR="00E970F3">
        <w:t xml:space="preserve"> the prescribed time limit. The</w:t>
      </w:r>
      <w:r w:rsidR="00E970F3" w:rsidRPr="009F7060">
        <w:t xml:space="preserve"> Executive Authority shall proceed only after considering </w:t>
      </w:r>
      <w:r w:rsidR="00E970F3">
        <w:t>such</w:t>
      </w:r>
      <w:r w:rsidR="00E970F3" w:rsidRPr="009F7060">
        <w:t xml:space="preserve"> reply or hearing the aggrieved person</w:t>
      </w:r>
      <w:r w:rsidR="00E970F3">
        <w:t>.</w:t>
      </w:r>
    </w:p>
    <w:p w14:paraId="0D931281" w14:textId="42F7F916" w:rsidR="00665E53" w:rsidRPr="00665E53" w:rsidRDefault="00364B96" w:rsidP="00665E53">
      <w:pPr>
        <w:pStyle w:val="Heading7"/>
      </w:pPr>
      <w:r>
        <w:t xml:space="preserve">Either party may appeal the outcome in accordance with </w:t>
      </w:r>
      <w:proofErr w:type="gramStart"/>
      <w:r>
        <w:t>University</w:t>
      </w:r>
      <w:proofErr w:type="gramEnd"/>
      <w:r>
        <w:t xml:space="preserve"> procedures and applicable law</w:t>
      </w:r>
      <w:r w:rsidR="006C5417">
        <w:t xml:space="preserve"> within the prescribed timelines</w:t>
      </w:r>
      <w:r>
        <w:t>. Information and assistance regarding appeals shall be made available.</w:t>
      </w:r>
    </w:p>
    <w:p w14:paraId="299430FA" w14:textId="77777777" w:rsidR="00364B96" w:rsidRDefault="00364B96" w:rsidP="00CB0962">
      <w:pPr>
        <w:pStyle w:val="Heading7"/>
      </w:pPr>
      <w:r>
        <w:t>All proceedings shall be conducted confidentially, and identifying information shall not be disclosed except as required by law.</w:t>
      </w:r>
    </w:p>
    <w:p w14:paraId="3527AEFA" w14:textId="5D5B2976" w:rsidR="00EA1A35" w:rsidRDefault="00364B96" w:rsidP="00CB0962">
      <w:pPr>
        <w:pStyle w:val="Heading7"/>
      </w:pPr>
      <w:r>
        <w:t>The University shall provide the IC with all facilities, resources, and administrative support necessary to ensure a timely, fair, and effective inquiry process.</w:t>
      </w:r>
    </w:p>
    <w:p w14:paraId="4E708396" w14:textId="77777777" w:rsidR="00556E44" w:rsidRDefault="00EA1A35" w:rsidP="00EB0995">
      <w:pPr>
        <w:pStyle w:val="Heading2"/>
        <w:jc w:val="both"/>
      </w:pPr>
      <w:bookmarkStart w:id="13" w:name="_Toc222933274"/>
      <w:r>
        <w:t>Support</w:t>
      </w:r>
      <w:bookmarkEnd w:id="13"/>
    </w:p>
    <w:p w14:paraId="4D74F85E" w14:textId="2FCE78D7" w:rsidR="00364B96" w:rsidRDefault="00364B96">
      <w:pPr>
        <w:pStyle w:val="Heading6"/>
        <w:numPr>
          <w:ilvl w:val="0"/>
          <w:numId w:val="18"/>
        </w:numPr>
      </w:pPr>
      <w:r>
        <w:t xml:space="preserve">The University is committed to providing appropriate support to </w:t>
      </w:r>
      <w:r w:rsidR="009B788F">
        <w:t>C</w:t>
      </w:r>
      <w:r>
        <w:t xml:space="preserve">omplainants, </w:t>
      </w:r>
      <w:r w:rsidR="009B788F">
        <w:t>R</w:t>
      </w:r>
      <w:r>
        <w:t xml:space="preserve">espondents, and </w:t>
      </w:r>
      <w:r w:rsidR="009B788F">
        <w:t>W</w:t>
      </w:r>
      <w:r>
        <w:t>itnesses, including counselling, academic or workplace adjustments, and protection from retaliation.</w:t>
      </w:r>
    </w:p>
    <w:p w14:paraId="1B69170D" w14:textId="1EFE921F" w:rsidR="00364B96" w:rsidRDefault="00364B96" w:rsidP="00CB0962">
      <w:pPr>
        <w:pStyle w:val="Heading6"/>
      </w:pPr>
      <w:r>
        <w:t>Adequate institutional resources shall be allocated to support the effective functioning of the IC and implementation of this Policy, including trained personnel, infrastructure, and financial support.</w:t>
      </w:r>
    </w:p>
    <w:p w14:paraId="29A60C97" w14:textId="705F2F06" w:rsidR="00364B96" w:rsidRDefault="00364B96" w:rsidP="00CB0962">
      <w:pPr>
        <w:pStyle w:val="Heading6"/>
      </w:pPr>
      <w:r w:rsidRPr="004A6425">
        <w:t>Counselling</w:t>
      </w:r>
      <w:r>
        <w:t>, medical, and legal support service</w:t>
      </w:r>
      <w:r w:rsidR="004A6425">
        <w:t xml:space="preserve">s may </w:t>
      </w:r>
      <w:r>
        <w:t>be made accessible to members of the University community, with sensitivity to gender, cultural, and individual needs.</w:t>
      </w:r>
    </w:p>
    <w:p w14:paraId="623DBF8A" w14:textId="29C832E8" w:rsidR="00364B96" w:rsidRDefault="00364B96" w:rsidP="00CB0962">
      <w:pPr>
        <w:pStyle w:val="Heading6"/>
      </w:pPr>
      <w:r>
        <w:t>The University shall take particular care to address the needs of individuals and groups who may be more vulnerable to harassment, including students, research scholars, and individuals from marginalised or underrepresented backgrounds.</w:t>
      </w:r>
    </w:p>
    <w:p w14:paraId="75EA044B" w14:textId="211D6851" w:rsidR="00364B96" w:rsidRDefault="00364B96" w:rsidP="00CB0962">
      <w:pPr>
        <w:pStyle w:val="Heading6"/>
      </w:pPr>
      <w:r>
        <w:t>The University shall promote campus safety through appropriate physical, administrative, and security measures,</w:t>
      </w:r>
      <w:r w:rsidR="00463276">
        <w:t xml:space="preserve"> </w:t>
      </w:r>
      <w:r>
        <w:t>ensuring such measures do not restrict personal freedoms or result in discriminatory practices.</w:t>
      </w:r>
      <w:r w:rsidR="00463276">
        <w:rPr>
          <w:b/>
          <w:bCs/>
        </w:rPr>
        <w:t xml:space="preserve"> </w:t>
      </w:r>
    </w:p>
    <w:p w14:paraId="2DB3B86B" w14:textId="52B453A2" w:rsidR="00556E44" w:rsidRPr="00556E44" w:rsidRDefault="00364B96" w:rsidP="00CB0962">
      <w:pPr>
        <w:pStyle w:val="Heading6"/>
      </w:pPr>
      <w:r>
        <w:t xml:space="preserve">This Policy, its implementation, and associated support mechanisms shall be reviewed </w:t>
      </w:r>
      <w:r w:rsidR="00B37C1C">
        <w:t>p</w:t>
      </w:r>
      <w:r w:rsidR="00B37C1C" w:rsidRPr="00B37C1C">
        <w:t>eriodically</w:t>
      </w:r>
      <w:r w:rsidR="00610771">
        <w:t xml:space="preserve"> </w:t>
      </w:r>
      <w:r w:rsidR="00B37C1C" w:rsidRPr="00B37C1C">
        <w:t>and as aligned to relevant legislative requirements</w:t>
      </w:r>
      <w:r w:rsidR="00AC4AD2">
        <w:t>. This is t</w:t>
      </w:r>
      <w:r>
        <w:t>o ensure continued effectiveness, legal compliance, and alignment with best practice.</w:t>
      </w:r>
      <w:r w:rsidR="000D4296">
        <w:t xml:space="preserve"> </w:t>
      </w:r>
    </w:p>
    <w:p w14:paraId="62B6AE6C" w14:textId="77777777" w:rsidR="00EA1A35" w:rsidRDefault="00EA1A35" w:rsidP="00EB0995">
      <w:pPr>
        <w:pStyle w:val="Heading2"/>
        <w:jc w:val="both"/>
      </w:pPr>
      <w:bookmarkStart w:id="14" w:name="_Toc222933275"/>
      <w:r>
        <w:t>Outcomes</w:t>
      </w:r>
      <w:bookmarkEnd w:id="14"/>
    </w:p>
    <w:p w14:paraId="154E3F00" w14:textId="69926984" w:rsidR="00364B96" w:rsidRPr="00903A81" w:rsidRDefault="00364B96">
      <w:pPr>
        <w:pStyle w:val="Heading6"/>
        <w:numPr>
          <w:ilvl w:val="0"/>
          <w:numId w:val="17"/>
        </w:numPr>
      </w:pPr>
      <w:r>
        <w:t xml:space="preserve">Sexual harassment constitutes serious misconduct under this Policy. Where allegations are substantiated, disciplinary action </w:t>
      </w:r>
      <w:r w:rsidRPr="00903A81">
        <w:t xml:space="preserve">shall be taken in accordance with </w:t>
      </w:r>
      <w:proofErr w:type="gramStart"/>
      <w:r w:rsidRPr="00903A81">
        <w:t>University</w:t>
      </w:r>
      <w:proofErr w:type="gramEnd"/>
      <w:r w:rsidRPr="00903A81">
        <w:t xml:space="preserve"> rules, service conditions, and applicable law.</w:t>
      </w:r>
      <w:r w:rsidR="0035766C" w:rsidRPr="00903A81">
        <w:t xml:space="preserve"> </w:t>
      </w:r>
      <w:r w:rsidR="00D15B1A" w:rsidRPr="00903A81">
        <w:t>Where the allegation is not proved, the IC may recommend that no action is required against the Respondent.</w:t>
      </w:r>
    </w:p>
    <w:p w14:paraId="54BBAFE6" w14:textId="5BB98FC2" w:rsidR="00364B96" w:rsidRDefault="00364B96" w:rsidP="00CB0962">
      <w:pPr>
        <w:pStyle w:val="Heading6"/>
      </w:pPr>
      <w:r w:rsidRPr="00903A81">
        <w:t>Disciplinary outcomes may include warnings, suspension, termination</w:t>
      </w:r>
      <w:r>
        <w:t xml:space="preserve"> of employment, expulsion, restriction of privileges, reformative measures, or other sanctions proportionate to the conduct.</w:t>
      </w:r>
      <w:r w:rsidR="0035766C">
        <w:t xml:space="preserve"> </w:t>
      </w:r>
      <w:r>
        <w:t>The IC may recommend compensation to the</w:t>
      </w:r>
      <w:r w:rsidR="00495364">
        <w:t xml:space="preserve"> </w:t>
      </w:r>
      <w:r w:rsidR="009B788F">
        <w:t>C</w:t>
      </w:r>
      <w:r w:rsidR="00495364">
        <w:t>omplainant</w:t>
      </w:r>
      <w:r>
        <w:t xml:space="preserve"> person, to be recovered from the </w:t>
      </w:r>
      <w:r w:rsidR="009B788F">
        <w:t>R</w:t>
      </w:r>
      <w:r>
        <w:t>espondent, based on factors prescribed under applicable law.</w:t>
      </w:r>
    </w:p>
    <w:p w14:paraId="3F57FEC5" w14:textId="78CCFEB5" w:rsidR="00364B96" w:rsidRDefault="00364B96" w:rsidP="00CB0962">
      <w:pPr>
        <w:pStyle w:val="Heading6"/>
      </w:pPr>
      <w:r>
        <w:t xml:space="preserve">Where a complaint is found to be malicious, knowingly false, or supported by forged or misleading information, appropriate action may be taken against the </w:t>
      </w:r>
      <w:r w:rsidR="009B788F">
        <w:t>C</w:t>
      </w:r>
      <w:r>
        <w:t>omplainant, following due process</w:t>
      </w:r>
      <w:r w:rsidR="00685796">
        <w:t xml:space="preserve"> and applicable law</w:t>
      </w:r>
      <w:r>
        <w:t>. A failure to substantiate a complaint shall not, by itself, attract disciplinary action.</w:t>
      </w:r>
    </w:p>
    <w:p w14:paraId="560C12FF" w14:textId="43450219" w:rsidR="00A0076A" w:rsidRDefault="00A0076A" w:rsidP="00CB0962">
      <w:pPr>
        <w:pStyle w:val="Heading6"/>
      </w:pPr>
      <w:r>
        <w:t>Where a Witness g</w:t>
      </w:r>
      <w:r w:rsidRPr="00A0076A">
        <w:t>iv</w:t>
      </w:r>
      <w:r>
        <w:t>es</w:t>
      </w:r>
      <w:r w:rsidRPr="00A0076A">
        <w:t xml:space="preserve"> false evidence or produc</w:t>
      </w:r>
      <w:r>
        <w:t>es</w:t>
      </w:r>
      <w:r w:rsidRPr="00A0076A">
        <w:t xml:space="preserve"> false documents as a witness </w:t>
      </w:r>
      <w:r>
        <w:t>in</w:t>
      </w:r>
      <w:r w:rsidRPr="00A0076A">
        <w:t xml:space="preserve"> any proceedings of the IC</w:t>
      </w:r>
      <w:r>
        <w:t>, appropriate action may be taken against the Witness, following due process</w:t>
      </w:r>
      <w:r w:rsidR="00685796" w:rsidRPr="00685796">
        <w:t xml:space="preserve"> </w:t>
      </w:r>
      <w:r w:rsidR="00685796">
        <w:t>and applicable law</w:t>
      </w:r>
      <w:r>
        <w:t xml:space="preserve">. </w:t>
      </w:r>
    </w:p>
    <w:p w14:paraId="7719EFED" w14:textId="43D09097" w:rsidR="00A0076A" w:rsidRDefault="00A0076A" w:rsidP="00CB0962">
      <w:pPr>
        <w:pStyle w:val="Heading6"/>
      </w:pPr>
      <w:r>
        <w:t xml:space="preserve">Breaching the statutory duty of maintaining confidentiality of information relating to the inquiry proceedings of the IC, by divulging such information to any unauthorized person shall also be subject to appropriate action against such person committing the breach. </w:t>
      </w:r>
    </w:p>
    <w:p w14:paraId="2DD59AD8" w14:textId="77777777" w:rsidR="005D7E7B" w:rsidRPr="00E6781B" w:rsidRDefault="00364B96" w:rsidP="00CB0962">
      <w:pPr>
        <w:pStyle w:val="Heading6"/>
      </w:pPr>
      <w:r>
        <w:t>Failure by the University to comply with statutory obligations under applicable law may attract regulatory consequences, including sanctions by the UGC, following due notice and opportunity to be heard.</w:t>
      </w:r>
    </w:p>
    <w:p w14:paraId="33AD2818" w14:textId="77777777" w:rsidR="00A0076A" w:rsidRDefault="00A0076A" w:rsidP="00DF15A8">
      <w:pPr>
        <w:pStyle w:val="Heading1"/>
        <w:jc w:val="both"/>
      </w:pPr>
      <w:bookmarkStart w:id="15" w:name="_Toc222905063"/>
      <w:bookmarkStart w:id="16" w:name="_Toc222933276"/>
      <w:r>
        <w:t>Confidentiality</w:t>
      </w:r>
    </w:p>
    <w:p w14:paraId="66E532A5" w14:textId="269CABA1" w:rsidR="00A0076A" w:rsidRDefault="00A0076A" w:rsidP="00CB0962">
      <w:pPr>
        <w:pStyle w:val="Heading2"/>
      </w:pPr>
      <w:r>
        <w:lastRenderedPageBreak/>
        <w:t xml:space="preserve">All proceedings, documents and records maintained under this Policy, including the names of the Complainant, Respondent and Witnesses shall be confidential and shall be dealt with in the manner provided under the POSH Act. All persons involved in the proceedings under this policy including the parties, Witnesses, IC members and any other individual who becomes aware of any incident of sexual harassment, whether directly or indirectly, shall be under a duty to respect and maintain confidentiality and ensure that the name, address, identity or any other particulars that could lead to the identification of the </w:t>
      </w:r>
      <w:proofErr w:type="gramStart"/>
      <w:r>
        <w:t>parties  or</w:t>
      </w:r>
      <w:proofErr w:type="gramEnd"/>
      <w:r>
        <w:t xml:space="preserve"> the Witnesses should not be disclosed. </w:t>
      </w:r>
    </w:p>
    <w:p w14:paraId="7F0EBF70" w14:textId="3B61DDDA" w:rsidR="00A0076A" w:rsidRDefault="00A0076A" w:rsidP="00CB0962">
      <w:pPr>
        <w:pStyle w:val="Heading2"/>
      </w:pPr>
      <w:r>
        <w:t xml:space="preserve">Publishing/communicating or in any other manner making known to other people in the University, public, press or media (including by way of social media, such as Facebook, Twitter, Instagram, WhatsApp, LinkedIn etc.) any information in relation to the contents of the complaint, the identity and addresses of the Complainant, the Respondent and the Witnesses, the conciliation and inquiry proceedings, recommendations of the IC, or the action taken by Executive Authority is prohibited. </w:t>
      </w:r>
    </w:p>
    <w:p w14:paraId="292CB05B" w14:textId="195DE200" w:rsidR="00A0076A" w:rsidRDefault="00A0076A" w:rsidP="00CB0962">
      <w:pPr>
        <w:pStyle w:val="Heading2"/>
      </w:pPr>
      <w:r>
        <w:t xml:space="preserve">In the event any proceedings under this policy are conducted virtually via digital platforms, care should be taken that the obligation to maintain confidentiality is not breached. Further, no other persons except for the individual who has been asked to join the virtual meeting, should be present in the room or be allowed to overhear the discussion/ conversation. Any breach of this obligation will be subject to disciplinary action by Executive Authority.  </w:t>
      </w:r>
    </w:p>
    <w:p w14:paraId="28955598" w14:textId="18D7C852" w:rsidR="005872C8" w:rsidRDefault="005872C8" w:rsidP="00EB0995">
      <w:pPr>
        <w:pStyle w:val="Heading1"/>
        <w:jc w:val="both"/>
      </w:pPr>
      <w:r>
        <w:t>Review</w:t>
      </w:r>
      <w:bookmarkEnd w:id="15"/>
      <w:bookmarkEnd w:id="16"/>
    </w:p>
    <w:p w14:paraId="4A6A49FB" w14:textId="2FB6D82C" w:rsidR="005872C8" w:rsidRDefault="425E1110">
      <w:pPr>
        <w:pStyle w:val="Heading2"/>
      </w:pPr>
      <w:r>
        <w:t xml:space="preserve">This policy will be updated according to the Indian legislative changes and government notifications.   </w:t>
      </w:r>
      <w:r w:rsidR="005872C8">
        <w:t>The Policy and contact details for the IC will be publicly available on the University’s website.</w:t>
      </w:r>
    </w:p>
    <w:p w14:paraId="46E409A0" w14:textId="77777777" w:rsidR="005872C8" w:rsidRDefault="005872C8" w:rsidP="00EB0995">
      <w:pPr>
        <w:pStyle w:val="ClauseA"/>
        <w:numPr>
          <w:ilvl w:val="0"/>
          <w:numId w:val="0"/>
        </w:numPr>
        <w:ind w:left="709"/>
        <w:jc w:val="both"/>
      </w:pPr>
    </w:p>
    <w:p w14:paraId="50E5914E" w14:textId="77777777" w:rsidR="00510E7F" w:rsidRDefault="00510E7F" w:rsidP="00510E7F">
      <w:pPr>
        <w:pStyle w:val="Subtitle"/>
        <w:rPr>
          <w:lang w:eastAsia="en-AU"/>
        </w:rPr>
      </w:pPr>
      <w:r>
        <w:rPr>
          <w:lang w:eastAsia="en-AU"/>
        </w:rPr>
        <w:t>Legislative Context</w:t>
      </w:r>
    </w:p>
    <w:tbl>
      <w:tblPr>
        <w:tblStyle w:val="TableGrid"/>
        <w:tblW w:w="5000" w:type="pct"/>
        <w:tblLook w:val="04A0" w:firstRow="1" w:lastRow="0" w:firstColumn="1" w:lastColumn="0" w:noHBand="0" w:noVBand="1"/>
      </w:tblPr>
      <w:tblGrid>
        <w:gridCol w:w="10456"/>
      </w:tblGrid>
      <w:tr w:rsidR="00510E7F" w14:paraId="49075106" w14:textId="77777777" w:rsidTr="00C0048C">
        <w:tc>
          <w:tcPr>
            <w:tcW w:w="5000" w:type="pct"/>
            <w:shd w:val="clear" w:color="auto" w:fill="DEEAF6" w:themeFill="accent5" w:themeFillTint="33"/>
          </w:tcPr>
          <w:p w14:paraId="1204463D" w14:textId="77777777" w:rsidR="00510E7F" w:rsidRPr="00AD179C" w:rsidRDefault="00510E7F" w:rsidP="00B47619">
            <w:pPr>
              <w:pStyle w:val="Content"/>
              <w:rPr>
                <w:b/>
                <w:bCs/>
              </w:rPr>
            </w:pPr>
            <w:r>
              <w:rPr>
                <w:b/>
                <w:bCs/>
                <w:lang w:eastAsia="en-AU"/>
              </w:rPr>
              <w:t>Relevant Legislation or Regulations</w:t>
            </w:r>
          </w:p>
        </w:tc>
      </w:tr>
      <w:tr w:rsidR="00510E7F" w14:paraId="285F703D" w14:textId="77777777" w:rsidTr="00B47619">
        <w:tc>
          <w:tcPr>
            <w:tcW w:w="5000" w:type="pct"/>
          </w:tcPr>
          <w:p w14:paraId="38BC3C3B" w14:textId="3FE4EC9E" w:rsidR="00510E7F" w:rsidRPr="00510E7F" w:rsidRDefault="00510E7F" w:rsidP="00B47619">
            <w:pPr>
              <w:pStyle w:val="Content"/>
              <w:rPr>
                <w:i/>
                <w:iCs/>
              </w:rPr>
            </w:pPr>
            <w:r w:rsidRPr="00510E7F">
              <w:rPr>
                <w:i/>
                <w:iCs/>
              </w:rPr>
              <w:t>Sexual Harassment of Women at Workplace (Prevention, Prohibition and Redressal) Act, 2013.</w:t>
            </w:r>
            <w:r w:rsidR="003D6115">
              <w:rPr>
                <w:i/>
                <w:iCs/>
              </w:rPr>
              <w:t xml:space="preserve"> (POSH Act)</w:t>
            </w:r>
            <w:r w:rsidR="00665E53">
              <w:rPr>
                <w:i/>
                <w:iCs/>
              </w:rPr>
              <w:t>.</w:t>
            </w:r>
          </w:p>
        </w:tc>
      </w:tr>
      <w:tr w:rsidR="00510E7F" w14:paraId="69A89DDB" w14:textId="77777777" w:rsidTr="00B47619">
        <w:tc>
          <w:tcPr>
            <w:tcW w:w="5000" w:type="pct"/>
          </w:tcPr>
          <w:p w14:paraId="70618E9A" w14:textId="1B61FFC6" w:rsidR="00510E7F" w:rsidRDefault="003D6115" w:rsidP="00B47619">
            <w:pPr>
              <w:pStyle w:val="Content"/>
              <w:rPr>
                <w:i/>
                <w:iCs/>
              </w:rPr>
            </w:pPr>
            <w:r>
              <w:rPr>
                <w:i/>
                <w:iCs/>
              </w:rPr>
              <w:t>UGC Regulations 2015</w:t>
            </w:r>
            <w:r w:rsidRPr="00510E7F">
              <w:rPr>
                <w:i/>
                <w:iCs/>
              </w:rPr>
              <w:t xml:space="preserve"> </w:t>
            </w:r>
            <w:r>
              <w:rPr>
                <w:i/>
                <w:iCs/>
              </w:rPr>
              <w:t xml:space="preserve">- </w:t>
            </w:r>
            <w:r w:rsidR="00510E7F" w:rsidRPr="00510E7F">
              <w:rPr>
                <w:i/>
                <w:iCs/>
              </w:rPr>
              <w:t>Prevention, prohibition and redressal of sexual harassment of women employees and students in higher educational institutions</w:t>
            </w:r>
            <w:r>
              <w:rPr>
                <w:i/>
                <w:iCs/>
              </w:rPr>
              <w:t>.</w:t>
            </w:r>
          </w:p>
        </w:tc>
      </w:tr>
    </w:tbl>
    <w:p w14:paraId="04BCDAC4" w14:textId="77777777" w:rsidR="00510E7F" w:rsidRDefault="00510E7F" w:rsidP="00510E7F">
      <w:pPr>
        <w:rPr>
          <w:lang w:eastAsia="en-AU"/>
        </w:rPr>
      </w:pPr>
    </w:p>
    <w:p w14:paraId="5C213C83" w14:textId="77777777" w:rsidR="00510E7F" w:rsidRDefault="00510E7F" w:rsidP="00510E7F">
      <w:pPr>
        <w:rPr>
          <w:lang w:eastAsia="en-AU"/>
        </w:rPr>
      </w:pPr>
    </w:p>
    <w:p w14:paraId="021B46FC" w14:textId="77777777" w:rsidR="00510E7F" w:rsidRDefault="00510E7F" w:rsidP="00510E7F">
      <w:pPr>
        <w:pStyle w:val="End"/>
      </w:pPr>
      <w:r>
        <w:t>End</w:t>
      </w:r>
    </w:p>
    <w:p w14:paraId="551D0DB0" w14:textId="3ABD386A" w:rsidR="00E05796" w:rsidRDefault="00E05796" w:rsidP="00EB0995">
      <w:pPr>
        <w:pStyle w:val="End"/>
        <w:jc w:val="both"/>
      </w:pPr>
    </w:p>
    <w:sectPr w:rsidR="00E05796" w:rsidSect="00413131">
      <w:headerReference w:type="default" r:id="rId14"/>
      <w:footerReference w:type="default" r:id="rId1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3F71" w14:textId="77777777" w:rsidR="001D2F57" w:rsidRDefault="001D2F57" w:rsidP="0040732E">
      <w:r>
        <w:separator/>
      </w:r>
    </w:p>
  </w:endnote>
  <w:endnote w:type="continuationSeparator" w:id="0">
    <w:p w14:paraId="2534661B" w14:textId="77777777" w:rsidR="001D2F57" w:rsidRDefault="001D2F57" w:rsidP="0040732E">
      <w:r>
        <w:continuationSeparator/>
      </w:r>
    </w:p>
  </w:endnote>
  <w:endnote w:type="continuationNotice" w:id="1">
    <w:p w14:paraId="708E066C" w14:textId="77777777" w:rsidR="001D2F57" w:rsidRDefault="001D2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0E55" w14:textId="77777777" w:rsidR="00BF50B7" w:rsidRDefault="00BF50B7">
    <w:pPr>
      <w:pStyle w:val="Footer"/>
      <w:jc w:val="right"/>
    </w:pPr>
  </w:p>
  <w:p w14:paraId="68DFACCA" w14:textId="77777777" w:rsidR="00BF50B7" w:rsidRDefault="00BF50B7" w:rsidP="00BF50B7">
    <w:pPr>
      <w:pStyle w:val="Footer"/>
    </w:pPr>
    <w:r>
      <w:t>University of Western Australia</w:t>
    </w:r>
    <w:r w:rsidR="0052127E">
      <w:t xml:space="preserve"> India</w:t>
    </w:r>
  </w:p>
  <w:p w14:paraId="67F4C062" w14:textId="77777777" w:rsidR="00D421B6" w:rsidRPr="003922AB" w:rsidRDefault="00BF50B7" w:rsidP="004C65A9">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385FF" w14:textId="77777777" w:rsidR="001D2F57" w:rsidRDefault="001D2F57" w:rsidP="0040732E">
      <w:r>
        <w:separator/>
      </w:r>
    </w:p>
  </w:footnote>
  <w:footnote w:type="continuationSeparator" w:id="0">
    <w:p w14:paraId="2DF65D34" w14:textId="77777777" w:rsidR="001D2F57" w:rsidRDefault="001D2F57" w:rsidP="0040732E">
      <w:r>
        <w:continuationSeparator/>
      </w:r>
    </w:p>
  </w:footnote>
  <w:footnote w:type="continuationNotice" w:id="1">
    <w:p w14:paraId="592D6940" w14:textId="77777777" w:rsidR="001D2F57" w:rsidRDefault="001D2F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D29B" w14:textId="564132F6" w:rsidR="00E9290E" w:rsidRPr="00E9290E" w:rsidRDefault="00E9290E" w:rsidP="00E9290E">
    <w:pPr>
      <w:pStyle w:val="Metadata"/>
      <w:ind w:left="142"/>
      <w:jc w:val="right"/>
      <w:rPr>
        <w:b w:val="0"/>
        <w:bCs/>
        <w:color w:val="000000" w:themeColor="text1"/>
      </w:rPr>
    </w:pPr>
    <w:r w:rsidRPr="00E9290E">
      <w:rPr>
        <w:color w:val="000000" w:themeColor="text1"/>
      </w:rPr>
      <w:t>Approval Date</w:t>
    </w:r>
    <w:r w:rsidR="00845653">
      <w:rPr>
        <w:color w:val="000000" w:themeColor="text1"/>
      </w:rPr>
      <w:t xml:space="preserve">: </w:t>
    </w:r>
    <w:r w:rsidRPr="00E9290E">
      <w:rPr>
        <w:b w:val="0"/>
        <w:bCs/>
        <w:color w:val="000000" w:themeColor="text1"/>
      </w:rPr>
      <w:t>17 April 2026</w:t>
    </w:r>
  </w:p>
  <w:p w14:paraId="02367E85" w14:textId="09793CA0" w:rsidR="00E9290E" w:rsidRDefault="00E9290E" w:rsidP="00E9290E">
    <w:pPr>
      <w:pStyle w:val="Metadata"/>
      <w:ind w:left="142"/>
      <w:jc w:val="right"/>
      <w:rPr>
        <w:b w:val="0"/>
        <w:bCs/>
        <w:color w:val="000000" w:themeColor="text1"/>
      </w:rPr>
    </w:pPr>
    <w:r w:rsidRPr="00E9290E">
      <w:rPr>
        <w:color w:val="000000" w:themeColor="text1"/>
      </w:rPr>
      <w:t>Review Date</w:t>
    </w:r>
    <w:r w:rsidR="00845653">
      <w:rPr>
        <w:color w:val="000000" w:themeColor="text1"/>
      </w:rPr>
      <w:t>:</w:t>
    </w:r>
    <w:r w:rsidRPr="00E9290E">
      <w:rPr>
        <w:color w:val="000000" w:themeColor="text1"/>
      </w:rPr>
      <w:t xml:space="preserve"> </w:t>
    </w:r>
    <w:r w:rsidRPr="00E9290E">
      <w:rPr>
        <w:b w:val="0"/>
        <w:bCs/>
        <w:color w:val="000000" w:themeColor="text1"/>
      </w:rPr>
      <w:t>16 April 2027</w:t>
    </w:r>
  </w:p>
  <w:p w14:paraId="253D78AB" w14:textId="3CE784B3" w:rsidR="00C0048C" w:rsidRPr="00E9290E" w:rsidRDefault="00C0048C" w:rsidP="00E9290E">
    <w:pPr>
      <w:pStyle w:val="Metadata"/>
      <w:ind w:left="142"/>
      <w:jc w:val="right"/>
      <w:rPr>
        <w:color w:val="000000" w:themeColor="text1"/>
      </w:rPr>
    </w:pPr>
    <w:r>
      <w:rPr>
        <w:color w:val="000000" w:themeColor="text1"/>
      </w:rPr>
      <w:t xml:space="preserve">Version: </w:t>
    </w:r>
    <w:r w:rsidRPr="00C0048C">
      <w:rPr>
        <w:b w:val="0"/>
        <w:bCs/>
        <w:color w:val="000000" w:themeColor="text1"/>
      </w:rPr>
      <w:t>01</w:t>
    </w:r>
  </w:p>
  <w:p w14:paraId="070BB481" w14:textId="77777777" w:rsidR="00E9290E" w:rsidRDefault="00E92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85D"/>
    <w:multiLevelType w:val="hybridMultilevel"/>
    <w:tmpl w:val="7CF4117A"/>
    <w:lvl w:ilvl="0" w:tplc="C096D1F6">
      <w:start w:val="1"/>
      <w:numFmt w:val="lowerRoman"/>
      <w:pStyle w:val="Heading7"/>
      <w:lvlText w:val="%1."/>
      <w:lvlJc w:val="right"/>
      <w:pPr>
        <w:ind w:left="1800" w:hanging="360"/>
      </w:pPr>
    </w:lvl>
    <w:lvl w:ilvl="1" w:tplc="0C090003" w:tentative="1">
      <w:start w:val="1"/>
      <w:numFmt w:val="bullet"/>
      <w:lvlText w:val="o"/>
      <w:lvlJc w:val="left"/>
      <w:pPr>
        <w:ind w:left="2523" w:hanging="360"/>
      </w:pPr>
      <w:rPr>
        <w:rFonts w:ascii="Courier New" w:hAnsi="Courier New" w:cs="Courier New" w:hint="default"/>
      </w:rPr>
    </w:lvl>
    <w:lvl w:ilvl="2" w:tplc="0C090005" w:tentative="1">
      <w:start w:val="1"/>
      <w:numFmt w:val="bullet"/>
      <w:lvlText w:val=""/>
      <w:lvlJc w:val="left"/>
      <w:pPr>
        <w:ind w:left="3243" w:hanging="360"/>
      </w:pPr>
      <w:rPr>
        <w:rFonts w:ascii="Wingdings" w:hAnsi="Wingdings" w:hint="default"/>
      </w:rPr>
    </w:lvl>
    <w:lvl w:ilvl="3" w:tplc="0C090001" w:tentative="1">
      <w:start w:val="1"/>
      <w:numFmt w:val="bullet"/>
      <w:lvlText w:val=""/>
      <w:lvlJc w:val="left"/>
      <w:pPr>
        <w:ind w:left="3963" w:hanging="360"/>
      </w:pPr>
      <w:rPr>
        <w:rFonts w:ascii="Symbol" w:hAnsi="Symbol" w:hint="default"/>
      </w:rPr>
    </w:lvl>
    <w:lvl w:ilvl="4" w:tplc="0C090003" w:tentative="1">
      <w:start w:val="1"/>
      <w:numFmt w:val="bullet"/>
      <w:lvlText w:val="o"/>
      <w:lvlJc w:val="left"/>
      <w:pPr>
        <w:ind w:left="4683" w:hanging="360"/>
      </w:pPr>
      <w:rPr>
        <w:rFonts w:ascii="Courier New" w:hAnsi="Courier New" w:cs="Courier New" w:hint="default"/>
      </w:rPr>
    </w:lvl>
    <w:lvl w:ilvl="5" w:tplc="0C090005" w:tentative="1">
      <w:start w:val="1"/>
      <w:numFmt w:val="bullet"/>
      <w:lvlText w:val=""/>
      <w:lvlJc w:val="left"/>
      <w:pPr>
        <w:ind w:left="5403" w:hanging="360"/>
      </w:pPr>
      <w:rPr>
        <w:rFonts w:ascii="Wingdings" w:hAnsi="Wingdings" w:hint="default"/>
      </w:rPr>
    </w:lvl>
    <w:lvl w:ilvl="6" w:tplc="0C090001" w:tentative="1">
      <w:start w:val="1"/>
      <w:numFmt w:val="bullet"/>
      <w:lvlText w:val=""/>
      <w:lvlJc w:val="left"/>
      <w:pPr>
        <w:ind w:left="6123" w:hanging="360"/>
      </w:pPr>
      <w:rPr>
        <w:rFonts w:ascii="Symbol" w:hAnsi="Symbol" w:hint="default"/>
      </w:rPr>
    </w:lvl>
    <w:lvl w:ilvl="7" w:tplc="0C090003" w:tentative="1">
      <w:start w:val="1"/>
      <w:numFmt w:val="bullet"/>
      <w:lvlText w:val="o"/>
      <w:lvlJc w:val="left"/>
      <w:pPr>
        <w:ind w:left="6843" w:hanging="360"/>
      </w:pPr>
      <w:rPr>
        <w:rFonts w:ascii="Courier New" w:hAnsi="Courier New" w:cs="Courier New" w:hint="default"/>
      </w:rPr>
    </w:lvl>
    <w:lvl w:ilvl="8" w:tplc="0C090005" w:tentative="1">
      <w:start w:val="1"/>
      <w:numFmt w:val="bullet"/>
      <w:lvlText w:val=""/>
      <w:lvlJc w:val="left"/>
      <w:pPr>
        <w:ind w:left="7563" w:hanging="360"/>
      </w:pPr>
      <w:rPr>
        <w:rFonts w:ascii="Wingdings" w:hAnsi="Wingdings" w:hint="default"/>
      </w:rPr>
    </w:lvl>
  </w:abstractNum>
  <w:abstractNum w:abstractNumId="1" w15:restartNumberingAfterBreak="0">
    <w:nsid w:val="063253B1"/>
    <w:multiLevelType w:val="hybridMultilevel"/>
    <w:tmpl w:val="6BD44102"/>
    <w:lvl w:ilvl="0" w:tplc="B4281016">
      <w:start w:val="1"/>
      <w:numFmt w:val="decimal"/>
      <w:pStyle w:val="Style2"/>
      <w:lvlText w:val="(%1)."/>
      <w:lvlJc w:val="left"/>
      <w:pPr>
        <w:ind w:left="2700" w:hanging="360"/>
      </w:pPr>
      <w:rPr>
        <w:rFonts w:hint="default"/>
      </w:rPr>
    </w:lvl>
    <w:lvl w:ilvl="1" w:tplc="0C090019">
      <w:start w:val="1"/>
      <w:numFmt w:val="lowerLetter"/>
      <w:lvlText w:val="%2."/>
      <w:lvlJc w:val="left"/>
      <w:pPr>
        <w:ind w:left="3420" w:hanging="360"/>
      </w:pPr>
    </w:lvl>
    <w:lvl w:ilvl="2" w:tplc="0C09001B" w:tentative="1">
      <w:start w:val="1"/>
      <w:numFmt w:val="lowerRoman"/>
      <w:lvlText w:val="%3."/>
      <w:lvlJc w:val="right"/>
      <w:pPr>
        <w:ind w:left="4140" w:hanging="180"/>
      </w:pPr>
    </w:lvl>
    <w:lvl w:ilvl="3" w:tplc="0C09000F" w:tentative="1">
      <w:start w:val="1"/>
      <w:numFmt w:val="decimal"/>
      <w:lvlText w:val="%4."/>
      <w:lvlJc w:val="left"/>
      <w:pPr>
        <w:ind w:left="4860" w:hanging="360"/>
      </w:pPr>
    </w:lvl>
    <w:lvl w:ilvl="4" w:tplc="0C090019" w:tentative="1">
      <w:start w:val="1"/>
      <w:numFmt w:val="lowerLetter"/>
      <w:lvlText w:val="%5."/>
      <w:lvlJc w:val="left"/>
      <w:pPr>
        <w:ind w:left="5580" w:hanging="360"/>
      </w:pPr>
    </w:lvl>
    <w:lvl w:ilvl="5" w:tplc="0C09001B" w:tentative="1">
      <w:start w:val="1"/>
      <w:numFmt w:val="lowerRoman"/>
      <w:lvlText w:val="%6."/>
      <w:lvlJc w:val="right"/>
      <w:pPr>
        <w:ind w:left="6300" w:hanging="180"/>
      </w:pPr>
    </w:lvl>
    <w:lvl w:ilvl="6" w:tplc="0C09000F" w:tentative="1">
      <w:start w:val="1"/>
      <w:numFmt w:val="decimal"/>
      <w:lvlText w:val="%7."/>
      <w:lvlJc w:val="left"/>
      <w:pPr>
        <w:ind w:left="7020" w:hanging="360"/>
      </w:pPr>
    </w:lvl>
    <w:lvl w:ilvl="7" w:tplc="0C090019" w:tentative="1">
      <w:start w:val="1"/>
      <w:numFmt w:val="lowerLetter"/>
      <w:lvlText w:val="%8."/>
      <w:lvlJc w:val="left"/>
      <w:pPr>
        <w:ind w:left="7740" w:hanging="360"/>
      </w:pPr>
    </w:lvl>
    <w:lvl w:ilvl="8" w:tplc="0C09001B" w:tentative="1">
      <w:start w:val="1"/>
      <w:numFmt w:val="lowerRoman"/>
      <w:lvlText w:val="%9."/>
      <w:lvlJc w:val="right"/>
      <w:pPr>
        <w:ind w:left="8460" w:hanging="180"/>
      </w:pPr>
    </w:lvl>
  </w:abstractNum>
  <w:abstractNum w:abstractNumId="2" w15:restartNumberingAfterBreak="0">
    <w:nsid w:val="103E3F58"/>
    <w:multiLevelType w:val="singleLevel"/>
    <w:tmpl w:val="937A1DEC"/>
    <w:lvl w:ilvl="0">
      <w:start w:val="1"/>
      <w:numFmt w:val="bullet"/>
      <w:pStyle w:val="ListBulletTable2"/>
      <w:lvlText w:val="·"/>
      <w:lvlJc w:val="left"/>
      <w:pPr>
        <w:tabs>
          <w:tab w:val="left" w:pos="284"/>
        </w:tabs>
        <w:ind w:left="284" w:hanging="284"/>
      </w:pPr>
      <w:rPr>
        <w:rFonts w:ascii="Symbol" w:hAnsi="Symbol" w:hint="default"/>
        <w:b w:val="0"/>
        <w:i w:val="0"/>
        <w:sz w:val="18"/>
        <w:szCs w:val="18"/>
      </w:rPr>
    </w:lvl>
  </w:abstractNum>
  <w:abstractNum w:abstractNumId="3" w15:restartNumberingAfterBreak="0">
    <w:nsid w:val="28C247E6"/>
    <w:multiLevelType w:val="hybridMultilevel"/>
    <w:tmpl w:val="1DFCC662"/>
    <w:lvl w:ilvl="0" w:tplc="305451B2">
      <w:start w:val="1"/>
      <w:numFmt w:val="bullet"/>
      <w:pStyle w:val="ListParagraph"/>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 w15:restartNumberingAfterBreak="0">
    <w:nsid w:val="52EC0000"/>
    <w:multiLevelType w:val="hybridMultilevel"/>
    <w:tmpl w:val="385EE8DC"/>
    <w:lvl w:ilvl="0" w:tplc="0C090001">
      <w:start w:val="1"/>
      <w:numFmt w:val="bullet"/>
      <w:lvlText w:val=""/>
      <w:lvlJc w:val="left"/>
      <w:pPr>
        <w:ind w:left="2160" w:hanging="360"/>
      </w:pPr>
      <w:rPr>
        <w:rFonts w:ascii="Symbol" w:hAnsi="Symbol" w:hint="default"/>
      </w:rPr>
    </w:lvl>
    <w:lvl w:ilvl="1" w:tplc="FFFFFFFF">
      <w:start w:val="1"/>
      <w:numFmt w:val="lowerLetter"/>
      <w:lvlText w:val="%2."/>
      <w:lvlJc w:val="left"/>
      <w:pPr>
        <w:ind w:left="-796" w:hanging="360"/>
      </w:pPr>
    </w:lvl>
    <w:lvl w:ilvl="2" w:tplc="FFFFFFFF">
      <w:start w:val="1"/>
      <w:numFmt w:val="decimal"/>
      <w:lvlText w:val="%3)"/>
      <w:lvlJc w:val="left"/>
      <w:pPr>
        <w:ind w:left="104" w:hanging="360"/>
      </w:pPr>
      <w:rPr>
        <w:rFonts w:hint="default"/>
      </w:rPr>
    </w:lvl>
    <w:lvl w:ilvl="3" w:tplc="FFFFFFFF" w:tentative="1">
      <w:start w:val="1"/>
      <w:numFmt w:val="decimal"/>
      <w:lvlText w:val="%4."/>
      <w:lvlJc w:val="left"/>
      <w:pPr>
        <w:ind w:left="644" w:hanging="360"/>
      </w:pPr>
    </w:lvl>
    <w:lvl w:ilvl="4" w:tplc="FFFFFFFF" w:tentative="1">
      <w:start w:val="1"/>
      <w:numFmt w:val="lowerLetter"/>
      <w:lvlText w:val="%5."/>
      <w:lvlJc w:val="left"/>
      <w:pPr>
        <w:ind w:left="1364" w:hanging="360"/>
      </w:pPr>
    </w:lvl>
    <w:lvl w:ilvl="5" w:tplc="FFFFFFFF" w:tentative="1">
      <w:start w:val="1"/>
      <w:numFmt w:val="lowerRoman"/>
      <w:lvlText w:val="%6."/>
      <w:lvlJc w:val="right"/>
      <w:pPr>
        <w:ind w:left="2084" w:hanging="180"/>
      </w:pPr>
    </w:lvl>
    <w:lvl w:ilvl="6" w:tplc="FFFFFFFF" w:tentative="1">
      <w:start w:val="1"/>
      <w:numFmt w:val="decimal"/>
      <w:lvlText w:val="%7."/>
      <w:lvlJc w:val="left"/>
      <w:pPr>
        <w:ind w:left="2804" w:hanging="360"/>
      </w:pPr>
    </w:lvl>
    <w:lvl w:ilvl="7" w:tplc="FFFFFFFF" w:tentative="1">
      <w:start w:val="1"/>
      <w:numFmt w:val="lowerLetter"/>
      <w:lvlText w:val="%8."/>
      <w:lvlJc w:val="left"/>
      <w:pPr>
        <w:ind w:left="3524" w:hanging="360"/>
      </w:pPr>
    </w:lvl>
    <w:lvl w:ilvl="8" w:tplc="FFFFFFFF" w:tentative="1">
      <w:start w:val="1"/>
      <w:numFmt w:val="lowerRoman"/>
      <w:lvlText w:val="%9."/>
      <w:lvlJc w:val="right"/>
      <w:pPr>
        <w:ind w:left="4244" w:hanging="180"/>
      </w:pPr>
    </w:lvl>
  </w:abstractNum>
  <w:abstractNum w:abstractNumId="5" w15:restartNumberingAfterBreak="0">
    <w:nsid w:val="55597355"/>
    <w:multiLevelType w:val="hybridMultilevel"/>
    <w:tmpl w:val="1D3269CE"/>
    <w:lvl w:ilvl="0" w:tplc="213C4DD6">
      <w:start w:val="1"/>
      <w:numFmt w:val="lowerLetter"/>
      <w:pStyle w:val="Style3"/>
      <w:lvlText w:val="(%1)."/>
      <w:lvlJc w:val="right"/>
      <w:pPr>
        <w:ind w:left="1800" w:hanging="360"/>
      </w:pPr>
      <w:rPr>
        <w:rFonts w:hint="default"/>
      </w:rPr>
    </w:lvl>
    <w:lvl w:ilvl="1" w:tplc="8398FE3C">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627A3FDC"/>
    <w:multiLevelType w:val="multilevel"/>
    <w:tmpl w:val="BA98CE9A"/>
    <w:lvl w:ilvl="0">
      <w:start w:val="1"/>
      <w:numFmt w:val="decimal"/>
      <w:pStyle w:val="Heading1"/>
      <w:lvlText w:val="%1"/>
      <w:lvlJc w:val="left"/>
      <w:pPr>
        <w:ind w:left="578" w:hanging="578"/>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rPr>
        <w:rFonts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hint="default"/>
      </w:rPr>
    </w:lvl>
    <w:lvl w:ilvl="3">
      <w:start w:val="1"/>
      <w:numFmt w:val="upperLetter"/>
      <w:pStyle w:val="Heading4"/>
      <w:lvlText w:val="(%4)."/>
      <w:lvlJc w:val="left"/>
      <w:pPr>
        <w:ind w:left="864" w:hanging="864"/>
      </w:pPr>
      <w:rPr>
        <w:rFonts w:hint="default"/>
        <w:b w:val="0"/>
        <w:strike w:val="0"/>
      </w:rPr>
    </w:lvl>
    <w:lvl w:ilvl="4">
      <w:start w:val="1"/>
      <w:numFmt w:val="decimal"/>
      <w:pStyle w:val="Heading5"/>
      <w:lvlText w:val="(%5)."/>
      <w:lvlJc w:val="left"/>
      <w:pPr>
        <w:ind w:left="1717" w:hanging="1008"/>
      </w:pPr>
      <w:rPr>
        <w:rFonts w:hint="default"/>
        <w:strike w:val="0"/>
      </w:rPr>
    </w:lvl>
    <w:lvl w:ilvl="5">
      <w:start w:val="1"/>
      <w:numFmt w:val="lowerLetter"/>
      <w:lvlText w:val="(%6)."/>
      <w:lvlJc w:val="right"/>
      <w:pPr>
        <w:ind w:left="1152" w:hanging="1152"/>
      </w:pPr>
      <w:rPr>
        <w:rFonts w:hint="default"/>
      </w:rPr>
    </w:lvl>
    <w:lvl w:ilvl="6">
      <w:start w:val="1"/>
      <w:numFmt w:val="lowerRoman"/>
      <w:lvlText w:val="(%7)."/>
      <w:lvlJc w:val="righ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64196615"/>
    <w:multiLevelType w:val="hybridMultilevel"/>
    <w:tmpl w:val="C4CC45DC"/>
    <w:lvl w:ilvl="0" w:tplc="941C784A">
      <w:start w:val="1"/>
      <w:numFmt w:val="lowerLetter"/>
      <w:pStyle w:val="Heading6"/>
      <w:lvlText w:val="(%1)"/>
      <w:lvlJc w:val="left"/>
      <w:pPr>
        <w:ind w:left="936" w:hanging="360"/>
      </w:pPr>
      <w:rPr>
        <w:rFonts w:hint="default"/>
      </w:rPr>
    </w:lvl>
    <w:lvl w:ilvl="1" w:tplc="0C090019">
      <w:start w:val="1"/>
      <w:numFmt w:val="lowerLetter"/>
      <w:lvlText w:val="%2."/>
      <w:lvlJc w:val="left"/>
      <w:pPr>
        <w:ind w:left="-2020" w:hanging="360"/>
      </w:pPr>
    </w:lvl>
    <w:lvl w:ilvl="2" w:tplc="72CC7520">
      <w:start w:val="1"/>
      <w:numFmt w:val="decimal"/>
      <w:lvlText w:val="%3)"/>
      <w:lvlJc w:val="left"/>
      <w:pPr>
        <w:ind w:left="-1120" w:hanging="360"/>
      </w:pPr>
      <w:rPr>
        <w:rFonts w:hint="default"/>
      </w:rPr>
    </w:lvl>
    <w:lvl w:ilvl="3" w:tplc="0C09000F" w:tentative="1">
      <w:start w:val="1"/>
      <w:numFmt w:val="decimal"/>
      <w:lvlText w:val="%4."/>
      <w:lvlJc w:val="left"/>
      <w:pPr>
        <w:ind w:left="-580" w:hanging="360"/>
      </w:pPr>
    </w:lvl>
    <w:lvl w:ilvl="4" w:tplc="0C090019" w:tentative="1">
      <w:start w:val="1"/>
      <w:numFmt w:val="lowerLetter"/>
      <w:lvlText w:val="%5."/>
      <w:lvlJc w:val="left"/>
      <w:pPr>
        <w:ind w:left="140" w:hanging="360"/>
      </w:pPr>
    </w:lvl>
    <w:lvl w:ilvl="5" w:tplc="0C09001B" w:tentative="1">
      <w:start w:val="1"/>
      <w:numFmt w:val="lowerRoman"/>
      <w:lvlText w:val="%6."/>
      <w:lvlJc w:val="right"/>
      <w:pPr>
        <w:ind w:left="860" w:hanging="180"/>
      </w:pPr>
    </w:lvl>
    <w:lvl w:ilvl="6" w:tplc="0C09000F" w:tentative="1">
      <w:start w:val="1"/>
      <w:numFmt w:val="decimal"/>
      <w:lvlText w:val="%7."/>
      <w:lvlJc w:val="left"/>
      <w:pPr>
        <w:ind w:left="1580" w:hanging="360"/>
      </w:pPr>
    </w:lvl>
    <w:lvl w:ilvl="7" w:tplc="0C090019" w:tentative="1">
      <w:start w:val="1"/>
      <w:numFmt w:val="lowerLetter"/>
      <w:lvlText w:val="%8."/>
      <w:lvlJc w:val="left"/>
      <w:pPr>
        <w:ind w:left="2300" w:hanging="360"/>
      </w:pPr>
    </w:lvl>
    <w:lvl w:ilvl="8" w:tplc="0C09001B" w:tentative="1">
      <w:start w:val="1"/>
      <w:numFmt w:val="lowerRoman"/>
      <w:lvlText w:val="%9."/>
      <w:lvlJc w:val="right"/>
      <w:pPr>
        <w:ind w:left="3020" w:hanging="180"/>
      </w:pPr>
    </w:lvl>
  </w:abstractNum>
  <w:abstractNum w:abstractNumId="8" w15:restartNumberingAfterBreak="0">
    <w:nsid w:val="70611463"/>
    <w:multiLevelType w:val="hybridMultilevel"/>
    <w:tmpl w:val="43AA4F9C"/>
    <w:lvl w:ilvl="0" w:tplc="5B58ACDE">
      <w:start w:val="1"/>
      <w:numFmt w:val="lowerRoman"/>
      <w:pStyle w:val="Style4"/>
      <w:lvlText w:val="%1."/>
      <w:lvlJc w:val="righ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num w:numId="1" w16cid:durableId="613244859">
    <w:abstractNumId w:val="6"/>
  </w:num>
  <w:num w:numId="2" w16cid:durableId="140969636">
    <w:abstractNumId w:val="5"/>
  </w:num>
  <w:num w:numId="3" w16cid:durableId="1616600474">
    <w:abstractNumId w:val="1"/>
  </w:num>
  <w:num w:numId="4" w16cid:durableId="529683056">
    <w:abstractNumId w:val="8"/>
  </w:num>
  <w:num w:numId="5" w16cid:durableId="1609581866">
    <w:abstractNumId w:val="3"/>
  </w:num>
  <w:num w:numId="6" w16cid:durableId="540021829">
    <w:abstractNumId w:val="2"/>
  </w:num>
  <w:num w:numId="7" w16cid:durableId="1143276127">
    <w:abstractNumId w:val="6"/>
  </w:num>
  <w:num w:numId="8" w16cid:durableId="306663010">
    <w:abstractNumId w:val="7"/>
  </w:num>
  <w:num w:numId="9" w16cid:durableId="23598174">
    <w:abstractNumId w:val="7"/>
    <w:lvlOverride w:ilvl="0">
      <w:startOverride w:val="1"/>
    </w:lvlOverride>
  </w:num>
  <w:num w:numId="10" w16cid:durableId="1981182969">
    <w:abstractNumId w:val="7"/>
    <w:lvlOverride w:ilvl="0">
      <w:startOverride w:val="1"/>
    </w:lvlOverride>
  </w:num>
  <w:num w:numId="11" w16cid:durableId="1254320313">
    <w:abstractNumId w:val="0"/>
    <w:lvlOverride w:ilvl="0">
      <w:startOverride w:val="1"/>
    </w:lvlOverride>
  </w:num>
  <w:num w:numId="12" w16cid:durableId="401562562">
    <w:abstractNumId w:val="7"/>
    <w:lvlOverride w:ilvl="0">
      <w:startOverride w:val="1"/>
    </w:lvlOverride>
  </w:num>
  <w:num w:numId="13" w16cid:durableId="1671327863">
    <w:abstractNumId w:val="7"/>
    <w:lvlOverride w:ilvl="0">
      <w:startOverride w:val="1"/>
    </w:lvlOverride>
  </w:num>
  <w:num w:numId="14" w16cid:durableId="1639067028">
    <w:abstractNumId w:val="7"/>
    <w:lvlOverride w:ilvl="0">
      <w:startOverride w:val="1"/>
    </w:lvlOverride>
  </w:num>
  <w:num w:numId="15" w16cid:durableId="1423644407">
    <w:abstractNumId w:val="0"/>
    <w:lvlOverride w:ilvl="0">
      <w:startOverride w:val="1"/>
    </w:lvlOverride>
  </w:num>
  <w:num w:numId="16" w16cid:durableId="475338955">
    <w:abstractNumId w:val="0"/>
    <w:lvlOverride w:ilvl="0">
      <w:startOverride w:val="1"/>
    </w:lvlOverride>
  </w:num>
  <w:num w:numId="17" w16cid:durableId="1289049719">
    <w:abstractNumId w:val="7"/>
    <w:lvlOverride w:ilvl="0">
      <w:startOverride w:val="1"/>
    </w:lvlOverride>
  </w:num>
  <w:num w:numId="18" w16cid:durableId="920916707">
    <w:abstractNumId w:val="7"/>
    <w:lvlOverride w:ilvl="0">
      <w:startOverride w:val="1"/>
    </w:lvlOverride>
  </w:num>
  <w:num w:numId="19" w16cid:durableId="1777093724">
    <w:abstractNumId w:val="0"/>
    <w:lvlOverride w:ilvl="0">
      <w:startOverride w:val="1"/>
    </w:lvlOverride>
  </w:num>
  <w:num w:numId="20" w16cid:durableId="373431526">
    <w:abstractNumId w:val="0"/>
    <w:lvlOverride w:ilvl="0">
      <w:startOverride w:val="1"/>
    </w:lvlOverride>
  </w:num>
  <w:num w:numId="21" w16cid:durableId="565996830">
    <w:abstractNumId w:val="0"/>
    <w:lvlOverride w:ilvl="0">
      <w:startOverride w:val="1"/>
    </w:lvlOverride>
  </w:num>
  <w:num w:numId="22" w16cid:durableId="662315207">
    <w:abstractNumId w:val="7"/>
    <w:lvlOverride w:ilvl="0">
      <w:startOverride w:val="1"/>
    </w:lvlOverride>
  </w:num>
  <w:num w:numId="23" w16cid:durableId="1024137388">
    <w:abstractNumId w:val="0"/>
  </w:num>
  <w:num w:numId="24" w16cid:durableId="1746683822">
    <w:abstractNumId w:val="7"/>
    <w:lvlOverride w:ilvl="0">
      <w:startOverride w:val="1"/>
    </w:lvlOverride>
  </w:num>
  <w:num w:numId="25" w16cid:durableId="1051727472">
    <w:abstractNumId w:val="0"/>
    <w:lvlOverride w:ilvl="0">
      <w:startOverride w:val="1"/>
    </w:lvlOverride>
  </w:num>
  <w:num w:numId="26" w16cid:durableId="148837699">
    <w:abstractNumId w:val="7"/>
    <w:lvlOverride w:ilvl="0">
      <w:startOverride w:val="1"/>
    </w:lvlOverride>
  </w:num>
  <w:num w:numId="27" w16cid:durableId="792863364">
    <w:abstractNumId w:val="0"/>
    <w:lvlOverride w:ilvl="0">
      <w:startOverride w:val="1"/>
    </w:lvlOverride>
  </w:num>
  <w:num w:numId="28" w16cid:durableId="209223233">
    <w:abstractNumId w:val="0"/>
    <w:lvlOverride w:ilvl="0">
      <w:startOverride w:val="1"/>
    </w:lvlOverride>
  </w:num>
  <w:num w:numId="29" w16cid:durableId="483476127">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35D"/>
    <w:rsid w:val="00001D09"/>
    <w:rsid w:val="0000655A"/>
    <w:rsid w:val="00011C22"/>
    <w:rsid w:val="0001358C"/>
    <w:rsid w:val="00021909"/>
    <w:rsid w:val="0002191E"/>
    <w:rsid w:val="00021B66"/>
    <w:rsid w:val="00023C0B"/>
    <w:rsid w:val="00023D71"/>
    <w:rsid w:val="00025F4B"/>
    <w:rsid w:val="00030751"/>
    <w:rsid w:val="00030EB4"/>
    <w:rsid w:val="000328C7"/>
    <w:rsid w:val="0003549A"/>
    <w:rsid w:val="00052810"/>
    <w:rsid w:val="00052901"/>
    <w:rsid w:val="00054A77"/>
    <w:rsid w:val="00054C7B"/>
    <w:rsid w:val="00055D9D"/>
    <w:rsid w:val="00060F60"/>
    <w:rsid w:val="00063AA8"/>
    <w:rsid w:val="0006730F"/>
    <w:rsid w:val="000725E7"/>
    <w:rsid w:val="00072EF9"/>
    <w:rsid w:val="00077267"/>
    <w:rsid w:val="00077B0F"/>
    <w:rsid w:val="00077B7F"/>
    <w:rsid w:val="000805BB"/>
    <w:rsid w:val="0008693D"/>
    <w:rsid w:val="00095890"/>
    <w:rsid w:val="0009681E"/>
    <w:rsid w:val="00097E18"/>
    <w:rsid w:val="000A04E7"/>
    <w:rsid w:val="000B092A"/>
    <w:rsid w:val="000B291E"/>
    <w:rsid w:val="000C0D0F"/>
    <w:rsid w:val="000C40F2"/>
    <w:rsid w:val="000C4C9E"/>
    <w:rsid w:val="000D32AC"/>
    <w:rsid w:val="000D3ECF"/>
    <w:rsid w:val="000D4296"/>
    <w:rsid w:val="000E0A60"/>
    <w:rsid w:val="000E0DEB"/>
    <w:rsid w:val="000E18DE"/>
    <w:rsid w:val="000E4142"/>
    <w:rsid w:val="000E4A48"/>
    <w:rsid w:val="000E591A"/>
    <w:rsid w:val="000E7CD6"/>
    <w:rsid w:val="000F4621"/>
    <w:rsid w:val="000F575D"/>
    <w:rsid w:val="000F7C41"/>
    <w:rsid w:val="001041D2"/>
    <w:rsid w:val="0010647D"/>
    <w:rsid w:val="00111E3C"/>
    <w:rsid w:val="0011296F"/>
    <w:rsid w:val="001134DD"/>
    <w:rsid w:val="001143AD"/>
    <w:rsid w:val="00114DBA"/>
    <w:rsid w:val="00116240"/>
    <w:rsid w:val="0011625A"/>
    <w:rsid w:val="00122165"/>
    <w:rsid w:val="00125977"/>
    <w:rsid w:val="00130ACE"/>
    <w:rsid w:val="00131110"/>
    <w:rsid w:val="0013304F"/>
    <w:rsid w:val="00134A1B"/>
    <w:rsid w:val="00135785"/>
    <w:rsid w:val="00135AD6"/>
    <w:rsid w:val="00137A25"/>
    <w:rsid w:val="00147549"/>
    <w:rsid w:val="00150219"/>
    <w:rsid w:val="001529E6"/>
    <w:rsid w:val="0016312A"/>
    <w:rsid w:val="00167C63"/>
    <w:rsid w:val="00167F7E"/>
    <w:rsid w:val="0017272D"/>
    <w:rsid w:val="00180A25"/>
    <w:rsid w:val="00182CB5"/>
    <w:rsid w:val="001863EF"/>
    <w:rsid w:val="00190A49"/>
    <w:rsid w:val="001918E7"/>
    <w:rsid w:val="00192325"/>
    <w:rsid w:val="00193FA9"/>
    <w:rsid w:val="001A1E8D"/>
    <w:rsid w:val="001A2344"/>
    <w:rsid w:val="001A2627"/>
    <w:rsid w:val="001A6E72"/>
    <w:rsid w:val="001A7D07"/>
    <w:rsid w:val="001B7D04"/>
    <w:rsid w:val="001C59D9"/>
    <w:rsid w:val="001C7DE3"/>
    <w:rsid w:val="001D2F57"/>
    <w:rsid w:val="001D334A"/>
    <w:rsid w:val="001D48E2"/>
    <w:rsid w:val="001D7231"/>
    <w:rsid w:val="001E029C"/>
    <w:rsid w:val="001E643C"/>
    <w:rsid w:val="001F72BD"/>
    <w:rsid w:val="001F76E2"/>
    <w:rsid w:val="00203261"/>
    <w:rsid w:val="0020644A"/>
    <w:rsid w:val="002102BB"/>
    <w:rsid w:val="002105D7"/>
    <w:rsid w:val="00221B10"/>
    <w:rsid w:val="00223C29"/>
    <w:rsid w:val="002263BD"/>
    <w:rsid w:val="00230458"/>
    <w:rsid w:val="00231A81"/>
    <w:rsid w:val="0023247C"/>
    <w:rsid w:val="00234E7C"/>
    <w:rsid w:val="0023601A"/>
    <w:rsid w:val="00236F09"/>
    <w:rsid w:val="00241724"/>
    <w:rsid w:val="00243A7B"/>
    <w:rsid w:val="002468C4"/>
    <w:rsid w:val="00250D67"/>
    <w:rsid w:val="00251521"/>
    <w:rsid w:val="00252D1B"/>
    <w:rsid w:val="0025348F"/>
    <w:rsid w:val="002560C5"/>
    <w:rsid w:val="00261158"/>
    <w:rsid w:val="00262565"/>
    <w:rsid w:val="00265B27"/>
    <w:rsid w:val="00267248"/>
    <w:rsid w:val="002675DE"/>
    <w:rsid w:val="00271DEC"/>
    <w:rsid w:val="00273FFF"/>
    <w:rsid w:val="00276A3F"/>
    <w:rsid w:val="002775C5"/>
    <w:rsid w:val="00283BF6"/>
    <w:rsid w:val="00284A53"/>
    <w:rsid w:val="00284C59"/>
    <w:rsid w:val="00284D30"/>
    <w:rsid w:val="0028739C"/>
    <w:rsid w:val="0029119E"/>
    <w:rsid w:val="00295152"/>
    <w:rsid w:val="002A3F78"/>
    <w:rsid w:val="002A475B"/>
    <w:rsid w:val="002A4C21"/>
    <w:rsid w:val="002B0110"/>
    <w:rsid w:val="002B0BCE"/>
    <w:rsid w:val="002B2277"/>
    <w:rsid w:val="002B5F41"/>
    <w:rsid w:val="002B72CE"/>
    <w:rsid w:val="002C0B2C"/>
    <w:rsid w:val="002C40EC"/>
    <w:rsid w:val="002C4AD7"/>
    <w:rsid w:val="002C4F9F"/>
    <w:rsid w:val="002C5DA9"/>
    <w:rsid w:val="002D2DDF"/>
    <w:rsid w:val="002D5496"/>
    <w:rsid w:val="002D7831"/>
    <w:rsid w:val="002E335A"/>
    <w:rsid w:val="002E4DF0"/>
    <w:rsid w:val="002E787F"/>
    <w:rsid w:val="002E7F74"/>
    <w:rsid w:val="002F0438"/>
    <w:rsid w:val="002F1613"/>
    <w:rsid w:val="002F3D7A"/>
    <w:rsid w:val="002F3DCF"/>
    <w:rsid w:val="002F48E5"/>
    <w:rsid w:val="002F521F"/>
    <w:rsid w:val="002F6F60"/>
    <w:rsid w:val="002F74EB"/>
    <w:rsid w:val="00303CD3"/>
    <w:rsid w:val="0031130D"/>
    <w:rsid w:val="00312610"/>
    <w:rsid w:val="0031538C"/>
    <w:rsid w:val="00315E0D"/>
    <w:rsid w:val="00317E26"/>
    <w:rsid w:val="003274A9"/>
    <w:rsid w:val="0033370C"/>
    <w:rsid w:val="0033390D"/>
    <w:rsid w:val="00335769"/>
    <w:rsid w:val="003363FD"/>
    <w:rsid w:val="00337EE0"/>
    <w:rsid w:val="003432DD"/>
    <w:rsid w:val="0034568A"/>
    <w:rsid w:val="0035458A"/>
    <w:rsid w:val="00354769"/>
    <w:rsid w:val="003550A9"/>
    <w:rsid w:val="0035684F"/>
    <w:rsid w:val="00357146"/>
    <w:rsid w:val="0035766C"/>
    <w:rsid w:val="00364B96"/>
    <w:rsid w:val="003657B8"/>
    <w:rsid w:val="003728BB"/>
    <w:rsid w:val="0037323C"/>
    <w:rsid w:val="00375173"/>
    <w:rsid w:val="00380358"/>
    <w:rsid w:val="00382407"/>
    <w:rsid w:val="00383A55"/>
    <w:rsid w:val="00386AE4"/>
    <w:rsid w:val="00390057"/>
    <w:rsid w:val="003910A8"/>
    <w:rsid w:val="003922AB"/>
    <w:rsid w:val="00392488"/>
    <w:rsid w:val="00393FED"/>
    <w:rsid w:val="00395FE8"/>
    <w:rsid w:val="00396674"/>
    <w:rsid w:val="00397027"/>
    <w:rsid w:val="003974F0"/>
    <w:rsid w:val="003A2CB3"/>
    <w:rsid w:val="003A33C8"/>
    <w:rsid w:val="003A4546"/>
    <w:rsid w:val="003A60E8"/>
    <w:rsid w:val="003B0519"/>
    <w:rsid w:val="003B5C27"/>
    <w:rsid w:val="003C5800"/>
    <w:rsid w:val="003C6E1F"/>
    <w:rsid w:val="003C7A72"/>
    <w:rsid w:val="003D1E5C"/>
    <w:rsid w:val="003D3B78"/>
    <w:rsid w:val="003D5653"/>
    <w:rsid w:val="003D6115"/>
    <w:rsid w:val="003D6EBC"/>
    <w:rsid w:val="003D75A7"/>
    <w:rsid w:val="003E3DFB"/>
    <w:rsid w:val="003E77DB"/>
    <w:rsid w:val="003F02CA"/>
    <w:rsid w:val="003F7F46"/>
    <w:rsid w:val="00401732"/>
    <w:rsid w:val="00403F44"/>
    <w:rsid w:val="00406FCA"/>
    <w:rsid w:val="0040732E"/>
    <w:rsid w:val="00410EFB"/>
    <w:rsid w:val="00413131"/>
    <w:rsid w:val="00414DD8"/>
    <w:rsid w:val="00420D9E"/>
    <w:rsid w:val="004213E8"/>
    <w:rsid w:val="00423EB1"/>
    <w:rsid w:val="00425992"/>
    <w:rsid w:val="00426400"/>
    <w:rsid w:val="0043127C"/>
    <w:rsid w:val="004313A6"/>
    <w:rsid w:val="004512E0"/>
    <w:rsid w:val="00452DB5"/>
    <w:rsid w:val="00452ED6"/>
    <w:rsid w:val="004538B3"/>
    <w:rsid w:val="0046060D"/>
    <w:rsid w:val="00463276"/>
    <w:rsid w:val="00467F1C"/>
    <w:rsid w:val="00475386"/>
    <w:rsid w:val="00485739"/>
    <w:rsid w:val="004879D6"/>
    <w:rsid w:val="004913CC"/>
    <w:rsid w:val="00493344"/>
    <w:rsid w:val="00494A03"/>
    <w:rsid w:val="00494E0A"/>
    <w:rsid w:val="00495364"/>
    <w:rsid w:val="00496551"/>
    <w:rsid w:val="004A1872"/>
    <w:rsid w:val="004A1A39"/>
    <w:rsid w:val="004A5E19"/>
    <w:rsid w:val="004A6425"/>
    <w:rsid w:val="004A6F55"/>
    <w:rsid w:val="004A705C"/>
    <w:rsid w:val="004B07F0"/>
    <w:rsid w:val="004B4A09"/>
    <w:rsid w:val="004B612E"/>
    <w:rsid w:val="004C65A9"/>
    <w:rsid w:val="004E0EE8"/>
    <w:rsid w:val="004E1FB5"/>
    <w:rsid w:val="004E3F1A"/>
    <w:rsid w:val="004E4914"/>
    <w:rsid w:val="004E5862"/>
    <w:rsid w:val="004E5979"/>
    <w:rsid w:val="004E6029"/>
    <w:rsid w:val="004F0D6F"/>
    <w:rsid w:val="004F145F"/>
    <w:rsid w:val="004F4470"/>
    <w:rsid w:val="004F5B72"/>
    <w:rsid w:val="004F7A41"/>
    <w:rsid w:val="00502437"/>
    <w:rsid w:val="00505BD6"/>
    <w:rsid w:val="00510E7F"/>
    <w:rsid w:val="00511551"/>
    <w:rsid w:val="005148DC"/>
    <w:rsid w:val="0051636F"/>
    <w:rsid w:val="00520069"/>
    <w:rsid w:val="0052127E"/>
    <w:rsid w:val="00523D30"/>
    <w:rsid w:val="00524660"/>
    <w:rsid w:val="005251A3"/>
    <w:rsid w:val="00527A13"/>
    <w:rsid w:val="0053056B"/>
    <w:rsid w:val="00532539"/>
    <w:rsid w:val="00533C77"/>
    <w:rsid w:val="0053404C"/>
    <w:rsid w:val="00537BD4"/>
    <w:rsid w:val="005414A7"/>
    <w:rsid w:val="005424CE"/>
    <w:rsid w:val="00542A4F"/>
    <w:rsid w:val="00543BB2"/>
    <w:rsid w:val="005463DD"/>
    <w:rsid w:val="005472A5"/>
    <w:rsid w:val="00552A1E"/>
    <w:rsid w:val="00554E66"/>
    <w:rsid w:val="00556E44"/>
    <w:rsid w:val="00565CBD"/>
    <w:rsid w:val="0056609C"/>
    <w:rsid w:val="005665D2"/>
    <w:rsid w:val="00567F83"/>
    <w:rsid w:val="00573EBE"/>
    <w:rsid w:val="00577460"/>
    <w:rsid w:val="00580B5A"/>
    <w:rsid w:val="005872C8"/>
    <w:rsid w:val="005C4230"/>
    <w:rsid w:val="005C6CF3"/>
    <w:rsid w:val="005D0C8F"/>
    <w:rsid w:val="005D2501"/>
    <w:rsid w:val="005D71BB"/>
    <w:rsid w:val="005D7643"/>
    <w:rsid w:val="005D7C1E"/>
    <w:rsid w:val="005D7E7B"/>
    <w:rsid w:val="005E16DD"/>
    <w:rsid w:val="005E2896"/>
    <w:rsid w:val="005E298A"/>
    <w:rsid w:val="005E2F56"/>
    <w:rsid w:val="005E65B2"/>
    <w:rsid w:val="005E73FF"/>
    <w:rsid w:val="005E762E"/>
    <w:rsid w:val="005F32DB"/>
    <w:rsid w:val="005F370E"/>
    <w:rsid w:val="005F43C6"/>
    <w:rsid w:val="005F4B41"/>
    <w:rsid w:val="00602863"/>
    <w:rsid w:val="00603F7F"/>
    <w:rsid w:val="006040AE"/>
    <w:rsid w:val="00605B42"/>
    <w:rsid w:val="00606C18"/>
    <w:rsid w:val="00610771"/>
    <w:rsid w:val="00611ED8"/>
    <w:rsid w:val="0061235D"/>
    <w:rsid w:val="006130FE"/>
    <w:rsid w:val="00623934"/>
    <w:rsid w:val="0062455C"/>
    <w:rsid w:val="006269DC"/>
    <w:rsid w:val="00627663"/>
    <w:rsid w:val="0064448F"/>
    <w:rsid w:val="006516D4"/>
    <w:rsid w:val="006533E3"/>
    <w:rsid w:val="00653E26"/>
    <w:rsid w:val="00660FE1"/>
    <w:rsid w:val="00661126"/>
    <w:rsid w:val="0066309C"/>
    <w:rsid w:val="00664F0D"/>
    <w:rsid w:val="00665E53"/>
    <w:rsid w:val="006663A1"/>
    <w:rsid w:val="0067068D"/>
    <w:rsid w:val="006709AD"/>
    <w:rsid w:val="00671AB7"/>
    <w:rsid w:val="0067372D"/>
    <w:rsid w:val="0067491D"/>
    <w:rsid w:val="00674BFC"/>
    <w:rsid w:val="00675551"/>
    <w:rsid w:val="00684C18"/>
    <w:rsid w:val="00685796"/>
    <w:rsid w:val="0068607F"/>
    <w:rsid w:val="00686BCC"/>
    <w:rsid w:val="00690B91"/>
    <w:rsid w:val="00692D23"/>
    <w:rsid w:val="00694485"/>
    <w:rsid w:val="00697030"/>
    <w:rsid w:val="006A13A7"/>
    <w:rsid w:val="006A78B3"/>
    <w:rsid w:val="006B01D2"/>
    <w:rsid w:val="006B0BF4"/>
    <w:rsid w:val="006B668D"/>
    <w:rsid w:val="006B7F5A"/>
    <w:rsid w:val="006C5417"/>
    <w:rsid w:val="006C73F1"/>
    <w:rsid w:val="006D66BD"/>
    <w:rsid w:val="006E177C"/>
    <w:rsid w:val="006E2850"/>
    <w:rsid w:val="006E5B4F"/>
    <w:rsid w:val="006E7D52"/>
    <w:rsid w:val="006F18E5"/>
    <w:rsid w:val="006F429F"/>
    <w:rsid w:val="006F56DE"/>
    <w:rsid w:val="00701C2E"/>
    <w:rsid w:val="0071154B"/>
    <w:rsid w:val="00711B05"/>
    <w:rsid w:val="00712019"/>
    <w:rsid w:val="00722C84"/>
    <w:rsid w:val="00725E0A"/>
    <w:rsid w:val="00727024"/>
    <w:rsid w:val="00727343"/>
    <w:rsid w:val="0073193B"/>
    <w:rsid w:val="0073355F"/>
    <w:rsid w:val="007365AE"/>
    <w:rsid w:val="0073797D"/>
    <w:rsid w:val="00742C8E"/>
    <w:rsid w:val="00747EFD"/>
    <w:rsid w:val="007508F1"/>
    <w:rsid w:val="00752C85"/>
    <w:rsid w:val="007547E8"/>
    <w:rsid w:val="00755035"/>
    <w:rsid w:val="0075539E"/>
    <w:rsid w:val="00761BBF"/>
    <w:rsid w:val="00763450"/>
    <w:rsid w:val="007656F4"/>
    <w:rsid w:val="0076756A"/>
    <w:rsid w:val="007725F6"/>
    <w:rsid w:val="00772F35"/>
    <w:rsid w:val="00785D75"/>
    <w:rsid w:val="00795026"/>
    <w:rsid w:val="00795625"/>
    <w:rsid w:val="007A01E6"/>
    <w:rsid w:val="007A1E3B"/>
    <w:rsid w:val="007A3AE0"/>
    <w:rsid w:val="007B092C"/>
    <w:rsid w:val="007B0F4A"/>
    <w:rsid w:val="007B2452"/>
    <w:rsid w:val="007B4EF8"/>
    <w:rsid w:val="007B53C4"/>
    <w:rsid w:val="007B5421"/>
    <w:rsid w:val="007C03DC"/>
    <w:rsid w:val="007C2A00"/>
    <w:rsid w:val="007C3B2E"/>
    <w:rsid w:val="007C43DC"/>
    <w:rsid w:val="007C4C64"/>
    <w:rsid w:val="007C510B"/>
    <w:rsid w:val="007C5CB4"/>
    <w:rsid w:val="007D7045"/>
    <w:rsid w:val="007E5F52"/>
    <w:rsid w:val="007E76EC"/>
    <w:rsid w:val="007F0BE1"/>
    <w:rsid w:val="008032C8"/>
    <w:rsid w:val="008044C6"/>
    <w:rsid w:val="008119D4"/>
    <w:rsid w:val="0081781F"/>
    <w:rsid w:val="00821257"/>
    <w:rsid w:val="00822250"/>
    <w:rsid w:val="00826D2B"/>
    <w:rsid w:val="00827886"/>
    <w:rsid w:val="00827ECA"/>
    <w:rsid w:val="00834629"/>
    <w:rsid w:val="008407CB"/>
    <w:rsid w:val="0084286B"/>
    <w:rsid w:val="008434F9"/>
    <w:rsid w:val="00844190"/>
    <w:rsid w:val="00845653"/>
    <w:rsid w:val="00847647"/>
    <w:rsid w:val="00851A03"/>
    <w:rsid w:val="00851C3F"/>
    <w:rsid w:val="008528FA"/>
    <w:rsid w:val="008552C5"/>
    <w:rsid w:val="00865776"/>
    <w:rsid w:val="00866979"/>
    <w:rsid w:val="00870074"/>
    <w:rsid w:val="00873079"/>
    <w:rsid w:val="008752B2"/>
    <w:rsid w:val="00877CB7"/>
    <w:rsid w:val="00883158"/>
    <w:rsid w:val="008850DB"/>
    <w:rsid w:val="00885A6D"/>
    <w:rsid w:val="0088604E"/>
    <w:rsid w:val="008866B5"/>
    <w:rsid w:val="008874C2"/>
    <w:rsid w:val="00891220"/>
    <w:rsid w:val="008938F2"/>
    <w:rsid w:val="008944AF"/>
    <w:rsid w:val="00895391"/>
    <w:rsid w:val="00896D3F"/>
    <w:rsid w:val="008A1857"/>
    <w:rsid w:val="008B027D"/>
    <w:rsid w:val="008B0AB1"/>
    <w:rsid w:val="008B14A2"/>
    <w:rsid w:val="008B3710"/>
    <w:rsid w:val="008B479E"/>
    <w:rsid w:val="008C2F3D"/>
    <w:rsid w:val="008C3163"/>
    <w:rsid w:val="008C4859"/>
    <w:rsid w:val="008C5323"/>
    <w:rsid w:val="008C542A"/>
    <w:rsid w:val="008D2E9F"/>
    <w:rsid w:val="008D615A"/>
    <w:rsid w:val="008E0A74"/>
    <w:rsid w:val="008F184D"/>
    <w:rsid w:val="008F4EAE"/>
    <w:rsid w:val="0090107E"/>
    <w:rsid w:val="00903A81"/>
    <w:rsid w:val="00905343"/>
    <w:rsid w:val="009060CF"/>
    <w:rsid w:val="00906BFF"/>
    <w:rsid w:val="009078E1"/>
    <w:rsid w:val="00910CF2"/>
    <w:rsid w:val="00912659"/>
    <w:rsid w:val="00912B3C"/>
    <w:rsid w:val="00915C73"/>
    <w:rsid w:val="0092201D"/>
    <w:rsid w:val="00923DD0"/>
    <w:rsid w:val="00925C97"/>
    <w:rsid w:val="00927F14"/>
    <w:rsid w:val="009301A6"/>
    <w:rsid w:val="00934C29"/>
    <w:rsid w:val="0093561D"/>
    <w:rsid w:val="009403FD"/>
    <w:rsid w:val="00943F84"/>
    <w:rsid w:val="0095084D"/>
    <w:rsid w:val="00951C12"/>
    <w:rsid w:val="00951F0B"/>
    <w:rsid w:val="00954576"/>
    <w:rsid w:val="009546AB"/>
    <w:rsid w:val="00957783"/>
    <w:rsid w:val="00964726"/>
    <w:rsid w:val="009711A4"/>
    <w:rsid w:val="00972BA7"/>
    <w:rsid w:val="009855F8"/>
    <w:rsid w:val="009956BB"/>
    <w:rsid w:val="009A0711"/>
    <w:rsid w:val="009B06C9"/>
    <w:rsid w:val="009B07E1"/>
    <w:rsid w:val="009B32D6"/>
    <w:rsid w:val="009B37C9"/>
    <w:rsid w:val="009B49E2"/>
    <w:rsid w:val="009B5655"/>
    <w:rsid w:val="009B788F"/>
    <w:rsid w:val="009C08F0"/>
    <w:rsid w:val="009C1C60"/>
    <w:rsid w:val="009C2E23"/>
    <w:rsid w:val="009C40E4"/>
    <w:rsid w:val="009C7726"/>
    <w:rsid w:val="009D134E"/>
    <w:rsid w:val="009D4300"/>
    <w:rsid w:val="009D56CC"/>
    <w:rsid w:val="009E346B"/>
    <w:rsid w:val="009E6152"/>
    <w:rsid w:val="009E7C16"/>
    <w:rsid w:val="009F03EB"/>
    <w:rsid w:val="009F0ABB"/>
    <w:rsid w:val="009F42BF"/>
    <w:rsid w:val="009F7060"/>
    <w:rsid w:val="00A0076A"/>
    <w:rsid w:val="00A018CF"/>
    <w:rsid w:val="00A05E3F"/>
    <w:rsid w:val="00A0647E"/>
    <w:rsid w:val="00A14DE8"/>
    <w:rsid w:val="00A25AED"/>
    <w:rsid w:val="00A26F48"/>
    <w:rsid w:val="00A3083B"/>
    <w:rsid w:val="00A43F91"/>
    <w:rsid w:val="00A51F71"/>
    <w:rsid w:val="00A56B2A"/>
    <w:rsid w:val="00A67E2C"/>
    <w:rsid w:val="00A71C41"/>
    <w:rsid w:val="00A75FDE"/>
    <w:rsid w:val="00A776A9"/>
    <w:rsid w:val="00A800A6"/>
    <w:rsid w:val="00A81928"/>
    <w:rsid w:val="00A82AD1"/>
    <w:rsid w:val="00A86856"/>
    <w:rsid w:val="00A873C4"/>
    <w:rsid w:val="00A8795F"/>
    <w:rsid w:val="00A90AE0"/>
    <w:rsid w:val="00A912A8"/>
    <w:rsid w:val="00A920EF"/>
    <w:rsid w:val="00A95B91"/>
    <w:rsid w:val="00A96B76"/>
    <w:rsid w:val="00AA19C6"/>
    <w:rsid w:val="00AA1A4D"/>
    <w:rsid w:val="00AA47BA"/>
    <w:rsid w:val="00AA635D"/>
    <w:rsid w:val="00AA7139"/>
    <w:rsid w:val="00AA7F8F"/>
    <w:rsid w:val="00AB0E14"/>
    <w:rsid w:val="00AB126D"/>
    <w:rsid w:val="00AB270E"/>
    <w:rsid w:val="00AB49C9"/>
    <w:rsid w:val="00AB5098"/>
    <w:rsid w:val="00AB78F0"/>
    <w:rsid w:val="00AC26E8"/>
    <w:rsid w:val="00AC2F1B"/>
    <w:rsid w:val="00AC4AD2"/>
    <w:rsid w:val="00AD019B"/>
    <w:rsid w:val="00AE3F63"/>
    <w:rsid w:val="00AE45EA"/>
    <w:rsid w:val="00AF726E"/>
    <w:rsid w:val="00B034A5"/>
    <w:rsid w:val="00B04406"/>
    <w:rsid w:val="00B05F31"/>
    <w:rsid w:val="00B0788F"/>
    <w:rsid w:val="00B10FFB"/>
    <w:rsid w:val="00B12796"/>
    <w:rsid w:val="00B13CBD"/>
    <w:rsid w:val="00B217E8"/>
    <w:rsid w:val="00B27023"/>
    <w:rsid w:val="00B30F45"/>
    <w:rsid w:val="00B34616"/>
    <w:rsid w:val="00B36DC5"/>
    <w:rsid w:val="00B37C1C"/>
    <w:rsid w:val="00B37C64"/>
    <w:rsid w:val="00B4279F"/>
    <w:rsid w:val="00B43D7F"/>
    <w:rsid w:val="00B45C7E"/>
    <w:rsid w:val="00B47619"/>
    <w:rsid w:val="00B577ED"/>
    <w:rsid w:val="00B57D2C"/>
    <w:rsid w:val="00B600E3"/>
    <w:rsid w:val="00B60277"/>
    <w:rsid w:val="00B61AED"/>
    <w:rsid w:val="00B62285"/>
    <w:rsid w:val="00B636F8"/>
    <w:rsid w:val="00B661ED"/>
    <w:rsid w:val="00B671AF"/>
    <w:rsid w:val="00B70EDD"/>
    <w:rsid w:val="00B7618E"/>
    <w:rsid w:val="00B8637C"/>
    <w:rsid w:val="00B86807"/>
    <w:rsid w:val="00B87728"/>
    <w:rsid w:val="00BA4636"/>
    <w:rsid w:val="00BA4B76"/>
    <w:rsid w:val="00BA5DB2"/>
    <w:rsid w:val="00BB0590"/>
    <w:rsid w:val="00BB0D1A"/>
    <w:rsid w:val="00BB1B21"/>
    <w:rsid w:val="00BB2F06"/>
    <w:rsid w:val="00BB4B76"/>
    <w:rsid w:val="00BC5627"/>
    <w:rsid w:val="00BD1C5C"/>
    <w:rsid w:val="00BD4013"/>
    <w:rsid w:val="00BD6F93"/>
    <w:rsid w:val="00BE1083"/>
    <w:rsid w:val="00BE1C04"/>
    <w:rsid w:val="00BE2E9F"/>
    <w:rsid w:val="00BE357C"/>
    <w:rsid w:val="00BE49DE"/>
    <w:rsid w:val="00BE577D"/>
    <w:rsid w:val="00BF50B7"/>
    <w:rsid w:val="00BF74CE"/>
    <w:rsid w:val="00C0048C"/>
    <w:rsid w:val="00C0124B"/>
    <w:rsid w:val="00C02154"/>
    <w:rsid w:val="00C04D6B"/>
    <w:rsid w:val="00C05A78"/>
    <w:rsid w:val="00C07D02"/>
    <w:rsid w:val="00C10475"/>
    <w:rsid w:val="00C104D0"/>
    <w:rsid w:val="00C13BC9"/>
    <w:rsid w:val="00C146FB"/>
    <w:rsid w:val="00C1749B"/>
    <w:rsid w:val="00C17AFE"/>
    <w:rsid w:val="00C2729D"/>
    <w:rsid w:val="00C312DF"/>
    <w:rsid w:val="00C33A93"/>
    <w:rsid w:val="00C33D86"/>
    <w:rsid w:val="00C342F9"/>
    <w:rsid w:val="00C3760E"/>
    <w:rsid w:val="00C41F82"/>
    <w:rsid w:val="00C43E28"/>
    <w:rsid w:val="00C44A6F"/>
    <w:rsid w:val="00C46C21"/>
    <w:rsid w:val="00C55ED0"/>
    <w:rsid w:val="00C6265B"/>
    <w:rsid w:val="00C67620"/>
    <w:rsid w:val="00C7046E"/>
    <w:rsid w:val="00C76C5E"/>
    <w:rsid w:val="00C774F0"/>
    <w:rsid w:val="00C811D2"/>
    <w:rsid w:val="00C83EFF"/>
    <w:rsid w:val="00C85A37"/>
    <w:rsid w:val="00C85C79"/>
    <w:rsid w:val="00C92D53"/>
    <w:rsid w:val="00C94182"/>
    <w:rsid w:val="00CB06BA"/>
    <w:rsid w:val="00CB0962"/>
    <w:rsid w:val="00CB797A"/>
    <w:rsid w:val="00CC09C9"/>
    <w:rsid w:val="00CC1E53"/>
    <w:rsid w:val="00CC799D"/>
    <w:rsid w:val="00CD3C66"/>
    <w:rsid w:val="00CD4364"/>
    <w:rsid w:val="00CD6E19"/>
    <w:rsid w:val="00CD7773"/>
    <w:rsid w:val="00CE43F0"/>
    <w:rsid w:val="00CF4AC9"/>
    <w:rsid w:val="00CF515B"/>
    <w:rsid w:val="00CF51AD"/>
    <w:rsid w:val="00CF6723"/>
    <w:rsid w:val="00CF7C61"/>
    <w:rsid w:val="00CF7F06"/>
    <w:rsid w:val="00D02E95"/>
    <w:rsid w:val="00D11C17"/>
    <w:rsid w:val="00D152E5"/>
    <w:rsid w:val="00D15B1A"/>
    <w:rsid w:val="00D23014"/>
    <w:rsid w:val="00D25007"/>
    <w:rsid w:val="00D254D5"/>
    <w:rsid w:val="00D352B6"/>
    <w:rsid w:val="00D40BC7"/>
    <w:rsid w:val="00D4125D"/>
    <w:rsid w:val="00D421B6"/>
    <w:rsid w:val="00D431AC"/>
    <w:rsid w:val="00D43A62"/>
    <w:rsid w:val="00D43FB0"/>
    <w:rsid w:val="00D4649F"/>
    <w:rsid w:val="00D515A4"/>
    <w:rsid w:val="00D608E3"/>
    <w:rsid w:val="00D6193A"/>
    <w:rsid w:val="00D70DA7"/>
    <w:rsid w:val="00D715D7"/>
    <w:rsid w:val="00D71D8B"/>
    <w:rsid w:val="00D735F1"/>
    <w:rsid w:val="00D863A6"/>
    <w:rsid w:val="00D91A69"/>
    <w:rsid w:val="00D91E2C"/>
    <w:rsid w:val="00D92280"/>
    <w:rsid w:val="00D950F5"/>
    <w:rsid w:val="00D952E5"/>
    <w:rsid w:val="00D95B35"/>
    <w:rsid w:val="00DA0578"/>
    <w:rsid w:val="00DA2CDC"/>
    <w:rsid w:val="00DA3AB9"/>
    <w:rsid w:val="00DA6BC0"/>
    <w:rsid w:val="00DB3520"/>
    <w:rsid w:val="00DB4835"/>
    <w:rsid w:val="00DB57CD"/>
    <w:rsid w:val="00DC1703"/>
    <w:rsid w:val="00DC2D08"/>
    <w:rsid w:val="00DC570F"/>
    <w:rsid w:val="00DD383F"/>
    <w:rsid w:val="00DD3F49"/>
    <w:rsid w:val="00DD51D1"/>
    <w:rsid w:val="00DD69FD"/>
    <w:rsid w:val="00DE0892"/>
    <w:rsid w:val="00DE4023"/>
    <w:rsid w:val="00DE752C"/>
    <w:rsid w:val="00DF15A8"/>
    <w:rsid w:val="00E00A62"/>
    <w:rsid w:val="00E012F8"/>
    <w:rsid w:val="00E0424A"/>
    <w:rsid w:val="00E05796"/>
    <w:rsid w:val="00E0700F"/>
    <w:rsid w:val="00E07134"/>
    <w:rsid w:val="00E13245"/>
    <w:rsid w:val="00E22BAA"/>
    <w:rsid w:val="00E23E3F"/>
    <w:rsid w:val="00E2489A"/>
    <w:rsid w:val="00E25B28"/>
    <w:rsid w:val="00E310E4"/>
    <w:rsid w:val="00E36A19"/>
    <w:rsid w:val="00E36CAD"/>
    <w:rsid w:val="00E41177"/>
    <w:rsid w:val="00E50A5E"/>
    <w:rsid w:val="00E52C0F"/>
    <w:rsid w:val="00E53D61"/>
    <w:rsid w:val="00E5400D"/>
    <w:rsid w:val="00E55777"/>
    <w:rsid w:val="00E55893"/>
    <w:rsid w:val="00E56CA7"/>
    <w:rsid w:val="00E65A72"/>
    <w:rsid w:val="00E664B7"/>
    <w:rsid w:val="00E6781B"/>
    <w:rsid w:val="00E67DE6"/>
    <w:rsid w:val="00E70D7E"/>
    <w:rsid w:val="00E731BC"/>
    <w:rsid w:val="00E75E98"/>
    <w:rsid w:val="00E80B45"/>
    <w:rsid w:val="00E819E7"/>
    <w:rsid w:val="00E85749"/>
    <w:rsid w:val="00E9290E"/>
    <w:rsid w:val="00E92976"/>
    <w:rsid w:val="00E93BEC"/>
    <w:rsid w:val="00E9468C"/>
    <w:rsid w:val="00E970F3"/>
    <w:rsid w:val="00EA1A35"/>
    <w:rsid w:val="00EA1AFD"/>
    <w:rsid w:val="00EA1D7C"/>
    <w:rsid w:val="00EA282B"/>
    <w:rsid w:val="00EA2994"/>
    <w:rsid w:val="00EB0945"/>
    <w:rsid w:val="00EB0995"/>
    <w:rsid w:val="00EB4C12"/>
    <w:rsid w:val="00EB5CD5"/>
    <w:rsid w:val="00EB6F20"/>
    <w:rsid w:val="00EC0389"/>
    <w:rsid w:val="00EC0563"/>
    <w:rsid w:val="00EC280D"/>
    <w:rsid w:val="00EC32AB"/>
    <w:rsid w:val="00EC37BC"/>
    <w:rsid w:val="00EC6BD4"/>
    <w:rsid w:val="00EC7010"/>
    <w:rsid w:val="00ED388C"/>
    <w:rsid w:val="00ED5E85"/>
    <w:rsid w:val="00ED731E"/>
    <w:rsid w:val="00EE0AA7"/>
    <w:rsid w:val="00EF054D"/>
    <w:rsid w:val="00EF1B8E"/>
    <w:rsid w:val="00EF1F87"/>
    <w:rsid w:val="00EF253E"/>
    <w:rsid w:val="00EF3E46"/>
    <w:rsid w:val="00EF61A2"/>
    <w:rsid w:val="00F011C3"/>
    <w:rsid w:val="00F110BF"/>
    <w:rsid w:val="00F125D3"/>
    <w:rsid w:val="00F1452E"/>
    <w:rsid w:val="00F218C0"/>
    <w:rsid w:val="00F22290"/>
    <w:rsid w:val="00F240D9"/>
    <w:rsid w:val="00F26973"/>
    <w:rsid w:val="00F33C8B"/>
    <w:rsid w:val="00F34DB9"/>
    <w:rsid w:val="00F434A8"/>
    <w:rsid w:val="00F4427E"/>
    <w:rsid w:val="00F44B67"/>
    <w:rsid w:val="00F5135A"/>
    <w:rsid w:val="00F633CC"/>
    <w:rsid w:val="00F6444E"/>
    <w:rsid w:val="00F64D41"/>
    <w:rsid w:val="00F650A3"/>
    <w:rsid w:val="00F6578A"/>
    <w:rsid w:val="00F71457"/>
    <w:rsid w:val="00F732CA"/>
    <w:rsid w:val="00F76725"/>
    <w:rsid w:val="00F77716"/>
    <w:rsid w:val="00F831D2"/>
    <w:rsid w:val="00F83C6B"/>
    <w:rsid w:val="00F84429"/>
    <w:rsid w:val="00F84A4A"/>
    <w:rsid w:val="00F856DA"/>
    <w:rsid w:val="00F86175"/>
    <w:rsid w:val="00F92012"/>
    <w:rsid w:val="00F94916"/>
    <w:rsid w:val="00F95B5B"/>
    <w:rsid w:val="00FA1E5A"/>
    <w:rsid w:val="00FA4E45"/>
    <w:rsid w:val="00FB520E"/>
    <w:rsid w:val="00FC1BCB"/>
    <w:rsid w:val="00FC4989"/>
    <w:rsid w:val="00FC562A"/>
    <w:rsid w:val="00FC58A8"/>
    <w:rsid w:val="00FC628B"/>
    <w:rsid w:val="00FC775F"/>
    <w:rsid w:val="00FD20EF"/>
    <w:rsid w:val="00FD3AB6"/>
    <w:rsid w:val="00FD3BFB"/>
    <w:rsid w:val="00FD59FF"/>
    <w:rsid w:val="00FE10D8"/>
    <w:rsid w:val="00FE4B92"/>
    <w:rsid w:val="00FE76B4"/>
    <w:rsid w:val="00FF0FDF"/>
    <w:rsid w:val="00FF12B7"/>
    <w:rsid w:val="00FF2C9B"/>
    <w:rsid w:val="00FF43C5"/>
    <w:rsid w:val="00FF55D8"/>
    <w:rsid w:val="00FF67E8"/>
    <w:rsid w:val="0322888B"/>
    <w:rsid w:val="05126AEC"/>
    <w:rsid w:val="086CDD11"/>
    <w:rsid w:val="0995E7A4"/>
    <w:rsid w:val="0CB2B8AA"/>
    <w:rsid w:val="1327ECDC"/>
    <w:rsid w:val="1D241138"/>
    <w:rsid w:val="2366A8F6"/>
    <w:rsid w:val="26AA55B2"/>
    <w:rsid w:val="296882B9"/>
    <w:rsid w:val="2C8841CE"/>
    <w:rsid w:val="2E42C41B"/>
    <w:rsid w:val="336A81C8"/>
    <w:rsid w:val="359DF9D2"/>
    <w:rsid w:val="3742496A"/>
    <w:rsid w:val="37BE0FA4"/>
    <w:rsid w:val="40E5C1F6"/>
    <w:rsid w:val="425E1110"/>
    <w:rsid w:val="42950D31"/>
    <w:rsid w:val="46E5665A"/>
    <w:rsid w:val="49655067"/>
    <w:rsid w:val="4A1681D4"/>
    <w:rsid w:val="4B4D6275"/>
    <w:rsid w:val="4B9FD3DB"/>
    <w:rsid w:val="4FC8C4A3"/>
    <w:rsid w:val="51CEB265"/>
    <w:rsid w:val="53B1202D"/>
    <w:rsid w:val="5DCEED8E"/>
    <w:rsid w:val="65987893"/>
    <w:rsid w:val="66D1BAA5"/>
    <w:rsid w:val="66FB5F7C"/>
    <w:rsid w:val="6DF187EE"/>
    <w:rsid w:val="785648B8"/>
    <w:rsid w:val="7AC9D993"/>
    <w:rsid w:val="7FB6C2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38210"/>
  <w15:chartTrackingRefBased/>
  <w15:docId w15:val="{D77A6483-3136-499F-8A2E-7E5E935F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9" w:qFormat="1"/>
    <w:lsdException w:name="heading 1" w:uiPriority="2" w:qFormat="1"/>
    <w:lsdException w:name="heading 2" w:semiHidden="1" w:uiPriority="3"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7" w:unhideWhenUsed="1" w:qFormat="1"/>
    <w:lsdException w:name="heading 7" w:semiHidden="1" w:uiPriority="8"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542A4F"/>
    <w:rPr>
      <w:rFonts w:ascii="Arial" w:hAnsi="Arial"/>
      <w:szCs w:val="22"/>
      <w:lang w:val="en-AU" w:eastAsia="en-US"/>
    </w:rPr>
  </w:style>
  <w:style w:type="paragraph" w:styleId="Heading1">
    <w:name w:val="heading 1"/>
    <w:basedOn w:val="Normal"/>
    <w:next w:val="Normal"/>
    <w:link w:val="Heading1Char"/>
    <w:uiPriority w:val="2"/>
    <w:qFormat/>
    <w:rsid w:val="00542A4F"/>
    <w:pPr>
      <w:widowControl w:val="0"/>
      <w:numPr>
        <w:numId w:val="7"/>
      </w:numPr>
      <w:spacing w:before="240"/>
      <w:outlineLvl w:val="0"/>
    </w:pPr>
    <w:rPr>
      <w:rFonts w:eastAsia="Times New Roman"/>
      <w:b/>
      <w:sz w:val="24"/>
      <w:szCs w:val="32"/>
    </w:rPr>
  </w:style>
  <w:style w:type="paragraph" w:styleId="Heading2">
    <w:name w:val="heading 2"/>
    <w:basedOn w:val="Heading1"/>
    <w:next w:val="Normal"/>
    <w:link w:val="Heading2Char"/>
    <w:uiPriority w:val="3"/>
    <w:unhideWhenUsed/>
    <w:qFormat/>
    <w:rsid w:val="00542A4F"/>
    <w:pPr>
      <w:numPr>
        <w:ilvl w:val="1"/>
      </w:numPr>
      <w:outlineLvl w:val="1"/>
    </w:pPr>
    <w:rPr>
      <w:b w:val="0"/>
      <w:sz w:val="20"/>
      <w:lang w:eastAsia="en-AU"/>
    </w:rPr>
  </w:style>
  <w:style w:type="paragraph" w:styleId="Heading3">
    <w:name w:val="heading 3"/>
    <w:basedOn w:val="Heading2"/>
    <w:next w:val="Normal"/>
    <w:link w:val="Heading3Char"/>
    <w:unhideWhenUsed/>
    <w:rsid w:val="00F4427E"/>
    <w:pPr>
      <w:numPr>
        <w:ilvl w:val="2"/>
      </w:numPr>
      <w:outlineLvl w:val="2"/>
    </w:pPr>
    <w:rPr>
      <w:sz w:val="24"/>
    </w:rPr>
  </w:style>
  <w:style w:type="paragraph" w:styleId="Heading4">
    <w:name w:val="heading 4"/>
    <w:basedOn w:val="Heading3"/>
    <w:next w:val="Normal"/>
    <w:link w:val="Heading4Char"/>
    <w:unhideWhenUsed/>
    <w:rsid w:val="00EB0995"/>
    <w:pPr>
      <w:numPr>
        <w:ilvl w:val="3"/>
      </w:numPr>
      <w:outlineLvl w:val="3"/>
    </w:pPr>
    <w:rPr>
      <w:b/>
      <w:color w:val="404040"/>
      <w:sz w:val="22"/>
      <w:szCs w:val="22"/>
    </w:rPr>
  </w:style>
  <w:style w:type="paragraph" w:styleId="Heading5">
    <w:name w:val="heading 5"/>
    <w:basedOn w:val="Normal"/>
    <w:next w:val="Normal"/>
    <w:link w:val="Heading5Char"/>
    <w:autoRedefine/>
    <w:unhideWhenUsed/>
    <w:rsid w:val="00EB0995"/>
    <w:pPr>
      <w:widowControl w:val="0"/>
      <w:numPr>
        <w:ilvl w:val="4"/>
        <w:numId w:val="7"/>
      </w:numPr>
      <w:spacing w:before="40"/>
      <w:outlineLvl w:val="4"/>
    </w:pPr>
    <w:rPr>
      <w:rFonts w:eastAsia="Times New Roman"/>
    </w:rPr>
  </w:style>
  <w:style w:type="paragraph" w:styleId="Heading6">
    <w:name w:val="heading 6"/>
    <w:basedOn w:val="Normal"/>
    <w:next w:val="Normal"/>
    <w:link w:val="Heading6Char"/>
    <w:uiPriority w:val="7"/>
    <w:unhideWhenUsed/>
    <w:qFormat/>
    <w:rsid w:val="00542A4F"/>
    <w:pPr>
      <w:keepNext/>
      <w:keepLines/>
      <w:numPr>
        <w:numId w:val="8"/>
      </w:numPr>
      <w:spacing w:before="40"/>
      <w:outlineLvl w:val="5"/>
    </w:pPr>
    <w:rPr>
      <w:rFonts w:eastAsia="Times New Roman"/>
      <w:lang w:eastAsia="en-AU"/>
    </w:rPr>
  </w:style>
  <w:style w:type="paragraph" w:styleId="Heading7">
    <w:name w:val="heading 7"/>
    <w:aliases w:val="Policy bullet points"/>
    <w:basedOn w:val="Normal"/>
    <w:next w:val="Normal"/>
    <w:link w:val="Heading7Char"/>
    <w:uiPriority w:val="8"/>
    <w:unhideWhenUsed/>
    <w:qFormat/>
    <w:rsid w:val="000F4621"/>
    <w:pPr>
      <w:keepNext/>
      <w:keepLines/>
      <w:numPr>
        <w:numId w:val="23"/>
      </w:numPr>
      <w:outlineLvl w:val="6"/>
    </w:pPr>
    <w:rPr>
      <w:rFonts w:eastAsia="Times New Roman"/>
      <w:iCs/>
    </w:rPr>
  </w:style>
  <w:style w:type="paragraph" w:styleId="Heading8">
    <w:name w:val="heading 8"/>
    <w:basedOn w:val="Normal"/>
    <w:next w:val="Normal"/>
    <w:link w:val="Heading8Char"/>
    <w:unhideWhenUsed/>
    <w:rsid w:val="00EB0995"/>
    <w:pPr>
      <w:keepNext/>
      <w:keepLines/>
      <w:numPr>
        <w:ilvl w:val="7"/>
        <w:numId w:val="7"/>
      </w:numPr>
      <w:spacing w:before="40"/>
      <w:outlineLvl w:val="7"/>
    </w:pPr>
    <w:rPr>
      <w:rFonts w:ascii="Calibri Light" w:eastAsia="Times New Roman" w:hAnsi="Calibri Light"/>
      <w:color w:val="000000"/>
      <w:sz w:val="21"/>
      <w:szCs w:val="21"/>
    </w:rPr>
  </w:style>
  <w:style w:type="paragraph" w:styleId="Heading9">
    <w:name w:val="heading 9"/>
    <w:basedOn w:val="Normal"/>
    <w:next w:val="Normal"/>
    <w:link w:val="Heading9Char"/>
    <w:unhideWhenUsed/>
    <w:rsid w:val="00EB0995"/>
    <w:pPr>
      <w:keepNext/>
      <w:keepLines/>
      <w:numPr>
        <w:ilvl w:val="8"/>
        <w:numId w:val="7"/>
      </w:numPr>
      <w:spacing w:before="40"/>
      <w:outlineLvl w:val="8"/>
    </w:pPr>
    <w:rPr>
      <w:rFonts w:ascii="Calibri Light" w:eastAsia="Times New Roman" w:hAnsi="Calibri Light"/>
      <w:i/>
      <w:iCs/>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42A4F"/>
    <w:rPr>
      <w:rFonts w:ascii="Arial" w:eastAsia="Times New Roman" w:hAnsi="Arial"/>
      <w:b/>
      <w:sz w:val="24"/>
      <w:szCs w:val="32"/>
      <w:lang w:val="en-AU" w:eastAsia="en-US"/>
    </w:rPr>
  </w:style>
  <w:style w:type="paragraph" w:customStyle="1" w:styleId="Style1">
    <w:name w:val="Style 1"/>
    <w:basedOn w:val="BodyText"/>
    <w:link w:val="Style1Char"/>
    <w:rsid w:val="0028739C"/>
    <w:pPr>
      <w:spacing w:before="60" w:after="60"/>
      <w:ind w:left="0"/>
    </w:pPr>
    <w:rPr>
      <w:b/>
      <w:sz w:val="16"/>
      <w:lang w:val="en-US"/>
    </w:rPr>
  </w:style>
  <w:style w:type="paragraph" w:customStyle="1" w:styleId="Style3">
    <w:name w:val="Style 3"/>
    <w:basedOn w:val="Style1"/>
    <w:link w:val="Style3Char"/>
    <w:rsid w:val="0028739C"/>
    <w:pPr>
      <w:numPr>
        <w:numId w:val="2"/>
      </w:numPr>
    </w:pPr>
  </w:style>
  <w:style w:type="character" w:customStyle="1" w:styleId="Style1Char">
    <w:name w:val="Style 1 Char"/>
    <w:link w:val="Style1"/>
    <w:rsid w:val="0028739C"/>
    <w:rPr>
      <w:rFonts w:ascii="Century Gothic" w:hAnsi="Century Gothic" w:cs="Arial"/>
      <w:b/>
      <w:color w:val="404040"/>
      <w:sz w:val="16"/>
      <w:lang w:val="en-US"/>
    </w:rPr>
  </w:style>
  <w:style w:type="paragraph" w:customStyle="1" w:styleId="Style2">
    <w:name w:val="Style 2"/>
    <w:basedOn w:val="Style1"/>
    <w:link w:val="Style2Char"/>
    <w:rsid w:val="0028739C"/>
    <w:pPr>
      <w:numPr>
        <w:numId w:val="3"/>
      </w:numPr>
    </w:pPr>
  </w:style>
  <w:style w:type="character" w:customStyle="1" w:styleId="Style3Char">
    <w:name w:val="Style 3 Char"/>
    <w:link w:val="Style3"/>
    <w:rsid w:val="0028739C"/>
    <w:rPr>
      <w:rFonts w:ascii="Arial" w:hAnsi="Arial" w:cs="Arial"/>
      <w:b/>
      <w:sz w:val="16"/>
      <w:szCs w:val="22"/>
      <w:lang w:val="en-US" w:eastAsia="en-US"/>
    </w:rPr>
  </w:style>
  <w:style w:type="paragraph" w:customStyle="1" w:styleId="Style4">
    <w:name w:val="Style4"/>
    <w:basedOn w:val="Style3"/>
    <w:link w:val="Style4Char"/>
    <w:rsid w:val="0028739C"/>
    <w:pPr>
      <w:numPr>
        <w:numId w:val="4"/>
      </w:numPr>
    </w:pPr>
  </w:style>
  <w:style w:type="character" w:customStyle="1" w:styleId="Style2Char">
    <w:name w:val="Style 2 Char"/>
    <w:link w:val="Style2"/>
    <w:rsid w:val="0028739C"/>
    <w:rPr>
      <w:rFonts w:ascii="Arial" w:hAnsi="Arial" w:cs="Arial"/>
      <w:b/>
      <w:sz w:val="16"/>
      <w:szCs w:val="22"/>
      <w:lang w:val="en-US" w:eastAsia="en-US"/>
    </w:rPr>
  </w:style>
  <w:style w:type="character" w:customStyle="1" w:styleId="Heading3Char">
    <w:name w:val="Heading 3 Char"/>
    <w:link w:val="Heading3"/>
    <w:rsid w:val="00F4427E"/>
    <w:rPr>
      <w:rFonts w:ascii="Arial" w:eastAsia="Times New Roman" w:hAnsi="Arial"/>
      <w:sz w:val="24"/>
      <w:szCs w:val="32"/>
      <w:lang w:val="en-AU" w:eastAsia="en-AU"/>
    </w:rPr>
  </w:style>
  <w:style w:type="character" w:customStyle="1" w:styleId="Style4Char">
    <w:name w:val="Style4 Char"/>
    <w:link w:val="Style4"/>
    <w:rsid w:val="0028739C"/>
    <w:rPr>
      <w:rFonts w:ascii="Arial" w:hAnsi="Arial" w:cs="Arial"/>
      <w:b/>
      <w:sz w:val="16"/>
      <w:szCs w:val="22"/>
      <w:lang w:val="en-US" w:eastAsia="en-US"/>
    </w:rPr>
  </w:style>
  <w:style w:type="character" w:customStyle="1" w:styleId="Heading2Char">
    <w:name w:val="Heading 2 Char"/>
    <w:link w:val="Heading2"/>
    <w:uiPriority w:val="3"/>
    <w:rsid w:val="00542A4F"/>
    <w:rPr>
      <w:rFonts w:ascii="Arial" w:eastAsia="Times New Roman" w:hAnsi="Arial"/>
      <w:szCs w:val="32"/>
      <w:lang w:val="en-AU" w:eastAsia="en-AU"/>
    </w:rPr>
  </w:style>
  <w:style w:type="character" w:customStyle="1" w:styleId="Heading4Char">
    <w:name w:val="Heading 4 Char"/>
    <w:link w:val="Heading4"/>
    <w:rsid w:val="00F4427E"/>
    <w:rPr>
      <w:rFonts w:ascii="Arial" w:eastAsia="Times New Roman" w:hAnsi="Arial"/>
      <w:b/>
      <w:color w:val="404040"/>
      <w:sz w:val="22"/>
      <w:szCs w:val="22"/>
      <w:lang w:val="en-AU" w:eastAsia="en-AU"/>
    </w:rPr>
  </w:style>
  <w:style w:type="character" w:customStyle="1" w:styleId="Heading5Char">
    <w:name w:val="Heading 5 Char"/>
    <w:link w:val="Heading5"/>
    <w:rsid w:val="001E029C"/>
    <w:rPr>
      <w:rFonts w:ascii="Arial" w:eastAsia="Times New Roman" w:hAnsi="Arial"/>
      <w:szCs w:val="22"/>
      <w:lang w:val="en-AU" w:eastAsia="en-US"/>
    </w:rPr>
  </w:style>
  <w:style w:type="character" w:customStyle="1" w:styleId="Heading6Char">
    <w:name w:val="Heading 6 Char"/>
    <w:link w:val="Heading6"/>
    <w:uiPriority w:val="7"/>
    <w:rsid w:val="00542A4F"/>
    <w:rPr>
      <w:rFonts w:ascii="Arial" w:eastAsia="Times New Roman" w:hAnsi="Arial"/>
      <w:szCs w:val="22"/>
      <w:lang w:val="en-AU" w:eastAsia="en-AU"/>
    </w:rPr>
  </w:style>
  <w:style w:type="character" w:customStyle="1" w:styleId="Heading7Char">
    <w:name w:val="Heading 7 Char"/>
    <w:aliases w:val="Policy bullet points Char"/>
    <w:link w:val="Heading7"/>
    <w:uiPriority w:val="8"/>
    <w:rsid w:val="000F4621"/>
    <w:rPr>
      <w:rFonts w:ascii="Arial" w:eastAsia="Times New Roman" w:hAnsi="Arial"/>
      <w:iCs/>
      <w:szCs w:val="22"/>
      <w:lang w:val="en-AU" w:eastAsia="en-US"/>
    </w:rPr>
  </w:style>
  <w:style w:type="character" w:customStyle="1" w:styleId="Heading8Char">
    <w:name w:val="Heading 8 Char"/>
    <w:link w:val="Heading8"/>
    <w:rsid w:val="0028739C"/>
    <w:rPr>
      <w:rFonts w:ascii="Calibri Light" w:eastAsia="Times New Roman" w:hAnsi="Calibri Light"/>
      <w:color w:val="000000"/>
      <w:sz w:val="21"/>
      <w:szCs w:val="21"/>
      <w:lang w:val="en-AU" w:eastAsia="en-US"/>
    </w:rPr>
  </w:style>
  <w:style w:type="character" w:customStyle="1" w:styleId="Heading9Char">
    <w:name w:val="Heading 9 Char"/>
    <w:link w:val="Heading9"/>
    <w:rsid w:val="00F4427E"/>
    <w:rPr>
      <w:rFonts w:ascii="Calibri Light" w:eastAsia="Times New Roman" w:hAnsi="Calibri Light"/>
      <w:i/>
      <w:iCs/>
      <w:color w:val="000000"/>
      <w:sz w:val="21"/>
      <w:szCs w:val="21"/>
      <w:lang w:val="en-AU" w:eastAsia="en-US"/>
    </w:rPr>
  </w:style>
  <w:style w:type="paragraph" w:styleId="Title">
    <w:name w:val="Title"/>
    <w:basedOn w:val="Normal"/>
    <w:next w:val="Normal"/>
    <w:link w:val="TitleChar"/>
    <w:qFormat/>
    <w:rsid w:val="00F4427E"/>
    <w:pPr>
      <w:contextualSpacing/>
    </w:pPr>
    <w:rPr>
      <w:rFonts w:eastAsia="Times New Roman"/>
      <w:b/>
      <w:color w:val="FFFFFF"/>
      <w:spacing w:val="-10"/>
      <w:kern w:val="28"/>
      <w:sz w:val="56"/>
      <w:szCs w:val="56"/>
    </w:rPr>
  </w:style>
  <w:style w:type="character" w:customStyle="1" w:styleId="TitleChar">
    <w:name w:val="Title Char"/>
    <w:link w:val="Title"/>
    <w:rsid w:val="00F4427E"/>
    <w:rPr>
      <w:rFonts w:ascii="Century Gothic" w:eastAsia="Times New Roman" w:hAnsi="Century Gothic" w:cs="Times New Roman"/>
      <w:b/>
      <w:color w:val="FFFFFF"/>
      <w:spacing w:val="-10"/>
      <w:kern w:val="28"/>
      <w:sz w:val="56"/>
      <w:szCs w:val="56"/>
    </w:rPr>
  </w:style>
  <w:style w:type="paragraph" w:styleId="BalloonText">
    <w:name w:val="Balloon Text"/>
    <w:basedOn w:val="Normal"/>
    <w:link w:val="BalloonTextChar"/>
    <w:uiPriority w:val="99"/>
    <w:semiHidden/>
    <w:unhideWhenUsed/>
    <w:rsid w:val="0028739C"/>
    <w:rPr>
      <w:rFonts w:ascii="Segoe UI" w:hAnsi="Segoe UI" w:cs="Segoe UI"/>
      <w:sz w:val="18"/>
      <w:szCs w:val="18"/>
    </w:rPr>
  </w:style>
  <w:style w:type="character" w:customStyle="1" w:styleId="BalloonTextChar">
    <w:name w:val="Balloon Text Char"/>
    <w:link w:val="BalloonText"/>
    <w:uiPriority w:val="99"/>
    <w:semiHidden/>
    <w:rsid w:val="0028739C"/>
    <w:rPr>
      <w:rFonts w:ascii="Segoe UI" w:hAnsi="Segoe UI" w:cs="Segoe UI"/>
      <w:color w:val="404040"/>
      <w:sz w:val="18"/>
      <w:szCs w:val="18"/>
    </w:rPr>
  </w:style>
  <w:style w:type="paragraph" w:styleId="Subtitle">
    <w:name w:val="Subtitle"/>
    <w:basedOn w:val="Normal"/>
    <w:next w:val="Normal"/>
    <w:link w:val="SubtitleChar"/>
    <w:uiPriority w:val="1"/>
    <w:qFormat/>
    <w:rsid w:val="00542A4F"/>
    <w:pPr>
      <w:widowControl w:val="0"/>
      <w:numPr>
        <w:ilvl w:val="1"/>
      </w:numPr>
      <w:spacing w:after="160"/>
    </w:pPr>
    <w:rPr>
      <w:rFonts w:ascii="Century Gothic" w:eastAsia="Times New Roman" w:hAnsi="Century Gothic"/>
      <w:b/>
      <w:color w:val="003087"/>
      <w:spacing w:val="15"/>
      <w:sz w:val="36"/>
      <w:szCs w:val="48"/>
    </w:rPr>
  </w:style>
  <w:style w:type="character" w:customStyle="1" w:styleId="SubtitleChar">
    <w:name w:val="Subtitle Char"/>
    <w:link w:val="Subtitle"/>
    <w:uiPriority w:val="1"/>
    <w:rsid w:val="00542A4F"/>
    <w:rPr>
      <w:rFonts w:ascii="Century Gothic" w:eastAsia="Times New Roman" w:hAnsi="Century Gothic"/>
      <w:b/>
      <w:color w:val="003087"/>
      <w:spacing w:val="15"/>
      <w:sz w:val="36"/>
      <w:szCs w:val="48"/>
      <w:lang w:val="en-AU" w:eastAsia="en-US"/>
    </w:rPr>
  </w:style>
  <w:style w:type="paragraph" w:styleId="BodyText">
    <w:name w:val="Body Text"/>
    <w:basedOn w:val="Normal"/>
    <w:link w:val="BodyTextChar"/>
    <w:rsid w:val="0028739C"/>
    <w:pPr>
      <w:ind w:left="851"/>
    </w:pPr>
    <w:rPr>
      <w:rFonts w:cs="Arial"/>
    </w:rPr>
  </w:style>
  <w:style w:type="character" w:customStyle="1" w:styleId="BodyTextChar">
    <w:name w:val="Body Text Char"/>
    <w:link w:val="BodyText"/>
    <w:rsid w:val="0028739C"/>
    <w:rPr>
      <w:rFonts w:ascii="Century Gothic" w:hAnsi="Century Gothic" w:cs="Arial"/>
      <w:color w:val="404040"/>
    </w:rPr>
  </w:style>
  <w:style w:type="table" w:styleId="TableGrid">
    <w:name w:val="Table Grid"/>
    <w:aliases w:val="Table Cells"/>
    <w:basedOn w:val="TableNormal"/>
    <w:uiPriority w:val="59"/>
    <w:rsid w:val="0028739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739C"/>
    <w:pPr>
      <w:tabs>
        <w:tab w:val="center" w:pos="4513"/>
        <w:tab w:val="right" w:pos="9026"/>
      </w:tabs>
    </w:pPr>
  </w:style>
  <w:style w:type="character" w:customStyle="1" w:styleId="HeaderChar">
    <w:name w:val="Header Char"/>
    <w:link w:val="Header"/>
    <w:uiPriority w:val="99"/>
    <w:rsid w:val="0028739C"/>
    <w:rPr>
      <w:rFonts w:ascii="Century Gothic" w:hAnsi="Century Gothic"/>
      <w:color w:val="404040"/>
    </w:rPr>
  </w:style>
  <w:style w:type="paragraph" w:styleId="Footer">
    <w:name w:val="footer"/>
    <w:basedOn w:val="Normal"/>
    <w:link w:val="FooterChar"/>
    <w:uiPriority w:val="99"/>
    <w:unhideWhenUsed/>
    <w:rsid w:val="0028739C"/>
    <w:pPr>
      <w:tabs>
        <w:tab w:val="center" w:pos="4513"/>
        <w:tab w:val="right" w:pos="9026"/>
      </w:tabs>
    </w:pPr>
  </w:style>
  <w:style w:type="character" w:customStyle="1" w:styleId="FooterChar">
    <w:name w:val="Footer Char"/>
    <w:link w:val="Footer"/>
    <w:uiPriority w:val="99"/>
    <w:rsid w:val="0028739C"/>
    <w:rPr>
      <w:rFonts w:ascii="Century Gothic" w:hAnsi="Century Gothic"/>
      <w:color w:val="404040"/>
    </w:rPr>
  </w:style>
  <w:style w:type="character" w:styleId="Hyperlink">
    <w:name w:val="Hyperlink"/>
    <w:uiPriority w:val="99"/>
    <w:qFormat/>
    <w:rsid w:val="009D56CC"/>
    <w:rPr>
      <w:rFonts w:ascii="Century Gothic" w:hAnsi="Century Gothic"/>
      <w:color w:val="1488CA"/>
      <w:sz w:val="22"/>
      <w:u w:val="single"/>
    </w:rPr>
  </w:style>
  <w:style w:type="paragraph" w:styleId="TOC1">
    <w:name w:val="toc 1"/>
    <w:basedOn w:val="Normal"/>
    <w:next w:val="Normal"/>
    <w:link w:val="TOC1Char"/>
    <w:autoRedefine/>
    <w:uiPriority w:val="39"/>
    <w:unhideWhenUsed/>
    <w:rsid w:val="0023601A"/>
    <w:pPr>
      <w:tabs>
        <w:tab w:val="left" w:pos="851"/>
        <w:tab w:val="right" w:leader="dot" w:pos="10456"/>
      </w:tabs>
      <w:spacing w:after="100"/>
    </w:pPr>
  </w:style>
  <w:style w:type="paragraph" w:customStyle="1" w:styleId="Style10">
    <w:name w:val="Style1"/>
    <w:basedOn w:val="ListParagraph"/>
    <w:link w:val="Style1Char0"/>
    <w:rsid w:val="0028739C"/>
    <w:rPr>
      <w:rFonts w:cs="Helvetica"/>
      <w:color w:val="000000"/>
    </w:rPr>
  </w:style>
  <w:style w:type="character" w:customStyle="1" w:styleId="Style1Char0">
    <w:name w:val="Style1 Char"/>
    <w:link w:val="Style10"/>
    <w:rsid w:val="0028739C"/>
    <w:rPr>
      <w:rFonts w:ascii="Arial" w:hAnsi="Arial" w:cs="Helvetica"/>
      <w:color w:val="000000"/>
      <w:szCs w:val="22"/>
      <w:lang w:val="en-AU" w:eastAsia="en-US"/>
    </w:rPr>
  </w:style>
  <w:style w:type="paragraph" w:customStyle="1" w:styleId="Style20">
    <w:name w:val="Style2"/>
    <w:basedOn w:val="Style10"/>
    <w:link w:val="Style2Char0"/>
    <w:rsid w:val="0028739C"/>
    <w:pPr>
      <w:spacing w:before="240"/>
      <w:ind w:left="576" w:hanging="576"/>
    </w:pPr>
  </w:style>
  <w:style w:type="paragraph" w:styleId="ListParagraph">
    <w:name w:val="List Paragraph"/>
    <w:basedOn w:val="Normal"/>
    <w:link w:val="ListParagraphChar"/>
    <w:uiPriority w:val="34"/>
    <w:rsid w:val="0028739C"/>
    <w:pPr>
      <w:numPr>
        <w:numId w:val="5"/>
      </w:numPr>
      <w:contextualSpacing/>
    </w:pPr>
  </w:style>
  <w:style w:type="paragraph" w:customStyle="1" w:styleId="ListBulletTable2">
    <w:name w:val="List Bullet Table 2"/>
    <w:basedOn w:val="Normal"/>
    <w:rsid w:val="0028739C"/>
    <w:pPr>
      <w:numPr>
        <w:numId w:val="6"/>
      </w:numPr>
    </w:pPr>
    <w:rPr>
      <w:rFonts w:cs="Helvetica"/>
    </w:rPr>
  </w:style>
  <w:style w:type="character" w:customStyle="1" w:styleId="Style2Char0">
    <w:name w:val="Style2 Char"/>
    <w:link w:val="Style20"/>
    <w:rsid w:val="0028739C"/>
    <w:rPr>
      <w:rFonts w:ascii="Arial" w:hAnsi="Arial" w:cs="Helvetica"/>
      <w:color w:val="000000"/>
      <w:szCs w:val="22"/>
      <w:lang w:val="en-AU" w:eastAsia="en-US"/>
    </w:rPr>
  </w:style>
  <w:style w:type="paragraph" w:styleId="TOCHeading">
    <w:name w:val="TOC Heading"/>
    <w:basedOn w:val="Heading1"/>
    <w:next w:val="Normal"/>
    <w:uiPriority w:val="39"/>
    <w:unhideWhenUsed/>
    <w:rsid w:val="0028739C"/>
    <w:pPr>
      <w:numPr>
        <w:numId w:val="0"/>
      </w:numPr>
      <w:spacing w:line="259" w:lineRule="auto"/>
      <w:outlineLvl w:val="9"/>
    </w:pPr>
    <w:rPr>
      <w:rFonts w:ascii="Calibri Light" w:hAnsi="Calibri Light"/>
      <w:color w:val="2E74B5"/>
      <w:lang w:val="en-US"/>
    </w:rPr>
  </w:style>
  <w:style w:type="paragraph" w:styleId="TOC2">
    <w:name w:val="toc 2"/>
    <w:basedOn w:val="Normal"/>
    <w:next w:val="Normal"/>
    <w:autoRedefine/>
    <w:uiPriority w:val="39"/>
    <w:unhideWhenUsed/>
    <w:rsid w:val="0028739C"/>
    <w:pPr>
      <w:tabs>
        <w:tab w:val="left" w:pos="880"/>
        <w:tab w:val="right" w:leader="dot" w:pos="10456"/>
      </w:tabs>
      <w:spacing w:after="100"/>
    </w:pPr>
  </w:style>
  <w:style w:type="paragraph" w:styleId="TOC3">
    <w:name w:val="toc 3"/>
    <w:basedOn w:val="Normal"/>
    <w:next w:val="Normal"/>
    <w:autoRedefine/>
    <w:uiPriority w:val="39"/>
    <w:unhideWhenUsed/>
    <w:rsid w:val="0028739C"/>
    <w:pPr>
      <w:spacing w:after="100"/>
      <w:ind w:left="440"/>
    </w:pPr>
  </w:style>
  <w:style w:type="character" w:styleId="CommentReference">
    <w:name w:val="annotation reference"/>
    <w:uiPriority w:val="99"/>
    <w:semiHidden/>
    <w:unhideWhenUsed/>
    <w:rsid w:val="0028739C"/>
    <w:rPr>
      <w:sz w:val="16"/>
      <w:szCs w:val="16"/>
    </w:rPr>
  </w:style>
  <w:style w:type="paragraph" w:styleId="CommentText">
    <w:name w:val="annotation text"/>
    <w:basedOn w:val="Normal"/>
    <w:link w:val="CommentTextChar"/>
    <w:uiPriority w:val="99"/>
    <w:unhideWhenUsed/>
    <w:rsid w:val="0028739C"/>
    <w:rPr>
      <w:szCs w:val="20"/>
    </w:rPr>
  </w:style>
  <w:style w:type="character" w:customStyle="1" w:styleId="CommentTextChar">
    <w:name w:val="Comment Text Char"/>
    <w:link w:val="CommentText"/>
    <w:uiPriority w:val="99"/>
    <w:rsid w:val="0028739C"/>
    <w:rPr>
      <w:rFonts w:ascii="Century Gothic" w:hAnsi="Century Gothic"/>
      <w:color w:val="404040"/>
      <w:sz w:val="20"/>
      <w:szCs w:val="20"/>
    </w:rPr>
  </w:style>
  <w:style w:type="paragraph" w:styleId="CommentSubject">
    <w:name w:val="annotation subject"/>
    <w:basedOn w:val="CommentText"/>
    <w:next w:val="CommentText"/>
    <w:link w:val="CommentSubjectChar"/>
    <w:uiPriority w:val="99"/>
    <w:semiHidden/>
    <w:unhideWhenUsed/>
    <w:rsid w:val="0028739C"/>
    <w:rPr>
      <w:b/>
      <w:bCs/>
    </w:rPr>
  </w:style>
  <w:style w:type="character" w:customStyle="1" w:styleId="CommentSubjectChar">
    <w:name w:val="Comment Subject Char"/>
    <w:link w:val="CommentSubject"/>
    <w:uiPriority w:val="99"/>
    <w:semiHidden/>
    <w:rsid w:val="0028739C"/>
    <w:rPr>
      <w:rFonts w:ascii="Century Gothic" w:hAnsi="Century Gothic"/>
      <w:b/>
      <w:bCs/>
      <w:color w:val="404040"/>
      <w:sz w:val="20"/>
      <w:szCs w:val="20"/>
    </w:rPr>
  </w:style>
  <w:style w:type="paragraph" w:styleId="Revision">
    <w:name w:val="Revision"/>
    <w:hidden/>
    <w:uiPriority w:val="99"/>
    <w:semiHidden/>
    <w:rsid w:val="006B668D"/>
    <w:rPr>
      <w:sz w:val="22"/>
      <w:szCs w:val="22"/>
      <w:lang w:val="en-AU" w:eastAsia="en-US"/>
    </w:rPr>
  </w:style>
  <w:style w:type="paragraph" w:styleId="NormalWeb">
    <w:name w:val="Normal (Web)"/>
    <w:basedOn w:val="Normal"/>
    <w:uiPriority w:val="99"/>
    <w:semiHidden/>
    <w:unhideWhenUsed/>
    <w:rsid w:val="0028739C"/>
    <w:pPr>
      <w:spacing w:before="100" w:beforeAutospacing="1" w:after="100" w:afterAutospacing="1"/>
    </w:pPr>
    <w:rPr>
      <w:rFonts w:ascii="Times New Roman" w:eastAsia="Times New Roman" w:hAnsi="Times New Roman"/>
      <w:sz w:val="24"/>
      <w:szCs w:val="24"/>
      <w:lang w:eastAsia="en-AU"/>
    </w:rPr>
  </w:style>
  <w:style w:type="paragraph" w:customStyle="1" w:styleId="definitions">
    <w:name w:val="definitions"/>
    <w:basedOn w:val="Normal"/>
    <w:rsid w:val="0028739C"/>
    <w:pPr>
      <w:spacing w:before="100" w:beforeAutospacing="1" w:after="100" w:afterAutospacing="1"/>
    </w:pPr>
    <w:rPr>
      <w:rFonts w:ascii="Times New Roman" w:eastAsia="Times New Roman" w:hAnsi="Times New Roman"/>
      <w:sz w:val="24"/>
      <w:szCs w:val="24"/>
      <w:lang w:eastAsia="en-AU"/>
    </w:rPr>
  </w:style>
  <w:style w:type="paragraph" w:customStyle="1" w:styleId="style11">
    <w:name w:val="style1"/>
    <w:basedOn w:val="Normal"/>
    <w:rsid w:val="0028739C"/>
    <w:pPr>
      <w:spacing w:before="100" w:beforeAutospacing="1" w:after="100" w:afterAutospacing="1"/>
    </w:pPr>
    <w:rPr>
      <w:rFonts w:ascii="Times New Roman" w:eastAsia="Times New Roman" w:hAnsi="Times New Roman"/>
      <w:sz w:val="24"/>
      <w:szCs w:val="24"/>
      <w:lang w:eastAsia="en-AU"/>
    </w:rPr>
  </w:style>
  <w:style w:type="paragraph" w:customStyle="1" w:styleId="bodytextstyle1">
    <w:name w:val="bodytextstyle1"/>
    <w:basedOn w:val="Normal"/>
    <w:rsid w:val="0028739C"/>
    <w:pPr>
      <w:spacing w:before="100" w:beforeAutospacing="1" w:after="100" w:afterAutospacing="1"/>
    </w:pPr>
    <w:rPr>
      <w:rFonts w:ascii="Times New Roman" w:eastAsia="Times New Roman" w:hAnsi="Times New Roman"/>
      <w:sz w:val="24"/>
      <w:szCs w:val="24"/>
      <w:lang w:eastAsia="en-AU"/>
    </w:rPr>
  </w:style>
  <w:style w:type="paragraph" w:customStyle="1" w:styleId="style21">
    <w:name w:val="style2"/>
    <w:basedOn w:val="Normal"/>
    <w:rsid w:val="0028739C"/>
    <w:pPr>
      <w:spacing w:before="100" w:beforeAutospacing="1" w:after="100" w:afterAutospacing="1"/>
    </w:pPr>
    <w:rPr>
      <w:rFonts w:ascii="Times New Roman" w:eastAsia="Times New Roman" w:hAnsi="Times New Roman"/>
      <w:sz w:val="24"/>
      <w:szCs w:val="24"/>
      <w:lang w:eastAsia="en-AU"/>
    </w:rPr>
  </w:style>
  <w:style w:type="paragraph" w:styleId="NoSpacing">
    <w:name w:val="No Spacing"/>
    <w:link w:val="NoSpacingChar"/>
    <w:uiPriority w:val="1"/>
    <w:rsid w:val="0028739C"/>
    <w:rPr>
      <w:rFonts w:eastAsia="Times New Roman"/>
      <w:sz w:val="22"/>
      <w:szCs w:val="22"/>
      <w:lang w:val="en-US" w:eastAsia="en-US"/>
    </w:rPr>
  </w:style>
  <w:style w:type="character" w:customStyle="1" w:styleId="NoSpacingChar">
    <w:name w:val="No Spacing Char"/>
    <w:link w:val="NoSpacing"/>
    <w:uiPriority w:val="1"/>
    <w:rsid w:val="0028739C"/>
    <w:rPr>
      <w:rFonts w:eastAsia="Times New Roman"/>
      <w:lang w:val="en-US"/>
    </w:rPr>
  </w:style>
  <w:style w:type="paragraph" w:customStyle="1" w:styleId="bodytextstyle2">
    <w:name w:val="bodytextstyle2"/>
    <w:basedOn w:val="Normal"/>
    <w:rsid w:val="0028739C"/>
    <w:pPr>
      <w:spacing w:before="100" w:beforeAutospacing="1" w:after="100" w:afterAutospacing="1"/>
    </w:pPr>
    <w:rPr>
      <w:rFonts w:ascii="Times New Roman" w:eastAsia="Times New Roman" w:hAnsi="Times New Roman"/>
      <w:color w:val="000000"/>
      <w:sz w:val="24"/>
      <w:szCs w:val="24"/>
      <w:lang w:eastAsia="en-AU"/>
    </w:rPr>
  </w:style>
  <w:style w:type="character" w:styleId="FollowedHyperlink">
    <w:name w:val="FollowedHyperlink"/>
    <w:uiPriority w:val="99"/>
    <w:semiHidden/>
    <w:unhideWhenUsed/>
    <w:rsid w:val="0028739C"/>
    <w:rPr>
      <w:color w:val="954F72"/>
      <w:u w:val="single"/>
    </w:rPr>
  </w:style>
  <w:style w:type="paragraph" w:customStyle="1" w:styleId="style30">
    <w:name w:val="style3"/>
    <w:basedOn w:val="Normal"/>
    <w:rsid w:val="0028739C"/>
    <w:pPr>
      <w:spacing w:before="100" w:beforeAutospacing="1" w:after="100" w:afterAutospacing="1"/>
    </w:pPr>
    <w:rPr>
      <w:rFonts w:ascii="Times New Roman" w:eastAsia="Times New Roman" w:hAnsi="Times New Roman"/>
      <w:color w:val="000000"/>
      <w:sz w:val="24"/>
      <w:szCs w:val="24"/>
      <w:lang w:eastAsia="en-AU"/>
    </w:rPr>
  </w:style>
  <w:style w:type="paragraph" w:customStyle="1" w:styleId="c3">
    <w:name w:val="c3"/>
    <w:basedOn w:val="Normal"/>
    <w:rsid w:val="0028739C"/>
    <w:pPr>
      <w:spacing w:before="100" w:beforeAutospacing="1" w:after="100" w:afterAutospacing="1"/>
    </w:pPr>
    <w:rPr>
      <w:rFonts w:ascii="Times New Roman" w:eastAsia="Times New Roman" w:hAnsi="Times New Roman"/>
      <w:color w:val="000000"/>
      <w:sz w:val="24"/>
      <w:szCs w:val="24"/>
      <w:lang w:eastAsia="en-AU"/>
    </w:rPr>
  </w:style>
  <w:style w:type="paragraph" w:customStyle="1" w:styleId="procedure">
    <w:name w:val="procedure"/>
    <w:basedOn w:val="Normal"/>
    <w:rsid w:val="0028739C"/>
    <w:pPr>
      <w:spacing w:before="100" w:beforeAutospacing="1" w:after="100" w:afterAutospacing="1"/>
    </w:pPr>
    <w:rPr>
      <w:rFonts w:ascii="Times New Roman" w:eastAsia="Times New Roman" w:hAnsi="Times New Roman"/>
      <w:color w:val="000000"/>
      <w:sz w:val="24"/>
      <w:szCs w:val="24"/>
      <w:lang w:eastAsia="en-AU"/>
    </w:rPr>
  </w:style>
  <w:style w:type="paragraph" w:customStyle="1" w:styleId="backtotop">
    <w:name w:val="backtotop"/>
    <w:basedOn w:val="Normal"/>
    <w:rsid w:val="0028739C"/>
    <w:pPr>
      <w:spacing w:before="100" w:beforeAutospacing="1" w:after="100" w:afterAutospacing="1"/>
    </w:pPr>
    <w:rPr>
      <w:rFonts w:ascii="Times New Roman" w:eastAsia="Times New Roman" w:hAnsi="Times New Roman"/>
      <w:color w:val="000000"/>
      <w:sz w:val="24"/>
      <w:szCs w:val="24"/>
      <w:lang w:eastAsia="en-AU"/>
    </w:rPr>
  </w:style>
  <w:style w:type="paragraph" w:customStyle="1" w:styleId="c1">
    <w:name w:val="c1"/>
    <w:basedOn w:val="Normal"/>
    <w:rsid w:val="0028739C"/>
    <w:pPr>
      <w:spacing w:before="100" w:beforeAutospacing="1" w:after="100" w:afterAutospacing="1"/>
    </w:pPr>
    <w:rPr>
      <w:rFonts w:ascii="Times New Roman" w:eastAsia="Times New Roman" w:hAnsi="Times New Roman"/>
      <w:color w:val="000000"/>
      <w:sz w:val="24"/>
      <w:szCs w:val="24"/>
      <w:lang w:eastAsia="en-AU"/>
    </w:rPr>
  </w:style>
  <w:style w:type="character" w:styleId="PlaceholderText">
    <w:name w:val="Placeholder Text"/>
    <w:uiPriority w:val="99"/>
    <w:semiHidden/>
    <w:rsid w:val="0028739C"/>
    <w:rPr>
      <w:color w:val="808080"/>
    </w:rPr>
  </w:style>
  <w:style w:type="paragraph" w:styleId="Caption">
    <w:name w:val="caption"/>
    <w:basedOn w:val="Normal"/>
    <w:next w:val="Normal"/>
    <w:uiPriority w:val="35"/>
    <w:unhideWhenUsed/>
    <w:rsid w:val="0028739C"/>
    <w:rPr>
      <w:b/>
      <w:iCs/>
      <w:color w:val="27348B"/>
      <w:szCs w:val="18"/>
    </w:rPr>
  </w:style>
  <w:style w:type="table" w:styleId="PlainTable5">
    <w:name w:val="Plain Table 5"/>
    <w:basedOn w:val="TableNormal"/>
    <w:uiPriority w:val="45"/>
    <w:rsid w:val="0028739C"/>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8739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ontent">
    <w:name w:val="Content"/>
    <w:basedOn w:val="TOC1"/>
    <w:link w:val="ContentChar"/>
    <w:uiPriority w:val="10"/>
    <w:qFormat/>
    <w:rsid w:val="00F4427E"/>
  </w:style>
  <w:style w:type="paragraph" w:customStyle="1" w:styleId="Note">
    <w:name w:val="Note"/>
    <w:basedOn w:val="Normal"/>
    <w:link w:val="NoteChar"/>
    <w:uiPriority w:val="12"/>
    <w:qFormat/>
    <w:rsid w:val="00F4427E"/>
    <w:rPr>
      <w:b/>
      <w:color w:val="003087"/>
    </w:rPr>
  </w:style>
  <w:style w:type="character" w:customStyle="1" w:styleId="TOC1Char">
    <w:name w:val="TOC 1 Char"/>
    <w:link w:val="TOC1"/>
    <w:uiPriority w:val="39"/>
    <w:rsid w:val="0023601A"/>
    <w:rPr>
      <w:rFonts w:ascii="Century Gothic" w:hAnsi="Century Gothic"/>
      <w:color w:val="404040"/>
      <w:sz w:val="22"/>
      <w:szCs w:val="22"/>
      <w:lang w:eastAsia="en-US"/>
    </w:rPr>
  </w:style>
  <w:style w:type="character" w:customStyle="1" w:styleId="ContentChar">
    <w:name w:val="Content Char"/>
    <w:link w:val="Content"/>
    <w:uiPriority w:val="10"/>
    <w:rsid w:val="00F4427E"/>
    <w:rPr>
      <w:rFonts w:ascii="Century Gothic" w:hAnsi="Century Gothic"/>
      <w:color w:val="404040"/>
    </w:rPr>
  </w:style>
  <w:style w:type="paragraph" w:customStyle="1" w:styleId="Bullet">
    <w:name w:val="Bullet"/>
    <w:basedOn w:val="ListParagraph"/>
    <w:link w:val="BulletChar"/>
    <w:uiPriority w:val="11"/>
    <w:qFormat/>
    <w:rsid w:val="00F4427E"/>
    <w:pPr>
      <w:numPr>
        <w:numId w:val="0"/>
      </w:numPr>
      <w:ind w:left="1418" w:hanging="851"/>
    </w:pPr>
  </w:style>
  <w:style w:type="character" w:customStyle="1" w:styleId="NoteChar">
    <w:name w:val="Note Char"/>
    <w:link w:val="Note"/>
    <w:uiPriority w:val="12"/>
    <w:rsid w:val="00F4427E"/>
    <w:rPr>
      <w:rFonts w:ascii="Century Gothic" w:hAnsi="Century Gothic"/>
      <w:b/>
      <w:color w:val="003087"/>
    </w:rPr>
  </w:style>
  <w:style w:type="character" w:customStyle="1" w:styleId="ListParagraphChar">
    <w:name w:val="List Paragraph Char"/>
    <w:link w:val="ListParagraph"/>
    <w:uiPriority w:val="34"/>
    <w:rsid w:val="0028739C"/>
    <w:rPr>
      <w:rFonts w:ascii="Arial" w:hAnsi="Arial"/>
      <w:szCs w:val="22"/>
      <w:lang w:val="en-AU" w:eastAsia="en-US"/>
    </w:rPr>
  </w:style>
  <w:style w:type="character" w:customStyle="1" w:styleId="BulletChar">
    <w:name w:val="Bullet Char"/>
    <w:link w:val="Bullet"/>
    <w:uiPriority w:val="11"/>
    <w:rsid w:val="00F4427E"/>
    <w:rPr>
      <w:rFonts w:ascii="Century Gothic" w:hAnsi="Century Gothic"/>
      <w:color w:val="404040"/>
    </w:rPr>
  </w:style>
  <w:style w:type="paragraph" w:customStyle="1" w:styleId="Metadata">
    <w:name w:val="Metadata"/>
    <w:basedOn w:val="Normal"/>
    <w:link w:val="MetadataChar"/>
    <w:uiPriority w:val="14"/>
    <w:qFormat/>
    <w:rsid w:val="0010647D"/>
    <w:rPr>
      <w:b/>
      <w:color w:val="003087"/>
    </w:rPr>
  </w:style>
  <w:style w:type="paragraph" w:customStyle="1" w:styleId="End">
    <w:name w:val="End"/>
    <w:basedOn w:val="Title"/>
    <w:link w:val="EndChar"/>
    <w:uiPriority w:val="15"/>
    <w:qFormat/>
    <w:rsid w:val="007547E8"/>
    <w:rPr>
      <w:b w:val="0"/>
      <w:color w:val="003087"/>
      <w:lang w:eastAsia="en-AU"/>
    </w:rPr>
  </w:style>
  <w:style w:type="character" w:customStyle="1" w:styleId="MetadataChar">
    <w:name w:val="Metadata Char"/>
    <w:link w:val="Metadata"/>
    <w:uiPriority w:val="14"/>
    <w:rsid w:val="007547E8"/>
    <w:rPr>
      <w:rFonts w:ascii="Century Gothic" w:hAnsi="Century Gothic"/>
      <w:b/>
      <w:color w:val="003087"/>
    </w:rPr>
  </w:style>
  <w:style w:type="character" w:customStyle="1" w:styleId="EndChar">
    <w:name w:val="End Char"/>
    <w:link w:val="End"/>
    <w:uiPriority w:val="15"/>
    <w:rsid w:val="007547E8"/>
    <w:rPr>
      <w:rFonts w:ascii="Century Gothic" w:eastAsia="Times New Roman" w:hAnsi="Century Gothic" w:cs="Times New Roman"/>
      <w:b w:val="0"/>
      <w:color w:val="003087"/>
      <w:spacing w:val="-10"/>
      <w:kern w:val="28"/>
      <w:sz w:val="56"/>
      <w:szCs w:val="56"/>
      <w:lang w:eastAsia="en-AU"/>
    </w:rPr>
  </w:style>
  <w:style w:type="paragraph" w:customStyle="1" w:styleId="ClauseA">
    <w:name w:val="Clause (A)"/>
    <w:basedOn w:val="Heading4"/>
    <w:link w:val="ClauseAChar"/>
    <w:uiPriority w:val="9"/>
    <w:rsid w:val="00EB0995"/>
  </w:style>
  <w:style w:type="paragraph" w:customStyle="1" w:styleId="Clause1">
    <w:name w:val="Clause (1)"/>
    <w:basedOn w:val="Heading5"/>
    <w:link w:val="Clause1Char"/>
    <w:uiPriority w:val="9"/>
    <w:rsid w:val="00EB0995"/>
    <w:rPr>
      <w:lang w:eastAsia="en-AU"/>
    </w:rPr>
  </w:style>
  <w:style w:type="character" w:customStyle="1" w:styleId="ClauseAChar">
    <w:name w:val="Clause (A) Char"/>
    <w:link w:val="ClauseA"/>
    <w:uiPriority w:val="9"/>
    <w:rsid w:val="001529E6"/>
    <w:rPr>
      <w:rFonts w:ascii="Arial" w:eastAsia="Times New Roman" w:hAnsi="Arial"/>
      <w:b/>
      <w:color w:val="404040"/>
      <w:sz w:val="22"/>
      <w:szCs w:val="22"/>
      <w:lang w:val="en-AU" w:eastAsia="en-AU"/>
    </w:rPr>
  </w:style>
  <w:style w:type="paragraph" w:customStyle="1" w:styleId="Clausea0">
    <w:name w:val="Clause (a)"/>
    <w:basedOn w:val="Heading6"/>
    <w:link w:val="ClauseaChar0"/>
    <w:uiPriority w:val="9"/>
    <w:rsid w:val="00395FE8"/>
    <w:pPr>
      <w:ind w:left="2127" w:hanging="284"/>
    </w:pPr>
  </w:style>
  <w:style w:type="character" w:customStyle="1" w:styleId="Clause1Char">
    <w:name w:val="Clause (1) Char"/>
    <w:link w:val="Clause1"/>
    <w:uiPriority w:val="9"/>
    <w:rsid w:val="00EF054D"/>
    <w:rPr>
      <w:rFonts w:ascii="Arial" w:eastAsia="Times New Roman" w:hAnsi="Arial"/>
      <w:szCs w:val="22"/>
      <w:lang w:val="en-AU" w:eastAsia="en-AU"/>
    </w:rPr>
  </w:style>
  <w:style w:type="character" w:customStyle="1" w:styleId="ClauseaChar0">
    <w:name w:val="Clause (a) Char"/>
    <w:link w:val="Clausea0"/>
    <w:uiPriority w:val="9"/>
    <w:rsid w:val="00395FE8"/>
    <w:rPr>
      <w:rFonts w:ascii="Arial" w:eastAsia="Times New Roman" w:hAnsi="Arial"/>
      <w:szCs w:val="22"/>
      <w:lang w:val="en-AU" w:eastAsia="en-AU"/>
    </w:rPr>
  </w:style>
  <w:style w:type="character" w:styleId="UnresolvedMention">
    <w:name w:val="Unresolved Mention"/>
    <w:uiPriority w:val="99"/>
    <w:semiHidden/>
    <w:unhideWhenUsed/>
    <w:rsid w:val="00167F7E"/>
    <w:rPr>
      <w:color w:val="605E5C"/>
      <w:shd w:val="clear" w:color="auto" w:fill="E1DFDD"/>
    </w:rPr>
  </w:style>
  <w:style w:type="character" w:styleId="Mention">
    <w:name w:val="Mention"/>
    <w:basedOn w:val="DefaultParagraphFont"/>
    <w:uiPriority w:val="99"/>
    <w:unhideWhenUsed/>
    <w:rsid w:val="00610771"/>
    <w:rPr>
      <w:color w:val="2B579A"/>
      <w:shd w:val="clear" w:color="auto" w:fill="E1DFDD"/>
    </w:rPr>
  </w:style>
  <w:style w:type="table" w:styleId="TableGridLight">
    <w:name w:val="Grid Table Light"/>
    <w:basedOn w:val="TableNormal"/>
    <w:uiPriority w:val="40"/>
    <w:rsid w:val="00EC280D"/>
    <w:rPr>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300">
      <w:bodyDiv w:val="1"/>
      <w:marLeft w:val="0"/>
      <w:marRight w:val="0"/>
      <w:marTop w:val="0"/>
      <w:marBottom w:val="0"/>
      <w:divBdr>
        <w:top w:val="none" w:sz="0" w:space="0" w:color="auto"/>
        <w:left w:val="none" w:sz="0" w:space="0" w:color="auto"/>
        <w:bottom w:val="none" w:sz="0" w:space="0" w:color="auto"/>
        <w:right w:val="none" w:sz="0" w:space="0" w:color="auto"/>
      </w:divBdr>
    </w:div>
    <w:div w:id="52697723">
      <w:bodyDiv w:val="1"/>
      <w:marLeft w:val="0"/>
      <w:marRight w:val="0"/>
      <w:marTop w:val="0"/>
      <w:marBottom w:val="0"/>
      <w:divBdr>
        <w:top w:val="none" w:sz="0" w:space="0" w:color="auto"/>
        <w:left w:val="none" w:sz="0" w:space="0" w:color="auto"/>
        <w:bottom w:val="none" w:sz="0" w:space="0" w:color="auto"/>
        <w:right w:val="none" w:sz="0" w:space="0" w:color="auto"/>
      </w:divBdr>
    </w:div>
    <w:div w:id="56393091">
      <w:bodyDiv w:val="1"/>
      <w:marLeft w:val="0"/>
      <w:marRight w:val="0"/>
      <w:marTop w:val="0"/>
      <w:marBottom w:val="0"/>
      <w:divBdr>
        <w:top w:val="none" w:sz="0" w:space="0" w:color="auto"/>
        <w:left w:val="none" w:sz="0" w:space="0" w:color="auto"/>
        <w:bottom w:val="none" w:sz="0" w:space="0" w:color="auto"/>
        <w:right w:val="none" w:sz="0" w:space="0" w:color="auto"/>
      </w:divBdr>
    </w:div>
    <w:div w:id="266546185">
      <w:bodyDiv w:val="1"/>
      <w:marLeft w:val="0"/>
      <w:marRight w:val="0"/>
      <w:marTop w:val="0"/>
      <w:marBottom w:val="0"/>
      <w:divBdr>
        <w:top w:val="none" w:sz="0" w:space="0" w:color="auto"/>
        <w:left w:val="none" w:sz="0" w:space="0" w:color="auto"/>
        <w:bottom w:val="none" w:sz="0" w:space="0" w:color="auto"/>
        <w:right w:val="none" w:sz="0" w:space="0" w:color="auto"/>
      </w:divBdr>
    </w:div>
    <w:div w:id="344791362">
      <w:bodyDiv w:val="1"/>
      <w:marLeft w:val="0"/>
      <w:marRight w:val="0"/>
      <w:marTop w:val="0"/>
      <w:marBottom w:val="0"/>
      <w:divBdr>
        <w:top w:val="none" w:sz="0" w:space="0" w:color="auto"/>
        <w:left w:val="none" w:sz="0" w:space="0" w:color="auto"/>
        <w:bottom w:val="none" w:sz="0" w:space="0" w:color="auto"/>
        <w:right w:val="none" w:sz="0" w:space="0" w:color="auto"/>
      </w:divBdr>
    </w:div>
    <w:div w:id="362487243">
      <w:bodyDiv w:val="1"/>
      <w:marLeft w:val="0"/>
      <w:marRight w:val="0"/>
      <w:marTop w:val="0"/>
      <w:marBottom w:val="0"/>
      <w:divBdr>
        <w:top w:val="none" w:sz="0" w:space="0" w:color="auto"/>
        <w:left w:val="none" w:sz="0" w:space="0" w:color="auto"/>
        <w:bottom w:val="none" w:sz="0" w:space="0" w:color="auto"/>
        <w:right w:val="none" w:sz="0" w:space="0" w:color="auto"/>
      </w:divBdr>
    </w:div>
    <w:div w:id="387073259">
      <w:bodyDiv w:val="1"/>
      <w:marLeft w:val="0"/>
      <w:marRight w:val="0"/>
      <w:marTop w:val="0"/>
      <w:marBottom w:val="0"/>
      <w:divBdr>
        <w:top w:val="none" w:sz="0" w:space="0" w:color="auto"/>
        <w:left w:val="none" w:sz="0" w:space="0" w:color="auto"/>
        <w:bottom w:val="none" w:sz="0" w:space="0" w:color="auto"/>
        <w:right w:val="none" w:sz="0" w:space="0" w:color="auto"/>
      </w:divBdr>
    </w:div>
    <w:div w:id="414405409">
      <w:bodyDiv w:val="1"/>
      <w:marLeft w:val="0"/>
      <w:marRight w:val="0"/>
      <w:marTop w:val="0"/>
      <w:marBottom w:val="0"/>
      <w:divBdr>
        <w:top w:val="none" w:sz="0" w:space="0" w:color="auto"/>
        <w:left w:val="none" w:sz="0" w:space="0" w:color="auto"/>
        <w:bottom w:val="none" w:sz="0" w:space="0" w:color="auto"/>
        <w:right w:val="none" w:sz="0" w:space="0" w:color="auto"/>
      </w:divBdr>
    </w:div>
    <w:div w:id="417559458">
      <w:bodyDiv w:val="1"/>
      <w:marLeft w:val="0"/>
      <w:marRight w:val="0"/>
      <w:marTop w:val="0"/>
      <w:marBottom w:val="0"/>
      <w:divBdr>
        <w:top w:val="none" w:sz="0" w:space="0" w:color="auto"/>
        <w:left w:val="none" w:sz="0" w:space="0" w:color="auto"/>
        <w:bottom w:val="none" w:sz="0" w:space="0" w:color="auto"/>
        <w:right w:val="none" w:sz="0" w:space="0" w:color="auto"/>
      </w:divBdr>
    </w:div>
    <w:div w:id="419910603">
      <w:bodyDiv w:val="1"/>
      <w:marLeft w:val="0"/>
      <w:marRight w:val="0"/>
      <w:marTop w:val="0"/>
      <w:marBottom w:val="0"/>
      <w:divBdr>
        <w:top w:val="none" w:sz="0" w:space="0" w:color="auto"/>
        <w:left w:val="none" w:sz="0" w:space="0" w:color="auto"/>
        <w:bottom w:val="none" w:sz="0" w:space="0" w:color="auto"/>
        <w:right w:val="none" w:sz="0" w:space="0" w:color="auto"/>
      </w:divBdr>
    </w:div>
    <w:div w:id="420570086">
      <w:bodyDiv w:val="1"/>
      <w:marLeft w:val="0"/>
      <w:marRight w:val="0"/>
      <w:marTop w:val="0"/>
      <w:marBottom w:val="0"/>
      <w:divBdr>
        <w:top w:val="none" w:sz="0" w:space="0" w:color="auto"/>
        <w:left w:val="none" w:sz="0" w:space="0" w:color="auto"/>
        <w:bottom w:val="none" w:sz="0" w:space="0" w:color="auto"/>
        <w:right w:val="none" w:sz="0" w:space="0" w:color="auto"/>
      </w:divBdr>
    </w:div>
    <w:div w:id="500511255">
      <w:bodyDiv w:val="1"/>
      <w:marLeft w:val="0"/>
      <w:marRight w:val="0"/>
      <w:marTop w:val="0"/>
      <w:marBottom w:val="0"/>
      <w:divBdr>
        <w:top w:val="none" w:sz="0" w:space="0" w:color="auto"/>
        <w:left w:val="none" w:sz="0" w:space="0" w:color="auto"/>
        <w:bottom w:val="none" w:sz="0" w:space="0" w:color="auto"/>
        <w:right w:val="none" w:sz="0" w:space="0" w:color="auto"/>
      </w:divBdr>
    </w:div>
    <w:div w:id="608782988">
      <w:bodyDiv w:val="1"/>
      <w:marLeft w:val="0"/>
      <w:marRight w:val="0"/>
      <w:marTop w:val="0"/>
      <w:marBottom w:val="0"/>
      <w:divBdr>
        <w:top w:val="none" w:sz="0" w:space="0" w:color="auto"/>
        <w:left w:val="none" w:sz="0" w:space="0" w:color="auto"/>
        <w:bottom w:val="none" w:sz="0" w:space="0" w:color="auto"/>
        <w:right w:val="none" w:sz="0" w:space="0" w:color="auto"/>
      </w:divBdr>
      <w:divsChild>
        <w:div w:id="1514493139">
          <w:marLeft w:val="0"/>
          <w:marRight w:val="0"/>
          <w:marTop w:val="240"/>
          <w:marBottom w:val="240"/>
          <w:divBdr>
            <w:top w:val="none" w:sz="0" w:space="0" w:color="auto"/>
            <w:left w:val="none" w:sz="0" w:space="0" w:color="auto"/>
            <w:bottom w:val="none" w:sz="0" w:space="0" w:color="auto"/>
            <w:right w:val="none" w:sz="0" w:space="0" w:color="auto"/>
          </w:divBdr>
        </w:div>
      </w:divsChild>
    </w:div>
    <w:div w:id="647321827">
      <w:bodyDiv w:val="1"/>
      <w:marLeft w:val="0"/>
      <w:marRight w:val="0"/>
      <w:marTop w:val="0"/>
      <w:marBottom w:val="0"/>
      <w:divBdr>
        <w:top w:val="none" w:sz="0" w:space="0" w:color="auto"/>
        <w:left w:val="none" w:sz="0" w:space="0" w:color="auto"/>
        <w:bottom w:val="none" w:sz="0" w:space="0" w:color="auto"/>
        <w:right w:val="none" w:sz="0" w:space="0" w:color="auto"/>
      </w:divBdr>
    </w:div>
    <w:div w:id="688139104">
      <w:bodyDiv w:val="1"/>
      <w:marLeft w:val="0"/>
      <w:marRight w:val="0"/>
      <w:marTop w:val="0"/>
      <w:marBottom w:val="0"/>
      <w:divBdr>
        <w:top w:val="none" w:sz="0" w:space="0" w:color="auto"/>
        <w:left w:val="none" w:sz="0" w:space="0" w:color="auto"/>
        <w:bottom w:val="none" w:sz="0" w:space="0" w:color="auto"/>
        <w:right w:val="none" w:sz="0" w:space="0" w:color="auto"/>
      </w:divBdr>
    </w:div>
    <w:div w:id="731082665">
      <w:bodyDiv w:val="1"/>
      <w:marLeft w:val="0"/>
      <w:marRight w:val="0"/>
      <w:marTop w:val="0"/>
      <w:marBottom w:val="0"/>
      <w:divBdr>
        <w:top w:val="none" w:sz="0" w:space="0" w:color="auto"/>
        <w:left w:val="none" w:sz="0" w:space="0" w:color="auto"/>
        <w:bottom w:val="none" w:sz="0" w:space="0" w:color="auto"/>
        <w:right w:val="none" w:sz="0" w:space="0" w:color="auto"/>
      </w:divBdr>
    </w:div>
    <w:div w:id="732394450">
      <w:bodyDiv w:val="1"/>
      <w:marLeft w:val="0"/>
      <w:marRight w:val="0"/>
      <w:marTop w:val="0"/>
      <w:marBottom w:val="0"/>
      <w:divBdr>
        <w:top w:val="none" w:sz="0" w:space="0" w:color="auto"/>
        <w:left w:val="none" w:sz="0" w:space="0" w:color="auto"/>
        <w:bottom w:val="none" w:sz="0" w:space="0" w:color="auto"/>
        <w:right w:val="none" w:sz="0" w:space="0" w:color="auto"/>
      </w:divBdr>
    </w:div>
    <w:div w:id="793601200">
      <w:bodyDiv w:val="1"/>
      <w:marLeft w:val="0"/>
      <w:marRight w:val="0"/>
      <w:marTop w:val="0"/>
      <w:marBottom w:val="0"/>
      <w:divBdr>
        <w:top w:val="none" w:sz="0" w:space="0" w:color="auto"/>
        <w:left w:val="none" w:sz="0" w:space="0" w:color="auto"/>
        <w:bottom w:val="none" w:sz="0" w:space="0" w:color="auto"/>
        <w:right w:val="none" w:sz="0" w:space="0" w:color="auto"/>
      </w:divBdr>
    </w:div>
    <w:div w:id="882718525">
      <w:bodyDiv w:val="1"/>
      <w:marLeft w:val="0"/>
      <w:marRight w:val="0"/>
      <w:marTop w:val="0"/>
      <w:marBottom w:val="0"/>
      <w:divBdr>
        <w:top w:val="none" w:sz="0" w:space="0" w:color="auto"/>
        <w:left w:val="none" w:sz="0" w:space="0" w:color="auto"/>
        <w:bottom w:val="none" w:sz="0" w:space="0" w:color="auto"/>
        <w:right w:val="none" w:sz="0" w:space="0" w:color="auto"/>
      </w:divBdr>
    </w:div>
    <w:div w:id="949974149">
      <w:bodyDiv w:val="1"/>
      <w:marLeft w:val="0"/>
      <w:marRight w:val="0"/>
      <w:marTop w:val="0"/>
      <w:marBottom w:val="0"/>
      <w:divBdr>
        <w:top w:val="none" w:sz="0" w:space="0" w:color="auto"/>
        <w:left w:val="none" w:sz="0" w:space="0" w:color="auto"/>
        <w:bottom w:val="none" w:sz="0" w:space="0" w:color="auto"/>
        <w:right w:val="none" w:sz="0" w:space="0" w:color="auto"/>
      </w:divBdr>
    </w:div>
    <w:div w:id="982193469">
      <w:bodyDiv w:val="1"/>
      <w:marLeft w:val="0"/>
      <w:marRight w:val="0"/>
      <w:marTop w:val="0"/>
      <w:marBottom w:val="0"/>
      <w:divBdr>
        <w:top w:val="none" w:sz="0" w:space="0" w:color="auto"/>
        <w:left w:val="none" w:sz="0" w:space="0" w:color="auto"/>
        <w:bottom w:val="none" w:sz="0" w:space="0" w:color="auto"/>
        <w:right w:val="none" w:sz="0" w:space="0" w:color="auto"/>
      </w:divBdr>
    </w:div>
    <w:div w:id="1000617394">
      <w:bodyDiv w:val="1"/>
      <w:marLeft w:val="0"/>
      <w:marRight w:val="0"/>
      <w:marTop w:val="0"/>
      <w:marBottom w:val="0"/>
      <w:divBdr>
        <w:top w:val="none" w:sz="0" w:space="0" w:color="auto"/>
        <w:left w:val="none" w:sz="0" w:space="0" w:color="auto"/>
        <w:bottom w:val="none" w:sz="0" w:space="0" w:color="auto"/>
        <w:right w:val="none" w:sz="0" w:space="0" w:color="auto"/>
      </w:divBdr>
    </w:div>
    <w:div w:id="1004279034">
      <w:bodyDiv w:val="1"/>
      <w:marLeft w:val="0"/>
      <w:marRight w:val="0"/>
      <w:marTop w:val="0"/>
      <w:marBottom w:val="0"/>
      <w:divBdr>
        <w:top w:val="none" w:sz="0" w:space="0" w:color="auto"/>
        <w:left w:val="none" w:sz="0" w:space="0" w:color="auto"/>
        <w:bottom w:val="none" w:sz="0" w:space="0" w:color="auto"/>
        <w:right w:val="none" w:sz="0" w:space="0" w:color="auto"/>
      </w:divBdr>
    </w:div>
    <w:div w:id="1036925158">
      <w:bodyDiv w:val="1"/>
      <w:marLeft w:val="0"/>
      <w:marRight w:val="0"/>
      <w:marTop w:val="0"/>
      <w:marBottom w:val="0"/>
      <w:divBdr>
        <w:top w:val="none" w:sz="0" w:space="0" w:color="auto"/>
        <w:left w:val="none" w:sz="0" w:space="0" w:color="auto"/>
        <w:bottom w:val="none" w:sz="0" w:space="0" w:color="auto"/>
        <w:right w:val="none" w:sz="0" w:space="0" w:color="auto"/>
      </w:divBdr>
    </w:div>
    <w:div w:id="1041323973">
      <w:bodyDiv w:val="1"/>
      <w:marLeft w:val="0"/>
      <w:marRight w:val="0"/>
      <w:marTop w:val="0"/>
      <w:marBottom w:val="0"/>
      <w:divBdr>
        <w:top w:val="none" w:sz="0" w:space="0" w:color="auto"/>
        <w:left w:val="none" w:sz="0" w:space="0" w:color="auto"/>
        <w:bottom w:val="none" w:sz="0" w:space="0" w:color="auto"/>
        <w:right w:val="none" w:sz="0" w:space="0" w:color="auto"/>
      </w:divBdr>
    </w:div>
    <w:div w:id="1065883710">
      <w:bodyDiv w:val="1"/>
      <w:marLeft w:val="0"/>
      <w:marRight w:val="0"/>
      <w:marTop w:val="0"/>
      <w:marBottom w:val="0"/>
      <w:divBdr>
        <w:top w:val="none" w:sz="0" w:space="0" w:color="auto"/>
        <w:left w:val="none" w:sz="0" w:space="0" w:color="auto"/>
        <w:bottom w:val="none" w:sz="0" w:space="0" w:color="auto"/>
        <w:right w:val="none" w:sz="0" w:space="0" w:color="auto"/>
      </w:divBdr>
    </w:div>
    <w:div w:id="1091125694">
      <w:bodyDiv w:val="1"/>
      <w:marLeft w:val="0"/>
      <w:marRight w:val="0"/>
      <w:marTop w:val="0"/>
      <w:marBottom w:val="0"/>
      <w:divBdr>
        <w:top w:val="none" w:sz="0" w:space="0" w:color="auto"/>
        <w:left w:val="none" w:sz="0" w:space="0" w:color="auto"/>
        <w:bottom w:val="none" w:sz="0" w:space="0" w:color="auto"/>
        <w:right w:val="none" w:sz="0" w:space="0" w:color="auto"/>
      </w:divBdr>
    </w:div>
    <w:div w:id="1092580580">
      <w:bodyDiv w:val="1"/>
      <w:marLeft w:val="0"/>
      <w:marRight w:val="0"/>
      <w:marTop w:val="0"/>
      <w:marBottom w:val="0"/>
      <w:divBdr>
        <w:top w:val="none" w:sz="0" w:space="0" w:color="auto"/>
        <w:left w:val="none" w:sz="0" w:space="0" w:color="auto"/>
        <w:bottom w:val="none" w:sz="0" w:space="0" w:color="auto"/>
        <w:right w:val="none" w:sz="0" w:space="0" w:color="auto"/>
      </w:divBdr>
      <w:divsChild>
        <w:div w:id="784036457">
          <w:marLeft w:val="0"/>
          <w:marRight w:val="0"/>
          <w:marTop w:val="240"/>
          <w:marBottom w:val="240"/>
          <w:divBdr>
            <w:top w:val="none" w:sz="0" w:space="0" w:color="auto"/>
            <w:left w:val="none" w:sz="0" w:space="0" w:color="auto"/>
            <w:bottom w:val="none" w:sz="0" w:space="0" w:color="auto"/>
            <w:right w:val="none" w:sz="0" w:space="0" w:color="auto"/>
          </w:divBdr>
        </w:div>
        <w:div w:id="1259758043">
          <w:marLeft w:val="0"/>
          <w:marRight w:val="0"/>
          <w:marTop w:val="0"/>
          <w:marBottom w:val="0"/>
          <w:divBdr>
            <w:top w:val="none" w:sz="0" w:space="0" w:color="auto"/>
            <w:left w:val="none" w:sz="0" w:space="0" w:color="auto"/>
            <w:bottom w:val="none" w:sz="0" w:space="0" w:color="auto"/>
            <w:right w:val="none" w:sz="0" w:space="0" w:color="auto"/>
          </w:divBdr>
        </w:div>
      </w:divsChild>
    </w:div>
    <w:div w:id="1127088681">
      <w:bodyDiv w:val="1"/>
      <w:marLeft w:val="0"/>
      <w:marRight w:val="0"/>
      <w:marTop w:val="0"/>
      <w:marBottom w:val="0"/>
      <w:divBdr>
        <w:top w:val="none" w:sz="0" w:space="0" w:color="auto"/>
        <w:left w:val="none" w:sz="0" w:space="0" w:color="auto"/>
        <w:bottom w:val="none" w:sz="0" w:space="0" w:color="auto"/>
        <w:right w:val="none" w:sz="0" w:space="0" w:color="auto"/>
      </w:divBdr>
    </w:div>
    <w:div w:id="1201632201">
      <w:bodyDiv w:val="1"/>
      <w:marLeft w:val="0"/>
      <w:marRight w:val="0"/>
      <w:marTop w:val="0"/>
      <w:marBottom w:val="0"/>
      <w:divBdr>
        <w:top w:val="none" w:sz="0" w:space="0" w:color="auto"/>
        <w:left w:val="none" w:sz="0" w:space="0" w:color="auto"/>
        <w:bottom w:val="none" w:sz="0" w:space="0" w:color="auto"/>
        <w:right w:val="none" w:sz="0" w:space="0" w:color="auto"/>
      </w:divBdr>
    </w:div>
    <w:div w:id="1223444771">
      <w:bodyDiv w:val="1"/>
      <w:marLeft w:val="0"/>
      <w:marRight w:val="0"/>
      <w:marTop w:val="0"/>
      <w:marBottom w:val="0"/>
      <w:divBdr>
        <w:top w:val="none" w:sz="0" w:space="0" w:color="auto"/>
        <w:left w:val="none" w:sz="0" w:space="0" w:color="auto"/>
        <w:bottom w:val="none" w:sz="0" w:space="0" w:color="auto"/>
        <w:right w:val="none" w:sz="0" w:space="0" w:color="auto"/>
      </w:divBdr>
    </w:div>
    <w:div w:id="1223760572">
      <w:bodyDiv w:val="1"/>
      <w:marLeft w:val="0"/>
      <w:marRight w:val="0"/>
      <w:marTop w:val="0"/>
      <w:marBottom w:val="0"/>
      <w:divBdr>
        <w:top w:val="none" w:sz="0" w:space="0" w:color="auto"/>
        <w:left w:val="none" w:sz="0" w:space="0" w:color="auto"/>
        <w:bottom w:val="none" w:sz="0" w:space="0" w:color="auto"/>
        <w:right w:val="none" w:sz="0" w:space="0" w:color="auto"/>
      </w:divBdr>
    </w:div>
    <w:div w:id="1277565118">
      <w:bodyDiv w:val="1"/>
      <w:marLeft w:val="0"/>
      <w:marRight w:val="0"/>
      <w:marTop w:val="0"/>
      <w:marBottom w:val="0"/>
      <w:divBdr>
        <w:top w:val="none" w:sz="0" w:space="0" w:color="auto"/>
        <w:left w:val="none" w:sz="0" w:space="0" w:color="auto"/>
        <w:bottom w:val="none" w:sz="0" w:space="0" w:color="auto"/>
        <w:right w:val="none" w:sz="0" w:space="0" w:color="auto"/>
      </w:divBdr>
    </w:div>
    <w:div w:id="1278873015">
      <w:bodyDiv w:val="1"/>
      <w:marLeft w:val="0"/>
      <w:marRight w:val="0"/>
      <w:marTop w:val="0"/>
      <w:marBottom w:val="0"/>
      <w:divBdr>
        <w:top w:val="none" w:sz="0" w:space="0" w:color="auto"/>
        <w:left w:val="none" w:sz="0" w:space="0" w:color="auto"/>
        <w:bottom w:val="none" w:sz="0" w:space="0" w:color="auto"/>
        <w:right w:val="none" w:sz="0" w:space="0" w:color="auto"/>
      </w:divBdr>
    </w:div>
    <w:div w:id="1286735511">
      <w:bodyDiv w:val="1"/>
      <w:marLeft w:val="0"/>
      <w:marRight w:val="0"/>
      <w:marTop w:val="0"/>
      <w:marBottom w:val="0"/>
      <w:divBdr>
        <w:top w:val="none" w:sz="0" w:space="0" w:color="auto"/>
        <w:left w:val="none" w:sz="0" w:space="0" w:color="auto"/>
        <w:bottom w:val="none" w:sz="0" w:space="0" w:color="auto"/>
        <w:right w:val="none" w:sz="0" w:space="0" w:color="auto"/>
      </w:divBdr>
    </w:div>
    <w:div w:id="1300574519">
      <w:bodyDiv w:val="1"/>
      <w:marLeft w:val="0"/>
      <w:marRight w:val="0"/>
      <w:marTop w:val="0"/>
      <w:marBottom w:val="0"/>
      <w:divBdr>
        <w:top w:val="none" w:sz="0" w:space="0" w:color="auto"/>
        <w:left w:val="none" w:sz="0" w:space="0" w:color="auto"/>
        <w:bottom w:val="none" w:sz="0" w:space="0" w:color="auto"/>
        <w:right w:val="none" w:sz="0" w:space="0" w:color="auto"/>
      </w:divBdr>
    </w:div>
    <w:div w:id="1329017019">
      <w:bodyDiv w:val="1"/>
      <w:marLeft w:val="0"/>
      <w:marRight w:val="0"/>
      <w:marTop w:val="0"/>
      <w:marBottom w:val="0"/>
      <w:divBdr>
        <w:top w:val="none" w:sz="0" w:space="0" w:color="auto"/>
        <w:left w:val="none" w:sz="0" w:space="0" w:color="auto"/>
        <w:bottom w:val="none" w:sz="0" w:space="0" w:color="auto"/>
        <w:right w:val="none" w:sz="0" w:space="0" w:color="auto"/>
      </w:divBdr>
    </w:div>
    <w:div w:id="1346245423">
      <w:bodyDiv w:val="1"/>
      <w:marLeft w:val="0"/>
      <w:marRight w:val="0"/>
      <w:marTop w:val="0"/>
      <w:marBottom w:val="0"/>
      <w:divBdr>
        <w:top w:val="none" w:sz="0" w:space="0" w:color="auto"/>
        <w:left w:val="none" w:sz="0" w:space="0" w:color="auto"/>
        <w:bottom w:val="none" w:sz="0" w:space="0" w:color="auto"/>
        <w:right w:val="none" w:sz="0" w:space="0" w:color="auto"/>
      </w:divBdr>
    </w:div>
    <w:div w:id="1359310845">
      <w:bodyDiv w:val="1"/>
      <w:marLeft w:val="0"/>
      <w:marRight w:val="0"/>
      <w:marTop w:val="0"/>
      <w:marBottom w:val="0"/>
      <w:divBdr>
        <w:top w:val="none" w:sz="0" w:space="0" w:color="auto"/>
        <w:left w:val="none" w:sz="0" w:space="0" w:color="auto"/>
        <w:bottom w:val="none" w:sz="0" w:space="0" w:color="auto"/>
        <w:right w:val="none" w:sz="0" w:space="0" w:color="auto"/>
      </w:divBdr>
    </w:div>
    <w:div w:id="1387879466">
      <w:bodyDiv w:val="1"/>
      <w:marLeft w:val="0"/>
      <w:marRight w:val="0"/>
      <w:marTop w:val="0"/>
      <w:marBottom w:val="0"/>
      <w:divBdr>
        <w:top w:val="none" w:sz="0" w:space="0" w:color="auto"/>
        <w:left w:val="none" w:sz="0" w:space="0" w:color="auto"/>
        <w:bottom w:val="none" w:sz="0" w:space="0" w:color="auto"/>
        <w:right w:val="none" w:sz="0" w:space="0" w:color="auto"/>
      </w:divBdr>
    </w:div>
    <w:div w:id="1388067986">
      <w:bodyDiv w:val="1"/>
      <w:marLeft w:val="0"/>
      <w:marRight w:val="0"/>
      <w:marTop w:val="0"/>
      <w:marBottom w:val="0"/>
      <w:divBdr>
        <w:top w:val="none" w:sz="0" w:space="0" w:color="auto"/>
        <w:left w:val="none" w:sz="0" w:space="0" w:color="auto"/>
        <w:bottom w:val="none" w:sz="0" w:space="0" w:color="auto"/>
        <w:right w:val="none" w:sz="0" w:space="0" w:color="auto"/>
      </w:divBdr>
    </w:div>
    <w:div w:id="1461143333">
      <w:bodyDiv w:val="1"/>
      <w:marLeft w:val="0"/>
      <w:marRight w:val="0"/>
      <w:marTop w:val="0"/>
      <w:marBottom w:val="0"/>
      <w:divBdr>
        <w:top w:val="none" w:sz="0" w:space="0" w:color="auto"/>
        <w:left w:val="none" w:sz="0" w:space="0" w:color="auto"/>
        <w:bottom w:val="none" w:sz="0" w:space="0" w:color="auto"/>
        <w:right w:val="none" w:sz="0" w:space="0" w:color="auto"/>
      </w:divBdr>
    </w:div>
    <w:div w:id="1465467407">
      <w:bodyDiv w:val="1"/>
      <w:marLeft w:val="0"/>
      <w:marRight w:val="0"/>
      <w:marTop w:val="0"/>
      <w:marBottom w:val="0"/>
      <w:divBdr>
        <w:top w:val="none" w:sz="0" w:space="0" w:color="auto"/>
        <w:left w:val="none" w:sz="0" w:space="0" w:color="auto"/>
        <w:bottom w:val="none" w:sz="0" w:space="0" w:color="auto"/>
        <w:right w:val="none" w:sz="0" w:space="0" w:color="auto"/>
      </w:divBdr>
    </w:div>
    <w:div w:id="1471902263">
      <w:bodyDiv w:val="1"/>
      <w:marLeft w:val="0"/>
      <w:marRight w:val="0"/>
      <w:marTop w:val="0"/>
      <w:marBottom w:val="0"/>
      <w:divBdr>
        <w:top w:val="none" w:sz="0" w:space="0" w:color="auto"/>
        <w:left w:val="none" w:sz="0" w:space="0" w:color="auto"/>
        <w:bottom w:val="none" w:sz="0" w:space="0" w:color="auto"/>
        <w:right w:val="none" w:sz="0" w:space="0" w:color="auto"/>
      </w:divBdr>
    </w:div>
    <w:div w:id="1477262986">
      <w:bodyDiv w:val="1"/>
      <w:marLeft w:val="0"/>
      <w:marRight w:val="0"/>
      <w:marTop w:val="0"/>
      <w:marBottom w:val="0"/>
      <w:divBdr>
        <w:top w:val="none" w:sz="0" w:space="0" w:color="auto"/>
        <w:left w:val="none" w:sz="0" w:space="0" w:color="auto"/>
        <w:bottom w:val="none" w:sz="0" w:space="0" w:color="auto"/>
        <w:right w:val="none" w:sz="0" w:space="0" w:color="auto"/>
      </w:divBdr>
    </w:div>
    <w:div w:id="1481848547">
      <w:bodyDiv w:val="1"/>
      <w:marLeft w:val="0"/>
      <w:marRight w:val="0"/>
      <w:marTop w:val="0"/>
      <w:marBottom w:val="0"/>
      <w:divBdr>
        <w:top w:val="none" w:sz="0" w:space="0" w:color="auto"/>
        <w:left w:val="none" w:sz="0" w:space="0" w:color="auto"/>
        <w:bottom w:val="none" w:sz="0" w:space="0" w:color="auto"/>
        <w:right w:val="none" w:sz="0" w:space="0" w:color="auto"/>
      </w:divBdr>
    </w:div>
    <w:div w:id="1513226750">
      <w:bodyDiv w:val="1"/>
      <w:marLeft w:val="0"/>
      <w:marRight w:val="0"/>
      <w:marTop w:val="0"/>
      <w:marBottom w:val="0"/>
      <w:divBdr>
        <w:top w:val="none" w:sz="0" w:space="0" w:color="auto"/>
        <w:left w:val="none" w:sz="0" w:space="0" w:color="auto"/>
        <w:bottom w:val="none" w:sz="0" w:space="0" w:color="auto"/>
        <w:right w:val="none" w:sz="0" w:space="0" w:color="auto"/>
      </w:divBdr>
    </w:div>
    <w:div w:id="1532186483">
      <w:bodyDiv w:val="1"/>
      <w:marLeft w:val="0"/>
      <w:marRight w:val="0"/>
      <w:marTop w:val="0"/>
      <w:marBottom w:val="0"/>
      <w:divBdr>
        <w:top w:val="none" w:sz="0" w:space="0" w:color="auto"/>
        <w:left w:val="none" w:sz="0" w:space="0" w:color="auto"/>
        <w:bottom w:val="none" w:sz="0" w:space="0" w:color="auto"/>
        <w:right w:val="none" w:sz="0" w:space="0" w:color="auto"/>
      </w:divBdr>
    </w:div>
    <w:div w:id="1578399779">
      <w:bodyDiv w:val="1"/>
      <w:marLeft w:val="0"/>
      <w:marRight w:val="0"/>
      <w:marTop w:val="0"/>
      <w:marBottom w:val="0"/>
      <w:divBdr>
        <w:top w:val="none" w:sz="0" w:space="0" w:color="auto"/>
        <w:left w:val="none" w:sz="0" w:space="0" w:color="auto"/>
        <w:bottom w:val="none" w:sz="0" w:space="0" w:color="auto"/>
        <w:right w:val="none" w:sz="0" w:space="0" w:color="auto"/>
      </w:divBdr>
    </w:div>
    <w:div w:id="1597060333">
      <w:bodyDiv w:val="1"/>
      <w:marLeft w:val="0"/>
      <w:marRight w:val="0"/>
      <w:marTop w:val="0"/>
      <w:marBottom w:val="0"/>
      <w:divBdr>
        <w:top w:val="none" w:sz="0" w:space="0" w:color="auto"/>
        <w:left w:val="none" w:sz="0" w:space="0" w:color="auto"/>
        <w:bottom w:val="none" w:sz="0" w:space="0" w:color="auto"/>
        <w:right w:val="none" w:sz="0" w:space="0" w:color="auto"/>
      </w:divBdr>
    </w:div>
    <w:div w:id="1615869068">
      <w:bodyDiv w:val="1"/>
      <w:marLeft w:val="0"/>
      <w:marRight w:val="0"/>
      <w:marTop w:val="0"/>
      <w:marBottom w:val="0"/>
      <w:divBdr>
        <w:top w:val="none" w:sz="0" w:space="0" w:color="auto"/>
        <w:left w:val="none" w:sz="0" w:space="0" w:color="auto"/>
        <w:bottom w:val="none" w:sz="0" w:space="0" w:color="auto"/>
        <w:right w:val="none" w:sz="0" w:space="0" w:color="auto"/>
      </w:divBdr>
    </w:div>
    <w:div w:id="1649095075">
      <w:bodyDiv w:val="1"/>
      <w:marLeft w:val="0"/>
      <w:marRight w:val="0"/>
      <w:marTop w:val="0"/>
      <w:marBottom w:val="0"/>
      <w:divBdr>
        <w:top w:val="none" w:sz="0" w:space="0" w:color="auto"/>
        <w:left w:val="none" w:sz="0" w:space="0" w:color="auto"/>
        <w:bottom w:val="none" w:sz="0" w:space="0" w:color="auto"/>
        <w:right w:val="none" w:sz="0" w:space="0" w:color="auto"/>
      </w:divBdr>
    </w:div>
    <w:div w:id="1661618034">
      <w:bodyDiv w:val="1"/>
      <w:marLeft w:val="0"/>
      <w:marRight w:val="0"/>
      <w:marTop w:val="0"/>
      <w:marBottom w:val="0"/>
      <w:divBdr>
        <w:top w:val="none" w:sz="0" w:space="0" w:color="auto"/>
        <w:left w:val="none" w:sz="0" w:space="0" w:color="auto"/>
        <w:bottom w:val="none" w:sz="0" w:space="0" w:color="auto"/>
        <w:right w:val="none" w:sz="0" w:space="0" w:color="auto"/>
      </w:divBdr>
    </w:div>
    <w:div w:id="1721437807">
      <w:bodyDiv w:val="1"/>
      <w:marLeft w:val="0"/>
      <w:marRight w:val="0"/>
      <w:marTop w:val="0"/>
      <w:marBottom w:val="0"/>
      <w:divBdr>
        <w:top w:val="none" w:sz="0" w:space="0" w:color="auto"/>
        <w:left w:val="none" w:sz="0" w:space="0" w:color="auto"/>
        <w:bottom w:val="none" w:sz="0" w:space="0" w:color="auto"/>
        <w:right w:val="none" w:sz="0" w:space="0" w:color="auto"/>
      </w:divBdr>
    </w:div>
    <w:div w:id="1740515204">
      <w:bodyDiv w:val="1"/>
      <w:marLeft w:val="0"/>
      <w:marRight w:val="0"/>
      <w:marTop w:val="0"/>
      <w:marBottom w:val="0"/>
      <w:divBdr>
        <w:top w:val="none" w:sz="0" w:space="0" w:color="auto"/>
        <w:left w:val="none" w:sz="0" w:space="0" w:color="auto"/>
        <w:bottom w:val="none" w:sz="0" w:space="0" w:color="auto"/>
        <w:right w:val="none" w:sz="0" w:space="0" w:color="auto"/>
      </w:divBdr>
    </w:div>
    <w:div w:id="1773087758">
      <w:bodyDiv w:val="1"/>
      <w:marLeft w:val="0"/>
      <w:marRight w:val="0"/>
      <w:marTop w:val="0"/>
      <w:marBottom w:val="0"/>
      <w:divBdr>
        <w:top w:val="none" w:sz="0" w:space="0" w:color="auto"/>
        <w:left w:val="none" w:sz="0" w:space="0" w:color="auto"/>
        <w:bottom w:val="none" w:sz="0" w:space="0" w:color="auto"/>
        <w:right w:val="none" w:sz="0" w:space="0" w:color="auto"/>
      </w:divBdr>
      <w:divsChild>
        <w:div w:id="615256609">
          <w:marLeft w:val="0"/>
          <w:marRight w:val="0"/>
          <w:marTop w:val="240"/>
          <w:marBottom w:val="240"/>
          <w:divBdr>
            <w:top w:val="none" w:sz="0" w:space="0" w:color="auto"/>
            <w:left w:val="none" w:sz="0" w:space="0" w:color="auto"/>
            <w:bottom w:val="none" w:sz="0" w:space="0" w:color="auto"/>
            <w:right w:val="none" w:sz="0" w:space="0" w:color="auto"/>
          </w:divBdr>
        </w:div>
      </w:divsChild>
    </w:div>
    <w:div w:id="1796286279">
      <w:bodyDiv w:val="1"/>
      <w:marLeft w:val="0"/>
      <w:marRight w:val="0"/>
      <w:marTop w:val="0"/>
      <w:marBottom w:val="0"/>
      <w:divBdr>
        <w:top w:val="none" w:sz="0" w:space="0" w:color="auto"/>
        <w:left w:val="none" w:sz="0" w:space="0" w:color="auto"/>
        <w:bottom w:val="none" w:sz="0" w:space="0" w:color="auto"/>
        <w:right w:val="none" w:sz="0" w:space="0" w:color="auto"/>
      </w:divBdr>
    </w:div>
    <w:div w:id="1819301965">
      <w:bodyDiv w:val="1"/>
      <w:marLeft w:val="0"/>
      <w:marRight w:val="0"/>
      <w:marTop w:val="0"/>
      <w:marBottom w:val="0"/>
      <w:divBdr>
        <w:top w:val="none" w:sz="0" w:space="0" w:color="auto"/>
        <w:left w:val="none" w:sz="0" w:space="0" w:color="auto"/>
        <w:bottom w:val="none" w:sz="0" w:space="0" w:color="auto"/>
        <w:right w:val="none" w:sz="0" w:space="0" w:color="auto"/>
      </w:divBdr>
    </w:div>
    <w:div w:id="1851335990">
      <w:bodyDiv w:val="1"/>
      <w:marLeft w:val="0"/>
      <w:marRight w:val="0"/>
      <w:marTop w:val="0"/>
      <w:marBottom w:val="0"/>
      <w:divBdr>
        <w:top w:val="none" w:sz="0" w:space="0" w:color="auto"/>
        <w:left w:val="none" w:sz="0" w:space="0" w:color="auto"/>
        <w:bottom w:val="none" w:sz="0" w:space="0" w:color="auto"/>
        <w:right w:val="none" w:sz="0" w:space="0" w:color="auto"/>
      </w:divBdr>
    </w:div>
    <w:div w:id="1963418563">
      <w:bodyDiv w:val="1"/>
      <w:marLeft w:val="0"/>
      <w:marRight w:val="0"/>
      <w:marTop w:val="0"/>
      <w:marBottom w:val="0"/>
      <w:divBdr>
        <w:top w:val="none" w:sz="0" w:space="0" w:color="auto"/>
        <w:left w:val="none" w:sz="0" w:space="0" w:color="auto"/>
        <w:bottom w:val="none" w:sz="0" w:space="0" w:color="auto"/>
        <w:right w:val="none" w:sz="0" w:space="0" w:color="auto"/>
      </w:divBdr>
    </w:div>
    <w:div w:id="2017689365">
      <w:bodyDiv w:val="1"/>
      <w:marLeft w:val="0"/>
      <w:marRight w:val="0"/>
      <w:marTop w:val="0"/>
      <w:marBottom w:val="0"/>
      <w:divBdr>
        <w:top w:val="none" w:sz="0" w:space="0" w:color="auto"/>
        <w:left w:val="none" w:sz="0" w:space="0" w:color="auto"/>
        <w:bottom w:val="none" w:sz="0" w:space="0" w:color="auto"/>
        <w:right w:val="none" w:sz="0" w:space="0" w:color="auto"/>
      </w:divBdr>
    </w:div>
    <w:div w:id="210575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gc.gov.in/pdfnews/7203627_UGC_regulations-harassment.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pe.gov.in/static/uploads/2025/07/def23c4e4260f2ddc2536bc9b263dba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79"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237EE4-FE9F-4407-916C-A50DEDE771C3}">
  <we:reference id="8687E812-DB0C-449C-8861-107243958D72" version="1.0.3.0" store="EXCatalog" storeType="EXCatalog"/>
  <we:alternateReferences>
    <we:reference id="WA200009163"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0b4475-f675-446f-ac7c-d99ac386c32c">
      <Terms xmlns="http://schemas.microsoft.com/office/infopath/2007/PartnerControls"/>
    </lcf76f155ced4ddcb4097134ff3c332f>
    <TaxCatchAll xmlns="b4076d23-7cce-46c2-9372-92b195fa5cd2" xsi:nil="true"/>
    <NumberforSorting xmlns="750b4475-f675-446f-ac7c-d99ac386c3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940D474A289C4CAC3D447E18B2149F" ma:contentTypeVersion="13" ma:contentTypeDescription="Create a new document." ma:contentTypeScope="" ma:versionID="3f6ef05b1ebf9abe5695a46aea740475">
  <xsd:schema xmlns:xsd="http://www.w3.org/2001/XMLSchema" xmlns:xs="http://www.w3.org/2001/XMLSchema" xmlns:p="http://schemas.microsoft.com/office/2006/metadata/properties" xmlns:ns2="750b4475-f675-446f-ac7c-d99ac386c32c" xmlns:ns3="b4076d23-7cce-46c2-9372-92b195fa5cd2" targetNamespace="http://schemas.microsoft.com/office/2006/metadata/properties" ma:root="true" ma:fieldsID="16b9584b1a12846cc76e04f31a156cba" ns2:_="" ns3:_="">
    <xsd:import namespace="750b4475-f675-446f-ac7c-d99ac386c32c"/>
    <xsd:import namespace="b4076d23-7cce-46c2-9372-92b195fa5c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NumberforSor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b4475-f675-446f-ac7c-d99ac386c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NumberforSorting" ma:index="20" nillable="true" ma:displayName="Number for Sorting" ma:format="Dropdown" ma:internalName="NumberforSort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4076d23-7cce-46c2-9372-92b195fa5c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ce703e-f83a-412d-a206-db9a6ec8d6a9}" ma:internalName="TaxCatchAll" ma:showField="CatchAllData" ma:web="b4076d23-7cce-46c2-9372-92b195fa5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36B107-0A09-4D37-89C7-3C3DEB8A81FD}">
  <ds:schemaRefs>
    <ds:schemaRef ds:uri="http://schemas.openxmlformats.org/officeDocument/2006/bibliography"/>
  </ds:schemaRefs>
</ds:datastoreItem>
</file>

<file path=customXml/itemProps2.xml><?xml version="1.0" encoding="utf-8"?>
<ds:datastoreItem xmlns:ds="http://schemas.openxmlformats.org/officeDocument/2006/customXml" ds:itemID="{BAD5E960-F7FA-400B-A993-65FC3AC2AF73}">
  <ds:schemaRefs>
    <ds:schemaRef ds:uri="http://schemas.microsoft.com/office/2006/metadata/properties"/>
    <ds:schemaRef ds:uri="http://schemas.microsoft.com/office/infopath/2007/PartnerControls"/>
    <ds:schemaRef ds:uri="750b4475-f675-446f-ac7c-d99ac386c32c"/>
    <ds:schemaRef ds:uri="b4076d23-7cce-46c2-9372-92b195fa5cd2"/>
  </ds:schemaRefs>
</ds:datastoreItem>
</file>

<file path=customXml/itemProps3.xml><?xml version="1.0" encoding="utf-8"?>
<ds:datastoreItem xmlns:ds="http://schemas.openxmlformats.org/officeDocument/2006/customXml" ds:itemID="{7AF9A584-1BB5-4465-A365-2563BBADE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b4475-f675-446f-ac7c-d99ac386c32c"/>
    <ds:schemaRef ds:uri="b4076d23-7cce-46c2-9372-92b195fa5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2ED7EE-1A7D-44EA-B4AC-9516CAEF9B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3483</Words>
  <Characters>20292</Characters>
  <Application>Microsoft Office Word</Application>
  <DocSecurity>0</DocSecurity>
  <Lines>355</Lines>
  <Paragraphs>164</Paragraphs>
  <ScaleCrop>false</ScaleCrop>
  <HeadingPairs>
    <vt:vector size="2" baseType="variant">
      <vt:variant>
        <vt:lpstr>Title</vt:lpstr>
      </vt:variant>
      <vt:variant>
        <vt:i4>1</vt:i4>
      </vt:variant>
    </vt:vector>
  </HeadingPairs>
  <TitlesOfParts>
    <vt:vector size="1" baseType="lpstr">
      <vt:lpstr/>
    </vt:vector>
  </TitlesOfParts>
  <Company>University Western Australia</Company>
  <LinksUpToDate>false</LinksUpToDate>
  <CharactersWithSpaces>23653</CharactersWithSpaces>
  <SharedDoc>false</SharedDoc>
  <HLinks>
    <vt:vector size="12" baseType="variant">
      <vt:variant>
        <vt:i4>983118</vt:i4>
      </vt:variant>
      <vt:variant>
        <vt:i4>3</vt:i4>
      </vt:variant>
      <vt:variant>
        <vt:i4>0</vt:i4>
      </vt:variant>
      <vt:variant>
        <vt:i4>5</vt:i4>
      </vt:variant>
      <vt:variant>
        <vt:lpwstr>https://www.ugc.gov.in/pdfnews/7203627_UGC_regulations-harassment.pdf</vt:lpwstr>
      </vt:variant>
      <vt:variant>
        <vt:lpwstr/>
      </vt:variant>
      <vt:variant>
        <vt:i4>7078011</vt:i4>
      </vt:variant>
      <vt:variant>
        <vt:i4>0</vt:i4>
      </vt:variant>
      <vt:variant>
        <vt:i4>0</vt:i4>
      </vt:variant>
      <vt:variant>
        <vt:i4>5</vt:i4>
      </vt:variant>
      <vt:variant>
        <vt:lpwstr>https://www.dpe.gov.in/static/uploads/2025/07/def23c4e4260f2ddc2536bc9b263dbae.pdf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McMahon</dc:creator>
  <cp:keywords/>
  <dc:description/>
  <cp:lastModifiedBy>Karen P Smith</cp:lastModifiedBy>
  <cp:revision>98</cp:revision>
  <cp:lastPrinted>2019-05-20T20:30:00Z</cp:lastPrinted>
  <dcterms:created xsi:type="dcterms:W3CDTF">2026-03-12T13:21:00Z</dcterms:created>
  <dcterms:modified xsi:type="dcterms:W3CDTF">2026-08-25T04:28:00Z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0x01010069940D474A289C4CAC3D447E18B2149F</vt:lpwstr>
  </property>
  <property fmtid="{D5CDD505-2E9C-101B-9397-08002B2CF9AE}" pid="6" name="docLang">
    <vt:lpwstr>en</vt:lpwstr>
  </property>
  <property fmtid="{D5CDD505-2E9C-101B-9397-08002B2CF9AE}" pid="7" name="GrammarlyDocumentId">
    <vt:lpwstr>4670c600-1fbc-4d08-80a7-bd7de403802e</vt:lpwstr>
  </property>
</Properties>
</file>