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475F4" w14:textId="634A8836" w:rsidR="009B6052" w:rsidRDefault="00190D7E" w:rsidP="00FA67B6">
      <w:pPr>
        <w:pStyle w:val="Title"/>
        <w:rPr>
          <w:noProof/>
        </w:rPr>
      </w:pPr>
      <w:r>
        <w:rPr>
          <w:noProof/>
        </w:rPr>
        <w:drawing>
          <wp:inline distT="0" distB="0" distL="0" distR="0" wp14:anchorId="7FBB71D2" wp14:editId="550A81D2">
            <wp:extent cx="1761897" cy="823031"/>
            <wp:effectExtent l="0" t="0" r="0" b="0"/>
            <wp:docPr id="1021534010" name="Picture 88429548">
              <a:extLst xmlns:a="http://schemas.openxmlformats.org/drawingml/2006/main">
                <a:ext uri="{FF2B5EF4-FFF2-40B4-BE49-F238E27FC236}">
                  <a16:creationId xmlns:a16="http://schemas.microsoft.com/office/drawing/2014/main" id="{F69EFE48-EB69-40CC-BEB6-82D3A94FCC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301701" name="Picture 88429548"/>
                    <pic:cNvPicPr/>
                  </pic:nvPicPr>
                  <pic:blipFill>
                    <a:blip r:embed="rId11">
                      <a:extLst>
                        <a:ext uri="{28A0092B-C50C-407E-A947-70E740481C1C}">
                          <a14:useLocalDpi xmlns:a14="http://schemas.microsoft.com/office/drawing/2010/main"/>
                        </a:ext>
                      </a:extLst>
                    </a:blip>
                    <a:stretch>
                      <a:fillRect/>
                    </a:stretch>
                  </pic:blipFill>
                  <pic:spPr>
                    <a:xfrm>
                      <a:off x="0" y="0"/>
                      <a:ext cx="1761897" cy="823031"/>
                    </a:xfrm>
                    <a:prstGeom prst="rect">
                      <a:avLst/>
                    </a:prstGeom>
                  </pic:spPr>
                </pic:pic>
              </a:graphicData>
            </a:graphic>
          </wp:inline>
        </w:drawing>
      </w:r>
    </w:p>
    <w:p w14:paraId="283220AA" w14:textId="70FF0343" w:rsidR="00946933" w:rsidRPr="001C0E2D" w:rsidRDefault="00946933" w:rsidP="00946933">
      <w:pPr>
        <w:pStyle w:val="Subtitle"/>
        <w:rPr>
          <w:noProof/>
        </w:rPr>
      </w:pPr>
      <w:bookmarkStart w:id="0" w:name="_Toc47958420"/>
      <w:r w:rsidRPr="001C0E2D">
        <w:rPr>
          <w:noProof/>
        </w:rPr>
        <w:t xml:space="preserve">Diversity, Equity </w:t>
      </w:r>
      <w:r>
        <w:rPr>
          <w:noProof/>
        </w:rPr>
        <w:t>a</w:t>
      </w:r>
      <w:r w:rsidRPr="001C0E2D">
        <w:rPr>
          <w:noProof/>
        </w:rPr>
        <w:t xml:space="preserve">nd </w:t>
      </w:r>
      <w:r>
        <w:rPr>
          <w:noProof/>
        </w:rPr>
        <w:t>I</w:t>
      </w:r>
      <w:r w:rsidRPr="001C0E2D">
        <w:rPr>
          <w:noProof/>
        </w:rPr>
        <w:t>nclusion</w:t>
      </w:r>
      <w:r w:rsidR="00B51BA2">
        <w:rPr>
          <w:noProof/>
        </w:rPr>
        <w:t xml:space="preserve"> Policy</w:t>
      </w:r>
    </w:p>
    <w:p w14:paraId="29B45BC0" w14:textId="207D54A4" w:rsidR="00946933" w:rsidRPr="0051789F" w:rsidRDefault="00087C9B" w:rsidP="006066A3">
      <w:pPr>
        <w:rPr>
          <w:b/>
          <w:bCs/>
          <w:sz w:val="22"/>
        </w:rPr>
      </w:pPr>
      <w:r w:rsidRPr="0051789F">
        <w:rPr>
          <w:b/>
          <w:bCs/>
          <w:sz w:val="22"/>
        </w:rPr>
        <w:t>Policy EQ-003-POL-v1.</w:t>
      </w:r>
      <w:r w:rsidR="00B51BA2">
        <w:rPr>
          <w:b/>
          <w:bCs/>
          <w:sz w:val="22"/>
        </w:rPr>
        <w:t>0</w:t>
      </w:r>
      <w:r w:rsidR="0051789F" w:rsidRPr="0051789F">
        <w:rPr>
          <w:b/>
          <w:bCs/>
          <w:sz w:val="22"/>
        </w:rPr>
        <w:t>-2026</w:t>
      </w:r>
    </w:p>
    <w:p w14:paraId="6E16EF81" w14:textId="77777777" w:rsidR="00946933" w:rsidRDefault="00946933" w:rsidP="006066A3"/>
    <w:tbl>
      <w:tblPr>
        <w:tblW w:w="5000" w:type="pct"/>
        <w:shd w:val="clear" w:color="auto" w:fill="DEEAF6" w:themeFill="accent5" w:themeFillTint="33"/>
        <w:tblLook w:val="04A0" w:firstRow="1" w:lastRow="0" w:firstColumn="1" w:lastColumn="0" w:noHBand="0" w:noVBand="1"/>
      </w:tblPr>
      <w:tblGrid>
        <w:gridCol w:w="3079"/>
        <w:gridCol w:w="7387"/>
      </w:tblGrid>
      <w:tr w:rsidR="00946933" w:rsidRPr="00F650D9" w14:paraId="69505CCB" w14:textId="77777777" w:rsidTr="00AC56C2">
        <w:tc>
          <w:tcPr>
            <w:tcW w:w="1471" w:type="pct"/>
            <w:shd w:val="clear" w:color="auto" w:fill="DEEAF6" w:themeFill="accent5" w:themeFillTint="33"/>
          </w:tcPr>
          <w:p w14:paraId="65C704A6" w14:textId="77777777" w:rsidR="00946933" w:rsidRPr="00070D13" w:rsidRDefault="00946933" w:rsidP="0039100E">
            <w:r w:rsidRPr="00070D13">
              <w:t>Approver</w:t>
            </w:r>
          </w:p>
        </w:tc>
        <w:tc>
          <w:tcPr>
            <w:tcW w:w="3529" w:type="pct"/>
            <w:shd w:val="clear" w:color="auto" w:fill="DEEAF6" w:themeFill="accent5" w:themeFillTint="33"/>
          </w:tcPr>
          <w:p w14:paraId="1F0A4D9E" w14:textId="6AA9DCB5" w:rsidR="00946933" w:rsidRPr="00070D13" w:rsidRDefault="00946933" w:rsidP="0039100E">
            <w:r>
              <w:t>UWA India Board</w:t>
            </w:r>
          </w:p>
        </w:tc>
      </w:tr>
      <w:tr w:rsidR="00946933" w:rsidRPr="00F650D9" w14:paraId="3F3634E2" w14:textId="77777777" w:rsidTr="00AC56C2">
        <w:tc>
          <w:tcPr>
            <w:tcW w:w="1471" w:type="pct"/>
            <w:shd w:val="clear" w:color="auto" w:fill="DEEAF6" w:themeFill="accent5" w:themeFillTint="33"/>
          </w:tcPr>
          <w:p w14:paraId="4B04D301" w14:textId="77777777" w:rsidR="00946933" w:rsidRPr="00070D13" w:rsidRDefault="00946933" w:rsidP="0039100E">
            <w:r>
              <w:t>Sponsor</w:t>
            </w:r>
          </w:p>
        </w:tc>
        <w:tc>
          <w:tcPr>
            <w:tcW w:w="3529" w:type="pct"/>
            <w:shd w:val="clear" w:color="auto" w:fill="DEEAF6" w:themeFill="accent5" w:themeFillTint="33"/>
          </w:tcPr>
          <w:p w14:paraId="131F9F7D" w14:textId="2D58C42D" w:rsidR="00946933" w:rsidRPr="00070D13" w:rsidRDefault="00946933" w:rsidP="0039100E">
            <w:r>
              <w:t xml:space="preserve">Chief Operations Officer </w:t>
            </w:r>
          </w:p>
        </w:tc>
      </w:tr>
      <w:tr w:rsidR="00946933" w:rsidRPr="00F650D9" w14:paraId="2F3B1525" w14:textId="77777777" w:rsidTr="00AC56C2">
        <w:tc>
          <w:tcPr>
            <w:tcW w:w="1471" w:type="pct"/>
            <w:shd w:val="clear" w:color="auto" w:fill="DEEAF6" w:themeFill="accent5" w:themeFillTint="33"/>
          </w:tcPr>
          <w:p w14:paraId="1D979DF7" w14:textId="77777777" w:rsidR="00946933" w:rsidRPr="00070D13" w:rsidRDefault="00946933" w:rsidP="0039100E">
            <w:r>
              <w:t>Owner</w:t>
            </w:r>
          </w:p>
        </w:tc>
        <w:tc>
          <w:tcPr>
            <w:tcW w:w="3529" w:type="pct"/>
            <w:shd w:val="clear" w:color="auto" w:fill="DEEAF6" w:themeFill="accent5" w:themeFillTint="33"/>
          </w:tcPr>
          <w:p w14:paraId="5C93DABB" w14:textId="55E4FB26" w:rsidR="00946933" w:rsidRPr="00070D13" w:rsidRDefault="00946933" w:rsidP="0039100E">
            <w:r>
              <w:t>Manager, People and Culture</w:t>
            </w:r>
          </w:p>
        </w:tc>
      </w:tr>
      <w:tr w:rsidR="00946933" w:rsidRPr="00F650D9" w14:paraId="6D8C6B88" w14:textId="77777777" w:rsidTr="00AC56C2">
        <w:tc>
          <w:tcPr>
            <w:tcW w:w="1471" w:type="pct"/>
            <w:shd w:val="clear" w:color="auto" w:fill="DEEAF6" w:themeFill="accent5" w:themeFillTint="33"/>
          </w:tcPr>
          <w:p w14:paraId="49BA56F3" w14:textId="77777777" w:rsidR="00946933" w:rsidRPr="00070D13" w:rsidRDefault="00946933" w:rsidP="0039100E">
            <w:r>
              <w:t>Policy Type</w:t>
            </w:r>
          </w:p>
        </w:tc>
        <w:tc>
          <w:tcPr>
            <w:tcW w:w="3529" w:type="pct"/>
            <w:shd w:val="clear" w:color="auto" w:fill="DEEAF6" w:themeFill="accent5" w:themeFillTint="33"/>
          </w:tcPr>
          <w:p w14:paraId="0CA6941A" w14:textId="31BDD61C" w:rsidR="00946933" w:rsidRPr="00070D13" w:rsidRDefault="00946933" w:rsidP="0039100E"/>
        </w:tc>
      </w:tr>
      <w:tr w:rsidR="00946933" w:rsidRPr="00F650D9" w14:paraId="4C2B639F" w14:textId="77777777" w:rsidTr="00AC56C2">
        <w:tc>
          <w:tcPr>
            <w:tcW w:w="1471" w:type="pct"/>
            <w:shd w:val="clear" w:color="auto" w:fill="DEEAF6" w:themeFill="accent5" w:themeFillTint="33"/>
          </w:tcPr>
          <w:p w14:paraId="3F062230" w14:textId="77777777" w:rsidR="00946933" w:rsidRPr="00070D13" w:rsidRDefault="00946933" w:rsidP="0039100E">
            <w:r>
              <w:t>Policy Category</w:t>
            </w:r>
          </w:p>
        </w:tc>
        <w:tc>
          <w:tcPr>
            <w:tcW w:w="3529" w:type="pct"/>
            <w:shd w:val="clear" w:color="auto" w:fill="DEEAF6" w:themeFill="accent5" w:themeFillTint="33"/>
          </w:tcPr>
          <w:p w14:paraId="695A66EC" w14:textId="5ACBC18B" w:rsidR="00946933" w:rsidRPr="00070D13" w:rsidRDefault="00946933" w:rsidP="0039100E"/>
        </w:tc>
      </w:tr>
    </w:tbl>
    <w:p w14:paraId="7E564C5F" w14:textId="104DD845" w:rsidR="006066A3" w:rsidRPr="0078471F" w:rsidRDefault="006066A3" w:rsidP="006066A3">
      <w:pPr>
        <w:pStyle w:val="Heading1"/>
        <w:numPr>
          <w:ilvl w:val="0"/>
          <w:numId w:val="46"/>
        </w:numPr>
        <w:ind w:left="851" w:hanging="851"/>
      </w:pPr>
      <w:bookmarkStart w:id="1" w:name="_Toc156299919"/>
      <w:bookmarkStart w:id="2" w:name="_Toc222930333"/>
      <w:bookmarkEnd w:id="0"/>
      <w:r w:rsidRPr="0078471F">
        <w:t>Purpose</w:t>
      </w:r>
      <w:bookmarkEnd w:id="1"/>
      <w:bookmarkEnd w:id="2"/>
    </w:p>
    <w:p w14:paraId="4FBCE022" w14:textId="77777777" w:rsidR="00C10B06" w:rsidRDefault="00C10B06" w:rsidP="004D6493">
      <w:pPr>
        <w:pStyle w:val="Heading2"/>
      </w:pPr>
      <w:r>
        <w:t>T</w:t>
      </w:r>
      <w:r w:rsidRPr="00C10B06">
        <w:t>he purpose of this Policy is to —</w:t>
      </w:r>
    </w:p>
    <w:p w14:paraId="1BEF4980" w14:textId="705EBF2E" w:rsidR="003A5F6B" w:rsidRPr="00235463" w:rsidRDefault="003A5F6B" w:rsidP="004D6493">
      <w:pPr>
        <w:pStyle w:val="Heading6"/>
      </w:pPr>
      <w:r w:rsidRPr="00235463">
        <w:t xml:space="preserve">express the University’s zero tolerance for discrimination, uphold its responsibilities under Indian legislation and University Grants Commission (UGC) regulations, and sets out principles and practices for eliminating discrimination and advancing </w:t>
      </w:r>
      <w:r w:rsidR="4F9CBD6D" w:rsidRPr="00235463">
        <w:t xml:space="preserve">diversity, equity and inclusion (DEI) </w:t>
      </w:r>
      <w:r w:rsidRPr="00235463">
        <w:t xml:space="preserve">across all aspects of </w:t>
      </w:r>
      <w:proofErr w:type="gramStart"/>
      <w:r w:rsidRPr="00235463">
        <w:t>University</w:t>
      </w:r>
      <w:proofErr w:type="gramEnd"/>
      <w:r w:rsidRPr="00235463">
        <w:t xml:space="preserve"> life.</w:t>
      </w:r>
    </w:p>
    <w:p w14:paraId="41BC7D71" w14:textId="2F80A0BD" w:rsidR="006066A3" w:rsidRPr="00235463" w:rsidRDefault="00C10B06" w:rsidP="004D6493">
      <w:pPr>
        <w:pStyle w:val="Heading6"/>
      </w:pPr>
      <w:r w:rsidRPr="00235463">
        <w:t xml:space="preserve">ensure all members of the University Community have the right to learn and work in an inclusive environment, where everyone is supported to reach their full potential; </w:t>
      </w:r>
    </w:p>
    <w:p w14:paraId="44114708" w14:textId="06634A5B" w:rsidR="006066A3" w:rsidRPr="00235463" w:rsidRDefault="00C10B06" w:rsidP="004D6493">
      <w:pPr>
        <w:pStyle w:val="Heading6"/>
      </w:pPr>
      <w:r w:rsidRPr="00235463">
        <w:t xml:space="preserve">recognise that the University Community is diverse and that the diversity of people, </w:t>
      </w:r>
      <w:r w:rsidR="0009050D">
        <w:t xml:space="preserve">caste and </w:t>
      </w:r>
      <w:r w:rsidRPr="00235463">
        <w:t>cultures and thought is valued, with all members expected to continually challenge themselves to ensure that</w:t>
      </w:r>
      <w:r w:rsidR="4AF29763" w:rsidRPr="00235463">
        <w:t xml:space="preserve"> </w:t>
      </w:r>
      <w:r w:rsidR="002A24C6" w:rsidRPr="00235463">
        <w:t>DEI</w:t>
      </w:r>
      <w:r w:rsidRPr="00235463">
        <w:t xml:space="preserve"> </w:t>
      </w:r>
      <w:r w:rsidR="63306D58" w:rsidRPr="00235463">
        <w:t xml:space="preserve">is </w:t>
      </w:r>
      <w:r w:rsidRPr="00235463">
        <w:t xml:space="preserve">at the heart of everything we do; </w:t>
      </w:r>
      <w:r w:rsidR="00265507">
        <w:t>and</w:t>
      </w:r>
    </w:p>
    <w:p w14:paraId="2E8688E6" w14:textId="6B39FC6D" w:rsidR="00842A9F" w:rsidRDefault="00C10B06" w:rsidP="004D6493">
      <w:pPr>
        <w:pStyle w:val="Heading6"/>
      </w:pPr>
      <w:r w:rsidRPr="00235463">
        <w:t>support the University’s commitment to proactively providing an inclusive campus, culture and services</w:t>
      </w:r>
      <w:r w:rsidR="00265507">
        <w:t>.</w:t>
      </w:r>
      <w:r w:rsidR="009711D6">
        <w:t xml:space="preserve"> </w:t>
      </w:r>
    </w:p>
    <w:p w14:paraId="36306EFF" w14:textId="1CA01BE6" w:rsidR="009711D6" w:rsidRPr="00452ED6" w:rsidRDefault="009711D6" w:rsidP="004D6493">
      <w:pPr>
        <w:pStyle w:val="Heading6"/>
      </w:pPr>
      <w:r w:rsidRPr="009711D6">
        <w:t>provide clear mechanisms for raising, investigating and resolving complaints and grievances related to discrimination, harassment, and inequality</w:t>
      </w:r>
      <w:r>
        <w:t>.</w:t>
      </w:r>
    </w:p>
    <w:p w14:paraId="13845719" w14:textId="77777777" w:rsidR="004D6493" w:rsidRDefault="004D6493" w:rsidP="004D6493">
      <w:pPr>
        <w:pStyle w:val="Heading1"/>
        <w:jc w:val="both"/>
      </w:pPr>
      <w:bookmarkStart w:id="3" w:name="_Toc222930335"/>
      <w:bookmarkStart w:id="4" w:name="_Toc40963723"/>
      <w:r>
        <w:t>Definitions</w:t>
      </w:r>
      <w:bookmarkEnd w:id="3"/>
    </w:p>
    <w:p w14:paraId="570E150D" w14:textId="77777777" w:rsidR="004D6493" w:rsidRDefault="004D6493" w:rsidP="004D6493">
      <w:pPr>
        <w:pStyle w:val="Heading2"/>
      </w:pPr>
      <w:r w:rsidRPr="007756BC">
        <w:t>For the purposes of this Policy, the following terms have been defined below –</w:t>
      </w:r>
    </w:p>
    <w:p w14:paraId="63AEA660" w14:textId="77777777" w:rsidR="00FC73A3" w:rsidRPr="00FC73A3" w:rsidRDefault="00FC73A3" w:rsidP="00FC73A3">
      <w:pPr>
        <w:rPr>
          <w:lang w:eastAsia="en-AU"/>
        </w:rPr>
      </w:pPr>
    </w:p>
    <w:tbl>
      <w:tblPr>
        <w:tblStyle w:val="TableGridLight"/>
        <w:tblW w:w="0" w:type="auto"/>
        <w:tblLook w:val="04A0" w:firstRow="1" w:lastRow="0" w:firstColumn="1" w:lastColumn="0" w:noHBand="0" w:noVBand="1"/>
      </w:tblPr>
      <w:tblGrid>
        <w:gridCol w:w="2689"/>
        <w:gridCol w:w="6826"/>
        <w:gridCol w:w="113"/>
      </w:tblGrid>
      <w:tr w:rsidR="00FC73A3" w14:paraId="33796A48" w14:textId="77777777" w:rsidTr="00AC56C2">
        <w:tc>
          <w:tcPr>
            <w:tcW w:w="2689" w:type="dxa"/>
            <w:shd w:val="clear" w:color="auto" w:fill="DEEAF6" w:themeFill="accent5" w:themeFillTint="33"/>
          </w:tcPr>
          <w:p w14:paraId="5B43BE3F" w14:textId="77777777" w:rsidR="00FC73A3" w:rsidRPr="00AF6A53" w:rsidRDefault="00FC73A3" w:rsidP="0039100E">
            <w:pPr>
              <w:rPr>
                <w:b/>
                <w:bCs/>
                <w:lang w:eastAsia="en-AU"/>
              </w:rPr>
            </w:pPr>
            <w:r>
              <w:rPr>
                <w:b/>
                <w:bCs/>
                <w:lang w:eastAsia="en-AU"/>
              </w:rPr>
              <w:t>Term</w:t>
            </w:r>
          </w:p>
        </w:tc>
        <w:tc>
          <w:tcPr>
            <w:tcW w:w="6939" w:type="dxa"/>
            <w:gridSpan w:val="2"/>
            <w:shd w:val="clear" w:color="auto" w:fill="DEEAF6" w:themeFill="accent5" w:themeFillTint="33"/>
          </w:tcPr>
          <w:p w14:paraId="50E67092" w14:textId="77777777" w:rsidR="00FC73A3" w:rsidRPr="00AF6A53" w:rsidRDefault="00FC73A3" w:rsidP="0039100E">
            <w:pPr>
              <w:rPr>
                <w:b/>
                <w:bCs/>
                <w:lang w:eastAsia="en-AU"/>
              </w:rPr>
            </w:pPr>
            <w:r>
              <w:rPr>
                <w:b/>
                <w:bCs/>
                <w:lang w:eastAsia="en-AU"/>
              </w:rPr>
              <w:t>Definition</w:t>
            </w:r>
          </w:p>
        </w:tc>
      </w:tr>
      <w:tr w:rsidR="00FC73A3" w14:paraId="3C1C9860" w14:textId="77777777" w:rsidTr="00E660FA">
        <w:tc>
          <w:tcPr>
            <w:tcW w:w="2689" w:type="dxa"/>
          </w:tcPr>
          <w:p w14:paraId="53EF0C72" w14:textId="361930FB" w:rsidR="00FC73A3" w:rsidRPr="00AC56C2" w:rsidRDefault="00FC73A3" w:rsidP="0039100E">
            <w:pPr>
              <w:rPr>
                <w:lang w:eastAsia="en-AU"/>
              </w:rPr>
            </w:pPr>
            <w:r w:rsidRPr="00AC56C2">
              <w:t>DEI Contact Officer</w:t>
            </w:r>
          </w:p>
        </w:tc>
        <w:tc>
          <w:tcPr>
            <w:tcW w:w="6939" w:type="dxa"/>
            <w:gridSpan w:val="2"/>
          </w:tcPr>
          <w:p w14:paraId="14BD4569" w14:textId="5F85A02E" w:rsidR="00FC73A3" w:rsidRDefault="00FC73A3" w:rsidP="0039100E">
            <w:pPr>
              <w:rPr>
                <w:b/>
                <w:lang w:eastAsia="en-AU"/>
              </w:rPr>
            </w:pPr>
            <w:r w:rsidRPr="004B2008">
              <w:t xml:space="preserve">means a member of </w:t>
            </w:r>
            <w:proofErr w:type="gramStart"/>
            <w:r w:rsidRPr="004B2008">
              <w:t>University</w:t>
            </w:r>
            <w:proofErr w:type="gramEnd"/>
            <w:r w:rsidRPr="004B2008">
              <w:t xml:space="preserve"> leadership responsible for handling DEI-related concerns, including but not limited to discrimination, harassment, ragging, unfavourable treatment, and victimisation. </w:t>
            </w:r>
            <w:r w:rsidR="42771E4D">
              <w:t xml:space="preserve">The DEI Contact Officer serves as the “Anti-Discrimination Officer” as required under the </w:t>
            </w:r>
            <w:hyperlink r:id="rId12">
              <w:r w:rsidR="42771E4D" w:rsidRPr="76BAD502">
                <w:rPr>
                  <w:rStyle w:val="Hyperlink"/>
                  <w:rFonts w:ascii="Arial" w:hAnsi="Arial" w:cs="Arial"/>
                  <w:sz w:val="20"/>
                  <w:szCs w:val="20"/>
                </w:rPr>
                <w:t>UGC (Promotion of Equity in Higher Educational Institutions) Regulations, 2012</w:t>
              </w:r>
            </w:hyperlink>
            <w:r w:rsidR="42771E4D">
              <w:t xml:space="preserve">. </w:t>
            </w:r>
          </w:p>
        </w:tc>
      </w:tr>
      <w:tr w:rsidR="00FC73A3" w14:paraId="53C446FB" w14:textId="77777777" w:rsidTr="00E660FA">
        <w:trPr>
          <w:gridAfter w:val="1"/>
          <w:wAfter w:w="113" w:type="dxa"/>
        </w:trPr>
        <w:tc>
          <w:tcPr>
            <w:tcW w:w="2689" w:type="dxa"/>
          </w:tcPr>
          <w:p w14:paraId="300E5C70" w14:textId="23795B81" w:rsidR="00FC73A3" w:rsidRPr="00AC56C2" w:rsidRDefault="00FC73A3" w:rsidP="0039100E">
            <w:pPr>
              <w:rPr>
                <w:lang w:eastAsia="en-AU"/>
              </w:rPr>
            </w:pPr>
            <w:r w:rsidRPr="00AC56C2">
              <w:t>Discrimination</w:t>
            </w:r>
          </w:p>
        </w:tc>
        <w:tc>
          <w:tcPr>
            <w:tcW w:w="6826" w:type="dxa"/>
          </w:tcPr>
          <w:p w14:paraId="4BFDCBC7" w14:textId="77777777" w:rsidR="00FC73A3" w:rsidRPr="004268BC" w:rsidRDefault="00FC73A3" w:rsidP="00FC73A3">
            <w:pPr>
              <w:jc w:val="both"/>
            </w:pPr>
            <w:r w:rsidRPr="004268BC">
              <w:t>means any distinction, exclusion, limitation, or preference that has the purpose or effect of undermining equal treatment in education, including:</w:t>
            </w:r>
          </w:p>
          <w:p w14:paraId="627F7D30" w14:textId="77777777" w:rsidR="00FC73A3" w:rsidRPr="004268BC" w:rsidRDefault="00FC73A3" w:rsidP="00FC73A3">
            <w:pPr>
              <w:numPr>
                <w:ilvl w:val="0"/>
                <w:numId w:val="37"/>
              </w:numPr>
              <w:ind w:left="1429"/>
              <w:jc w:val="both"/>
            </w:pPr>
            <w:r w:rsidRPr="004268BC">
              <w:t>denying or restricting a student or group of students access to any type or level of education on grounds such as caste, creed, religion, language, ethnicity, gender, or disability.</w:t>
            </w:r>
          </w:p>
          <w:p w14:paraId="4FF289DB" w14:textId="77777777" w:rsidR="00FC73A3" w:rsidRPr="004268BC" w:rsidRDefault="00FC73A3" w:rsidP="00FC73A3">
            <w:pPr>
              <w:numPr>
                <w:ilvl w:val="0"/>
                <w:numId w:val="37"/>
              </w:numPr>
              <w:ind w:left="1429"/>
              <w:jc w:val="both"/>
            </w:pPr>
            <w:r w:rsidRPr="004268BC">
              <w:t xml:space="preserve">imposing conditions on any student or group of students that are incompatible with human dignity; or </w:t>
            </w:r>
          </w:p>
          <w:p w14:paraId="31FD0C0E" w14:textId="2B121F3A" w:rsidR="00FC73A3" w:rsidRDefault="00FC73A3" w:rsidP="3456DB63">
            <w:pPr>
              <w:numPr>
                <w:ilvl w:val="0"/>
                <w:numId w:val="37"/>
              </w:numPr>
              <w:ind w:left="1429"/>
              <w:jc w:val="both"/>
            </w:pPr>
            <w:r w:rsidRPr="004268BC">
              <w:t xml:space="preserve">establishing or maintaining separate educational systems or institutions for students or groups of students based on caste, creed, religion, language, ethnicity, gender, or </w:t>
            </w:r>
            <w:r w:rsidRPr="005A641B">
              <w:t>disability.</w:t>
            </w:r>
          </w:p>
        </w:tc>
      </w:tr>
      <w:tr w:rsidR="00E660FA" w14:paraId="687B730C" w14:textId="77777777" w:rsidTr="00E660FA">
        <w:tc>
          <w:tcPr>
            <w:tcW w:w="2689" w:type="dxa"/>
          </w:tcPr>
          <w:p w14:paraId="335F2581" w14:textId="5FE85A72" w:rsidR="00E660FA" w:rsidRPr="00AC56C2" w:rsidRDefault="00E660FA" w:rsidP="0039100E">
            <w:r w:rsidRPr="00AC56C2">
              <w:rPr>
                <w:lang w:eastAsia="en-AU"/>
              </w:rPr>
              <w:t>Diversity</w:t>
            </w:r>
          </w:p>
        </w:tc>
        <w:tc>
          <w:tcPr>
            <w:tcW w:w="6939" w:type="dxa"/>
            <w:gridSpan w:val="2"/>
          </w:tcPr>
          <w:p w14:paraId="642E8A45" w14:textId="74739E50" w:rsidR="00E660FA" w:rsidRDefault="00AC56C2" w:rsidP="76BAD502">
            <w:pPr>
              <w:jc w:val="both"/>
              <w:rPr>
                <w:i/>
                <w:lang w:eastAsia="en-AU"/>
              </w:rPr>
            </w:pPr>
            <w:r>
              <w:rPr>
                <w:lang w:eastAsia="en-AU"/>
              </w:rPr>
              <w:t>m</w:t>
            </w:r>
            <w:r w:rsidR="00E660FA" w:rsidRPr="005A641B">
              <w:rPr>
                <w:lang w:eastAsia="en-AU"/>
              </w:rPr>
              <w:t>eans</w:t>
            </w:r>
            <w:r w:rsidR="00E660FA" w:rsidRPr="00E660FA">
              <w:rPr>
                <w:lang w:eastAsia="en-AU"/>
              </w:rPr>
              <w:t xml:space="preserve"> t</w:t>
            </w:r>
            <w:r w:rsidR="00E660FA" w:rsidRPr="00E660FA">
              <w:rPr>
                <w:lang w:val="en-US" w:eastAsia="en-AU"/>
              </w:rPr>
              <w:t xml:space="preserve">he range of visible and invisible characteristics, backgrounds, perspectives and experiences that make individuals and communities different and unique, including but not limited to race, </w:t>
            </w:r>
            <w:proofErr w:type="spellStart"/>
            <w:r w:rsidR="00E660FA" w:rsidRPr="00E660FA">
              <w:rPr>
                <w:lang w:val="en-US" w:eastAsia="en-AU"/>
              </w:rPr>
              <w:t>colour</w:t>
            </w:r>
            <w:proofErr w:type="spellEnd"/>
            <w:r w:rsidR="00E660FA" w:rsidRPr="00E660FA">
              <w:rPr>
                <w:lang w:val="en-US" w:eastAsia="en-AU"/>
              </w:rPr>
              <w:t>, caste, ethnicity, nationality, religion, gender, gender identity, sexual orientation, disability, age, language, and socioeconomic status</w:t>
            </w:r>
            <w:r w:rsidR="00E660FA" w:rsidRPr="00E660FA">
              <w:rPr>
                <w:lang w:eastAsia="en-AU"/>
              </w:rPr>
              <w:t>.</w:t>
            </w:r>
          </w:p>
        </w:tc>
      </w:tr>
      <w:tr w:rsidR="00E660FA" w14:paraId="7575811E" w14:textId="77777777" w:rsidTr="00E660FA">
        <w:tc>
          <w:tcPr>
            <w:tcW w:w="2689" w:type="dxa"/>
          </w:tcPr>
          <w:p w14:paraId="62F98878" w14:textId="3906BF13" w:rsidR="00E660FA" w:rsidRPr="00AC56C2" w:rsidRDefault="00E660FA" w:rsidP="0039100E">
            <w:r w:rsidRPr="00AC56C2">
              <w:rPr>
                <w:lang w:eastAsia="en-AU"/>
              </w:rPr>
              <w:lastRenderedPageBreak/>
              <w:t>Entire University</w:t>
            </w:r>
          </w:p>
        </w:tc>
        <w:tc>
          <w:tcPr>
            <w:tcW w:w="6939" w:type="dxa"/>
            <w:gridSpan w:val="2"/>
          </w:tcPr>
          <w:p w14:paraId="19F56021" w14:textId="2CD91E64" w:rsidR="00E660FA" w:rsidRDefault="001A27A1" w:rsidP="76BAD502">
            <w:pPr>
              <w:jc w:val="both"/>
              <w:rPr>
                <w:lang w:eastAsia="en-AU"/>
              </w:rPr>
            </w:pPr>
            <w:r>
              <w:rPr>
                <w:lang w:eastAsia="en-AU"/>
              </w:rPr>
              <w:t>re</w:t>
            </w:r>
            <w:r w:rsidR="00E660FA" w:rsidRPr="009F3975">
              <w:rPr>
                <w:lang w:eastAsia="en-AU"/>
              </w:rPr>
              <w:t xml:space="preserve">fers to all areas and activities of the University, whether on </w:t>
            </w:r>
            <w:proofErr w:type="gramStart"/>
            <w:r w:rsidR="00E660FA" w:rsidRPr="009F3975">
              <w:rPr>
                <w:lang w:eastAsia="en-AU"/>
              </w:rPr>
              <w:t>University</w:t>
            </w:r>
            <w:proofErr w:type="gramEnd"/>
            <w:r w:rsidR="00E660FA" w:rsidRPr="009F3975">
              <w:rPr>
                <w:lang w:eastAsia="en-AU"/>
              </w:rPr>
              <w:t xml:space="preserve"> premises, at </w:t>
            </w:r>
            <w:proofErr w:type="gramStart"/>
            <w:r w:rsidR="00E660FA" w:rsidRPr="009F3975">
              <w:rPr>
                <w:lang w:eastAsia="en-AU"/>
              </w:rPr>
              <w:t>University</w:t>
            </w:r>
            <w:proofErr w:type="gramEnd"/>
            <w:r w:rsidR="00E660FA" w:rsidRPr="009F3975">
              <w:rPr>
                <w:lang w:eastAsia="en-AU"/>
              </w:rPr>
              <w:t>-sponsored events, in digital environments (including online platforms, email, and social media), or any other context where University business is conducted.</w:t>
            </w:r>
          </w:p>
        </w:tc>
      </w:tr>
      <w:tr w:rsidR="00E660FA" w14:paraId="4788A32A" w14:textId="77777777" w:rsidTr="00E660FA">
        <w:tc>
          <w:tcPr>
            <w:tcW w:w="2689" w:type="dxa"/>
          </w:tcPr>
          <w:p w14:paraId="37E73F67" w14:textId="294EB16A" w:rsidR="00E660FA" w:rsidRPr="00AC56C2" w:rsidRDefault="001A27A1" w:rsidP="0039100E">
            <w:r w:rsidRPr="00AC56C2">
              <w:rPr>
                <w:lang w:eastAsia="en-AU"/>
              </w:rPr>
              <w:t>Equity</w:t>
            </w:r>
          </w:p>
        </w:tc>
        <w:tc>
          <w:tcPr>
            <w:tcW w:w="6939" w:type="dxa"/>
            <w:gridSpan w:val="2"/>
          </w:tcPr>
          <w:p w14:paraId="3D7834A6" w14:textId="2BB0698E" w:rsidR="00E660FA" w:rsidRDefault="001A27A1" w:rsidP="001A27A1">
            <w:pPr>
              <w:jc w:val="both"/>
            </w:pPr>
            <w:r>
              <w:rPr>
                <w:lang w:eastAsia="en-AU"/>
              </w:rPr>
              <w:t>means the removal of systemic barriers and protective reinforcement of attitudes, actions, policies and practices that produce equitable power, access, opportunities, treatment, impacts and outcomes for all.</w:t>
            </w:r>
          </w:p>
        </w:tc>
      </w:tr>
      <w:tr w:rsidR="001A27A1" w14:paraId="0888C57F" w14:textId="77777777" w:rsidTr="00E660FA">
        <w:tc>
          <w:tcPr>
            <w:tcW w:w="2689" w:type="dxa"/>
          </w:tcPr>
          <w:p w14:paraId="1E15FA7E" w14:textId="304F9FCB" w:rsidR="001A27A1" w:rsidRPr="00AC56C2" w:rsidRDefault="001A27A1" w:rsidP="0039100E">
            <w:pPr>
              <w:rPr>
                <w:lang w:eastAsia="en-AU"/>
              </w:rPr>
            </w:pPr>
            <w:r w:rsidRPr="00AC56C2">
              <w:rPr>
                <w:lang w:eastAsia="en-AU"/>
              </w:rPr>
              <w:t>Harassment</w:t>
            </w:r>
          </w:p>
        </w:tc>
        <w:tc>
          <w:tcPr>
            <w:tcW w:w="6939" w:type="dxa"/>
            <w:gridSpan w:val="2"/>
          </w:tcPr>
          <w:p w14:paraId="4C378226" w14:textId="4106F9AA" w:rsidR="001A27A1" w:rsidRDefault="001A27A1" w:rsidP="001A27A1">
            <w:pPr>
              <w:jc w:val="both"/>
              <w:rPr>
                <w:lang w:eastAsia="en-AU"/>
              </w:rPr>
            </w:pPr>
            <w:r>
              <w:rPr>
                <w:lang w:eastAsia="en-AU"/>
              </w:rPr>
              <w:t xml:space="preserve">means unwanted conduct which is persistent and demeans, humiliates or creates a hostile and intimidating environment or is calculated to induce submission by actual or threatened adverse consequences. </w:t>
            </w:r>
          </w:p>
        </w:tc>
      </w:tr>
      <w:tr w:rsidR="001A27A1" w14:paraId="77A85F6B" w14:textId="77777777" w:rsidTr="00E660FA">
        <w:tc>
          <w:tcPr>
            <w:tcW w:w="2689" w:type="dxa"/>
          </w:tcPr>
          <w:p w14:paraId="020D5CE0" w14:textId="13B14F0C" w:rsidR="001A27A1" w:rsidRPr="00AC56C2" w:rsidRDefault="001A27A1" w:rsidP="0039100E">
            <w:pPr>
              <w:rPr>
                <w:lang w:eastAsia="en-AU"/>
              </w:rPr>
            </w:pPr>
            <w:r w:rsidRPr="00AC56C2">
              <w:rPr>
                <w:lang w:eastAsia="en-AU"/>
              </w:rPr>
              <w:t>Inclusion</w:t>
            </w:r>
          </w:p>
        </w:tc>
        <w:tc>
          <w:tcPr>
            <w:tcW w:w="6939" w:type="dxa"/>
            <w:gridSpan w:val="2"/>
          </w:tcPr>
          <w:p w14:paraId="55B0B8A4" w14:textId="67B7D703" w:rsidR="001A27A1" w:rsidRDefault="001A27A1" w:rsidP="001A27A1">
            <w:pPr>
              <w:jc w:val="both"/>
              <w:rPr>
                <w:lang w:eastAsia="en-AU"/>
              </w:rPr>
            </w:pPr>
            <w:r>
              <w:rPr>
                <w:lang w:eastAsia="en-AU"/>
              </w:rPr>
              <w:t>means embracing Diversity and creating an environment that is welcoming to everyone and that values people’s backgrounds, perspectives and lived experiences, so that individuals can fully participate, thrive and succeed.</w:t>
            </w:r>
            <w:r w:rsidRPr="00127F3A">
              <w:rPr>
                <w:b/>
                <w:bCs/>
              </w:rPr>
              <w:t xml:space="preserve"> </w:t>
            </w:r>
          </w:p>
        </w:tc>
      </w:tr>
      <w:tr w:rsidR="001A27A1" w14:paraId="14C4E17D" w14:textId="77777777" w:rsidTr="00E660FA">
        <w:tc>
          <w:tcPr>
            <w:tcW w:w="2689" w:type="dxa"/>
          </w:tcPr>
          <w:p w14:paraId="116175AC" w14:textId="649E3C9D" w:rsidR="001A27A1" w:rsidRPr="00AC56C2" w:rsidRDefault="001A27A1" w:rsidP="0039100E">
            <w:pPr>
              <w:rPr>
                <w:lang w:eastAsia="en-AU"/>
              </w:rPr>
            </w:pPr>
            <w:r w:rsidRPr="00AC56C2">
              <w:t>Indian legislations</w:t>
            </w:r>
          </w:p>
        </w:tc>
        <w:tc>
          <w:tcPr>
            <w:tcW w:w="6939" w:type="dxa"/>
            <w:gridSpan w:val="2"/>
          </w:tcPr>
          <w:p w14:paraId="6B706B8A" w14:textId="77777777" w:rsidR="001A27A1" w:rsidRPr="006F288D" w:rsidRDefault="001A27A1" w:rsidP="76BAD502">
            <w:pPr>
              <w:jc w:val="both"/>
            </w:pPr>
            <w:r w:rsidRPr="00996753">
              <w:t xml:space="preserve">means all relevant laws applicable to diversity, equity and inclusion in </w:t>
            </w:r>
            <w:r w:rsidRPr="006F288D">
              <w:t>higher education, including but not limited to:</w:t>
            </w:r>
          </w:p>
          <w:p w14:paraId="52DA7ECC" w14:textId="77777777" w:rsidR="001A27A1" w:rsidRDefault="001A27A1" w:rsidP="001A27A1">
            <w:pPr>
              <w:numPr>
                <w:ilvl w:val="0"/>
                <w:numId w:val="7"/>
              </w:numPr>
              <w:ind w:left="1429"/>
              <w:jc w:val="both"/>
              <w:rPr>
                <w:i/>
                <w:iCs/>
              </w:rPr>
            </w:pPr>
            <w:r w:rsidRPr="00FE64E2">
              <w:rPr>
                <w:i/>
                <w:iCs/>
              </w:rPr>
              <w:t>(to the extent it addresses hate crimes and offences related to discrimination)</w:t>
            </w:r>
          </w:p>
          <w:p w14:paraId="233F4715" w14:textId="77777777" w:rsidR="001A27A1" w:rsidRDefault="001A27A1" w:rsidP="001A27A1">
            <w:pPr>
              <w:numPr>
                <w:ilvl w:val="0"/>
                <w:numId w:val="7"/>
              </w:numPr>
              <w:ind w:left="1429"/>
              <w:jc w:val="both"/>
              <w:rPr>
                <w:i/>
                <w:iCs/>
              </w:rPr>
            </w:pPr>
            <w:r>
              <w:rPr>
                <w:i/>
                <w:iCs/>
              </w:rPr>
              <w:t>UGC Regulations</w:t>
            </w:r>
          </w:p>
          <w:p w14:paraId="62EC0D3E" w14:textId="5C6E1C1A" w:rsidR="001A27A1" w:rsidRDefault="001A27A1" w:rsidP="76BAD502">
            <w:pPr>
              <w:numPr>
                <w:ilvl w:val="0"/>
                <w:numId w:val="7"/>
              </w:numPr>
              <w:ind w:left="1429"/>
              <w:jc w:val="both"/>
              <w:rPr>
                <w:i/>
                <w:lang w:eastAsia="en-AU"/>
              </w:rPr>
            </w:pPr>
            <w:r w:rsidRPr="003138EB">
              <w:rPr>
                <w:i/>
                <w:iCs/>
              </w:rPr>
              <w:t>Any other applicable Indian legislation or regulation as amended from time to time</w:t>
            </w:r>
            <w:r w:rsidR="63303B45" w:rsidRPr="76BAD502">
              <w:rPr>
                <w:i/>
                <w:iCs/>
              </w:rPr>
              <w:t>.</w:t>
            </w:r>
          </w:p>
        </w:tc>
      </w:tr>
      <w:tr w:rsidR="001A27A1" w14:paraId="3BFB299B" w14:textId="77777777" w:rsidTr="00E660FA">
        <w:tc>
          <w:tcPr>
            <w:tcW w:w="2689" w:type="dxa"/>
          </w:tcPr>
          <w:p w14:paraId="3481BC5F" w14:textId="00A9043D" w:rsidR="001A27A1" w:rsidRPr="00AC56C2" w:rsidRDefault="001A27A1" w:rsidP="0039100E">
            <w:r w:rsidRPr="00AC56C2">
              <w:t>UGC Regulations</w:t>
            </w:r>
          </w:p>
        </w:tc>
        <w:tc>
          <w:tcPr>
            <w:tcW w:w="6939" w:type="dxa"/>
            <w:gridSpan w:val="2"/>
          </w:tcPr>
          <w:p w14:paraId="525A78EE" w14:textId="77777777" w:rsidR="001A27A1" w:rsidRPr="001A27A1" w:rsidRDefault="001A27A1" w:rsidP="001A27A1">
            <w:pPr>
              <w:jc w:val="both"/>
              <w:rPr>
                <w:rFonts w:cs="Arial"/>
                <w:b/>
                <w:bCs/>
                <w:szCs w:val="20"/>
              </w:rPr>
            </w:pPr>
            <w:r w:rsidRPr="004268BC">
              <w:t xml:space="preserve">means </w:t>
            </w:r>
            <w:r>
              <w:t>the UGC</w:t>
            </w:r>
            <w:r w:rsidRPr="004268BC">
              <w:t xml:space="preserve"> rules, notifications, and guidelines relating to diversity, equity and inclusio</w:t>
            </w:r>
            <w:r w:rsidRPr="001A27A1">
              <w:rPr>
                <w:rFonts w:cs="Arial"/>
                <w:szCs w:val="20"/>
              </w:rPr>
              <w:t>n in higher education, including:</w:t>
            </w:r>
          </w:p>
          <w:p w14:paraId="73DE1CD2" w14:textId="77777777" w:rsidR="001A27A1" w:rsidRPr="001A27A1" w:rsidRDefault="001A27A1" w:rsidP="001A27A1">
            <w:pPr>
              <w:numPr>
                <w:ilvl w:val="0"/>
                <w:numId w:val="8"/>
              </w:numPr>
              <w:ind w:left="1429"/>
              <w:jc w:val="both"/>
              <w:rPr>
                <w:rFonts w:cs="Arial"/>
                <w:szCs w:val="20"/>
              </w:rPr>
            </w:pPr>
            <w:hyperlink r:id="rId13" w:history="1">
              <w:r w:rsidRPr="001A27A1">
                <w:rPr>
                  <w:rStyle w:val="Hyperlink"/>
                  <w:rFonts w:ascii="Arial" w:hAnsi="Arial" w:cs="Arial"/>
                  <w:sz w:val="20"/>
                  <w:szCs w:val="20"/>
                </w:rPr>
                <w:t>UGC (Promotion of Equity in Higher Educational Institutions) Regulations, 2012</w:t>
              </w:r>
            </w:hyperlink>
          </w:p>
          <w:p w14:paraId="2B04A6BE" w14:textId="77777777" w:rsidR="001A27A1" w:rsidRPr="001A27A1" w:rsidRDefault="001A27A1" w:rsidP="001A27A1">
            <w:pPr>
              <w:numPr>
                <w:ilvl w:val="0"/>
                <w:numId w:val="8"/>
              </w:numPr>
              <w:ind w:left="1429"/>
              <w:jc w:val="both"/>
              <w:rPr>
                <w:rFonts w:cs="Arial"/>
                <w:szCs w:val="20"/>
              </w:rPr>
            </w:pPr>
            <w:hyperlink r:id="rId14" w:history="1">
              <w:r w:rsidRPr="001A27A1">
                <w:rPr>
                  <w:rStyle w:val="Hyperlink"/>
                  <w:rFonts w:ascii="Arial" w:hAnsi="Arial" w:cs="Arial"/>
                  <w:sz w:val="20"/>
                  <w:szCs w:val="20"/>
                </w:rPr>
                <w:t>UGC Guidelines 2024 for Socio-Economically Disadvantaged Groups</w:t>
              </w:r>
            </w:hyperlink>
            <w:r w:rsidRPr="001A27A1">
              <w:rPr>
                <w:rFonts w:cs="Arial"/>
                <w:szCs w:val="20"/>
              </w:rPr>
              <w:t xml:space="preserve"> (SEDGs)</w:t>
            </w:r>
          </w:p>
          <w:p w14:paraId="70244F17" w14:textId="15B7E70C" w:rsidR="001A27A1" w:rsidRDefault="001A27A1" w:rsidP="76BAD502">
            <w:pPr>
              <w:numPr>
                <w:ilvl w:val="0"/>
                <w:numId w:val="8"/>
              </w:numPr>
              <w:ind w:left="1429"/>
              <w:jc w:val="both"/>
            </w:pPr>
            <w:r w:rsidRPr="76BAD502">
              <w:rPr>
                <w:rFonts w:cs="Arial"/>
              </w:rPr>
              <w:t>Any other relevant UGC circulars, notifications, or amendments applicable to universiti</w:t>
            </w:r>
            <w:r w:rsidRPr="00996753">
              <w:t>es.</w:t>
            </w:r>
          </w:p>
        </w:tc>
      </w:tr>
      <w:tr w:rsidR="00FC73A3" w14:paraId="40A8BD05" w14:textId="77777777" w:rsidTr="00E660FA">
        <w:tc>
          <w:tcPr>
            <w:tcW w:w="2689" w:type="dxa"/>
          </w:tcPr>
          <w:p w14:paraId="4CE0EC12" w14:textId="11DDEC60" w:rsidR="00FC73A3" w:rsidRPr="00AC56C2" w:rsidRDefault="00FC73A3" w:rsidP="0039100E">
            <w:pPr>
              <w:rPr>
                <w:lang w:eastAsia="en-AU"/>
              </w:rPr>
            </w:pPr>
            <w:r w:rsidRPr="00AC56C2">
              <w:t>University Community</w:t>
            </w:r>
            <w:r w:rsidR="001A27A1" w:rsidRPr="00AC56C2">
              <w:t xml:space="preserve"> (India)</w:t>
            </w:r>
          </w:p>
        </w:tc>
        <w:tc>
          <w:tcPr>
            <w:tcW w:w="6939" w:type="dxa"/>
            <w:gridSpan w:val="2"/>
          </w:tcPr>
          <w:p w14:paraId="6BCD5E54" w14:textId="25FCF36B" w:rsidR="00FC73A3" w:rsidRDefault="001A27A1" w:rsidP="3456DB63">
            <w:pPr>
              <w:jc w:val="both"/>
            </w:pPr>
            <w:r w:rsidRPr="003F014D">
              <w:t xml:space="preserve">includes all UWA India students, staff, contractors, visitors, and volunteers engaged in </w:t>
            </w:r>
            <w:proofErr w:type="gramStart"/>
            <w:r w:rsidRPr="003F014D">
              <w:t>University</w:t>
            </w:r>
            <w:proofErr w:type="gramEnd"/>
            <w:r w:rsidRPr="003F014D">
              <w:t>-related activities</w:t>
            </w:r>
            <w:r>
              <w:t>, including those participating remotely and online.</w:t>
            </w:r>
          </w:p>
        </w:tc>
      </w:tr>
      <w:tr w:rsidR="00FC73A3" w14:paraId="07DFF856" w14:textId="77777777" w:rsidTr="00E660FA">
        <w:tc>
          <w:tcPr>
            <w:tcW w:w="2689" w:type="dxa"/>
          </w:tcPr>
          <w:p w14:paraId="24683013" w14:textId="6D55811E" w:rsidR="00FC73A3" w:rsidRPr="00AC56C2" w:rsidRDefault="00675546" w:rsidP="0039100E">
            <w:pPr>
              <w:rPr>
                <w:lang w:eastAsia="en-AU"/>
              </w:rPr>
            </w:pPr>
            <w:r w:rsidRPr="00AC56C2">
              <w:t>Victimisation</w:t>
            </w:r>
          </w:p>
        </w:tc>
        <w:tc>
          <w:tcPr>
            <w:tcW w:w="6939" w:type="dxa"/>
            <w:gridSpan w:val="2"/>
          </w:tcPr>
          <w:p w14:paraId="3557E459" w14:textId="55835463" w:rsidR="00FC73A3" w:rsidRDefault="006A3F74" w:rsidP="3456DB63">
            <w:pPr>
              <w:jc w:val="both"/>
              <w:rPr>
                <w:lang w:val="en-US"/>
              </w:rPr>
            </w:pPr>
            <w:r>
              <w:t xml:space="preserve">means any unfavourable treatment of a student on the basis caste, creed, religion, language, ethnicity, gender and disability. </w:t>
            </w:r>
          </w:p>
        </w:tc>
      </w:tr>
    </w:tbl>
    <w:p w14:paraId="78DC04E1" w14:textId="77777777" w:rsidR="006066A3" w:rsidRDefault="006066A3" w:rsidP="00115901">
      <w:pPr>
        <w:pStyle w:val="Heading1"/>
        <w:numPr>
          <w:ilvl w:val="0"/>
          <w:numId w:val="46"/>
        </w:numPr>
        <w:ind w:left="851" w:hanging="851"/>
        <w:jc w:val="both"/>
      </w:pPr>
      <w:bookmarkStart w:id="5" w:name="_Toc156299920"/>
      <w:bookmarkStart w:id="6" w:name="_Toc222930334"/>
      <w:r w:rsidRPr="0078471F">
        <w:t>Scope</w:t>
      </w:r>
      <w:bookmarkEnd w:id="4"/>
      <w:bookmarkEnd w:id="5"/>
      <w:bookmarkEnd w:id="6"/>
    </w:p>
    <w:p w14:paraId="58752272" w14:textId="68836192" w:rsidR="00695CF5" w:rsidRPr="00695CF5" w:rsidRDefault="00145F18" w:rsidP="006A3F74">
      <w:pPr>
        <w:pStyle w:val="Heading2"/>
        <w:rPr>
          <w:lang w:val="en-US"/>
        </w:rPr>
      </w:pPr>
      <w:bookmarkStart w:id="7" w:name="_Toc141702864"/>
      <w:bookmarkStart w:id="8" w:name="_Toc141702863"/>
      <w:bookmarkStart w:id="9" w:name="_Toc141694359"/>
      <w:bookmarkStart w:id="10" w:name="_Toc141694358"/>
      <w:bookmarkStart w:id="11" w:name="_Toc141702865"/>
      <w:bookmarkStart w:id="12" w:name="_Toc141694360"/>
      <w:bookmarkEnd w:id="7"/>
      <w:bookmarkEnd w:id="8"/>
      <w:bookmarkEnd w:id="9"/>
      <w:bookmarkEnd w:id="10"/>
      <w:bookmarkEnd w:id="11"/>
      <w:bookmarkEnd w:id="12"/>
      <w:r w:rsidRPr="00145F18">
        <w:t>This policy applies to all persons participating in UWA India activities in India, including employees, students, contractors, consultants, volunteers, visitors and partners on</w:t>
      </w:r>
      <w:r w:rsidRPr="00145F18">
        <w:rPr>
          <w:rFonts w:cs="Arial"/>
        </w:rPr>
        <w:t> </w:t>
      </w:r>
      <w:r w:rsidRPr="00145F18">
        <w:t>University</w:t>
      </w:r>
      <w:r w:rsidRPr="00145F18">
        <w:rPr>
          <w:rFonts w:cs="Arial"/>
        </w:rPr>
        <w:t> </w:t>
      </w:r>
      <w:r w:rsidRPr="00145F18">
        <w:t>property, University-sponsored activities, digital environments, and any other locations where University-related events or activities occur</w:t>
      </w:r>
      <w:r>
        <w:t>.</w:t>
      </w:r>
      <w:r w:rsidR="00695CF5">
        <w:t xml:space="preserve"> </w:t>
      </w:r>
    </w:p>
    <w:p w14:paraId="30037E72" w14:textId="4AC626E9" w:rsidR="006066A3" w:rsidRDefault="003A5F6B" w:rsidP="00115901">
      <w:pPr>
        <w:pStyle w:val="Heading1"/>
        <w:jc w:val="both"/>
      </w:pPr>
      <w:bookmarkStart w:id="13" w:name="_Toc222930336"/>
      <w:r>
        <w:t>Principles</w:t>
      </w:r>
      <w:bookmarkEnd w:id="13"/>
    </w:p>
    <w:p w14:paraId="1116B3C2" w14:textId="535DC8B0" w:rsidR="006066A3" w:rsidRDefault="00525022" w:rsidP="006A3F74">
      <w:pPr>
        <w:pStyle w:val="Heading2"/>
      </w:pPr>
      <w:bookmarkStart w:id="14" w:name="_Toc141702872"/>
      <w:bookmarkStart w:id="15" w:name="_Toc141702867"/>
      <w:bookmarkStart w:id="16" w:name="_Toc221106075"/>
      <w:bookmarkStart w:id="17" w:name="_Toc141702873"/>
      <w:bookmarkStart w:id="18" w:name="_Toc141694363"/>
      <w:bookmarkStart w:id="19" w:name="_Toc141702870"/>
      <w:bookmarkStart w:id="20" w:name="_Toc141702869"/>
      <w:bookmarkStart w:id="21" w:name="_Toc141702871"/>
      <w:bookmarkStart w:id="22" w:name="_Toc221106027"/>
      <w:bookmarkStart w:id="23" w:name="_Toc141702868"/>
      <w:bookmarkEnd w:id="14"/>
      <w:bookmarkEnd w:id="15"/>
      <w:bookmarkEnd w:id="16"/>
      <w:bookmarkEnd w:id="17"/>
      <w:bookmarkEnd w:id="18"/>
      <w:bookmarkEnd w:id="19"/>
      <w:bookmarkEnd w:id="20"/>
      <w:bookmarkEnd w:id="21"/>
      <w:bookmarkEnd w:id="22"/>
      <w:bookmarkEnd w:id="23"/>
      <w:r w:rsidRPr="003A5F6B">
        <w:rPr>
          <w:b/>
          <w:bCs/>
        </w:rPr>
        <w:t>Non-Discrimination:</w:t>
      </w:r>
      <w:r w:rsidRPr="00525022">
        <w:t xml:space="preserve"> The University prohibits </w:t>
      </w:r>
      <w:r w:rsidRPr="003A5F6B">
        <w:rPr>
          <w:b/>
          <w:bCs/>
        </w:rPr>
        <w:t>discrimination</w:t>
      </w:r>
      <w:r w:rsidRPr="00525022">
        <w:t xml:space="preserve">, </w:t>
      </w:r>
      <w:r w:rsidRPr="003A5F6B">
        <w:rPr>
          <w:b/>
          <w:bCs/>
        </w:rPr>
        <w:t>harassment</w:t>
      </w:r>
      <w:r w:rsidRPr="00525022">
        <w:t xml:space="preserve">, </w:t>
      </w:r>
      <w:r w:rsidRPr="003A5F6B">
        <w:rPr>
          <w:b/>
          <w:bCs/>
        </w:rPr>
        <w:t>victimisation</w:t>
      </w:r>
      <w:r w:rsidRPr="00525022">
        <w:t xml:space="preserve"> or unfavourable treatment based on race, colour, caste, ethnicity, nationality, religion, sex, gender, gender identity or expression, sexual orientation, disability, age, marital status, pregnancy, language, socioeconomic status,</w:t>
      </w:r>
      <w:r w:rsidR="002A03E4">
        <w:t xml:space="preserve"> physical, mental or other disability,</w:t>
      </w:r>
      <w:r w:rsidRPr="00525022">
        <w:t xml:space="preserve"> political opinion, or any other characteristic protected by Indian </w:t>
      </w:r>
      <w:r w:rsidR="009925CE">
        <w:t>legislations</w:t>
      </w:r>
      <w:r w:rsidRPr="00525022">
        <w:t xml:space="preserve"> or UGC regulations.</w:t>
      </w:r>
      <w:r w:rsidR="000A67D4">
        <w:t xml:space="preserve"> </w:t>
      </w:r>
      <w:r w:rsidR="00FE59F3" w:rsidRPr="00FE59F3">
        <w:t>The University acknowledges that caste-based discrimination is a significant and persistent issue in Indian society and is committed to actively identifying, preventing, and addressing all forms of caste discrimination within the University community.</w:t>
      </w:r>
    </w:p>
    <w:p w14:paraId="2EFAD2DF" w14:textId="77777777" w:rsidR="00525022" w:rsidRDefault="00A55C6D" w:rsidP="006A3F74">
      <w:pPr>
        <w:pStyle w:val="Heading2"/>
      </w:pPr>
      <w:r w:rsidRPr="003A5F6B">
        <w:rPr>
          <w:b/>
          <w:bCs/>
        </w:rPr>
        <w:t>Equal Opportunity:</w:t>
      </w:r>
      <w:r w:rsidRPr="00A55C6D">
        <w:t xml:space="preserve"> All individuals are entitled to equal treatment and opportunities, free from bias, prejudice, or unfair treatment. Recruitment, admissions, and employment decisions are based on merit, qualifications, and relevant criteria, in accordance with Indian </w:t>
      </w:r>
      <w:r w:rsidR="009925CE">
        <w:t>legislations</w:t>
      </w:r>
      <w:r w:rsidRPr="00A55C6D">
        <w:t xml:space="preserve"> and </w:t>
      </w:r>
      <w:r>
        <w:t xml:space="preserve">the University </w:t>
      </w:r>
      <w:r w:rsidRPr="00A55C6D">
        <w:t>standards.</w:t>
      </w:r>
    </w:p>
    <w:p w14:paraId="67789418" w14:textId="77777777" w:rsidR="00A55C6D" w:rsidRDefault="00A55C6D" w:rsidP="006A3F74">
      <w:pPr>
        <w:pStyle w:val="Heading2"/>
      </w:pPr>
      <w:r w:rsidRPr="003A5F6B">
        <w:rPr>
          <w:b/>
          <w:bCs/>
        </w:rPr>
        <w:t>Inclusion:</w:t>
      </w:r>
      <w:r w:rsidRPr="00A55C6D">
        <w:t xml:space="preserve"> The University embraces diversity and strives to create an environment that celebrates difference, fosters belonging, and supports all community members to participate fully and thrive.</w:t>
      </w:r>
    </w:p>
    <w:p w14:paraId="17D649D1" w14:textId="1A6E7163" w:rsidR="00525022" w:rsidRDefault="007F0B6A" w:rsidP="006A3F74">
      <w:pPr>
        <w:pStyle w:val="Heading2"/>
      </w:pPr>
      <w:r w:rsidRPr="003A5F6B">
        <w:rPr>
          <w:b/>
          <w:bCs/>
        </w:rPr>
        <w:t>Accessibility:</w:t>
      </w:r>
      <w:r w:rsidRPr="007F0B6A">
        <w:t xml:space="preserve"> </w:t>
      </w:r>
      <w:r w:rsidR="00C34102">
        <w:t>The University</w:t>
      </w:r>
      <w:r w:rsidRPr="007F0B6A">
        <w:t xml:space="preserve"> is committed to ensuring facilities, programmes, and services are accessible to </w:t>
      </w:r>
      <w:r w:rsidRPr="007F0B6A">
        <w:lastRenderedPageBreak/>
        <w:t xml:space="preserve">persons with disabilities, and to providing reasonable accommodations as required by </w:t>
      </w:r>
      <w:r w:rsidR="00C34102">
        <w:t xml:space="preserve">local </w:t>
      </w:r>
      <w:r w:rsidRPr="007F0B6A">
        <w:t>law.</w:t>
      </w:r>
    </w:p>
    <w:p w14:paraId="12DA9C63" w14:textId="741AFC4F" w:rsidR="00C34102" w:rsidRDefault="00CB5BA6" w:rsidP="006A3F74">
      <w:pPr>
        <w:pStyle w:val="Heading2"/>
      </w:pPr>
      <w:r w:rsidRPr="003F6060">
        <w:rPr>
          <w:b/>
          <w:bCs/>
        </w:rPr>
        <w:t>Affirmative A</w:t>
      </w:r>
      <w:r w:rsidRPr="003A5F6B">
        <w:rPr>
          <w:b/>
          <w:bCs/>
        </w:rPr>
        <w:t>ction:</w:t>
      </w:r>
      <w:r w:rsidRPr="00CB5BA6">
        <w:t xml:space="preserve"> The University </w:t>
      </w:r>
      <w:r w:rsidR="00554D0D">
        <w:t xml:space="preserve">shall </w:t>
      </w:r>
      <w:r w:rsidR="25F3BF67">
        <w:t>take</w:t>
      </w:r>
      <w:r w:rsidRPr="00CB5BA6">
        <w:t xml:space="preserve"> positive steps to ensure that people from disadvantaged backgrounds have fair access to education and opportunities. This includes following UGC guidelines to support Socio-Economically Disadvantaged Groups (SEDGs), such as students who are from Scheduled Castes (SC), Scheduled Tribes (ST), Other Backward Classes (OBC), and Economically Weaker Sections (EWS). The University also supports persons with disabilities, religious or linguistic minorities, women, LGBTQ+ individuals, and any other groups who may face barriers or disadvantages. These measures may include reserved seats and scholarships, flexible admission criteria, targeted outreach, and providing </w:t>
      </w:r>
      <w:r w:rsidR="002A03E4">
        <w:t xml:space="preserve">special facilities, </w:t>
      </w:r>
      <w:r w:rsidRPr="00CB5BA6">
        <w:t>extra academic or personal support to help everyone succeed.</w:t>
      </w:r>
    </w:p>
    <w:p w14:paraId="67AE440D" w14:textId="77777777" w:rsidR="00CB5BA6" w:rsidRDefault="00CB5BA6" w:rsidP="006A3F74">
      <w:pPr>
        <w:pStyle w:val="Heading2"/>
      </w:pPr>
      <w:r w:rsidRPr="003A5F6B">
        <w:rPr>
          <w:b/>
          <w:bCs/>
        </w:rPr>
        <w:t xml:space="preserve">Protection from Retaliation: </w:t>
      </w:r>
      <w:r w:rsidRPr="00CB5BA6">
        <w:t>The University prohibits retaliation against individuals who report or oppose discrimination or participate in any related investigation or grievance process.</w:t>
      </w:r>
    </w:p>
    <w:p w14:paraId="23758882" w14:textId="77777777" w:rsidR="00525022" w:rsidRDefault="00CB5BA6" w:rsidP="00115901">
      <w:pPr>
        <w:pStyle w:val="Heading1"/>
        <w:jc w:val="both"/>
      </w:pPr>
      <w:bookmarkStart w:id="24" w:name="_Toc222930337"/>
      <w:r>
        <w:t>Responsibilities</w:t>
      </w:r>
      <w:bookmarkEnd w:id="24"/>
    </w:p>
    <w:p w14:paraId="6F029846" w14:textId="139CFAFF" w:rsidR="00CB5BA6" w:rsidRDefault="00CB5BA6" w:rsidP="001A7586">
      <w:pPr>
        <w:pStyle w:val="Heading2"/>
      </w:pPr>
      <w:r>
        <w:t>The</w:t>
      </w:r>
      <w:r w:rsidR="0059599F">
        <w:t xml:space="preserve"> </w:t>
      </w:r>
      <w:r w:rsidR="00832377">
        <w:t>University</w:t>
      </w:r>
      <w:r w:rsidR="0084669C">
        <w:t xml:space="preserve"> Leadership</w:t>
      </w:r>
      <w:r>
        <w:t xml:space="preserve"> is responsible for championing and integrating DEI principles into all University policies, practices and decisions.</w:t>
      </w:r>
    </w:p>
    <w:p w14:paraId="5198A659" w14:textId="77777777" w:rsidR="00467167" w:rsidRDefault="00467167" w:rsidP="001A7586">
      <w:pPr>
        <w:pStyle w:val="Heading2"/>
      </w:pPr>
      <w:r w:rsidRPr="00467167">
        <w:t xml:space="preserve">The University must comply with all mandatory requirements and legislation set out in the UGC </w:t>
      </w:r>
      <w:r w:rsidRPr="00467167">
        <w:rPr>
          <w:i/>
          <w:iCs/>
        </w:rPr>
        <w:t>(Promotion of Equity in Higher Educational Institutions) Regulations, 2012,</w:t>
      </w:r>
      <w:r w:rsidRPr="00467167">
        <w:t xml:space="preserve"> ensuring ongoing alignment with applicable laws and implementation of all required processes and procedures.</w:t>
      </w:r>
    </w:p>
    <w:p w14:paraId="683273FB" w14:textId="34ACD6D7" w:rsidR="00CB5BA6" w:rsidRDefault="00CB5BA6" w:rsidP="001A7586">
      <w:pPr>
        <w:pStyle w:val="Heading2"/>
      </w:pPr>
      <w:r w:rsidRPr="00CB5BA6">
        <w:t xml:space="preserve">All University departments are responsible </w:t>
      </w:r>
      <w:r w:rsidRPr="00732100">
        <w:t>for</w:t>
      </w:r>
      <w:r w:rsidRPr="00CB5BA6">
        <w:t xml:space="preserve"> implementing </w:t>
      </w:r>
      <w:proofErr w:type="gramStart"/>
      <w:r w:rsidRPr="00CB5BA6">
        <w:t>this</w:t>
      </w:r>
      <w:proofErr w:type="gramEnd"/>
      <w:r w:rsidRPr="00CB5BA6">
        <w:t xml:space="preserve"> Policy</w:t>
      </w:r>
      <w:r w:rsidR="00732100">
        <w:t>.</w:t>
      </w:r>
    </w:p>
    <w:p w14:paraId="7298413E" w14:textId="77777777" w:rsidR="00CB5BA6" w:rsidRDefault="00CB5BA6" w:rsidP="001A7586">
      <w:pPr>
        <w:pStyle w:val="Heading2"/>
      </w:pPr>
      <w:r w:rsidRPr="00CB5BA6">
        <w:t>Every member of the University Community is expected to uphold this Policy and refrain from any form of discrimination, harassment, or unequal treatment. University committees will strive for diverse membership.</w:t>
      </w:r>
    </w:p>
    <w:p w14:paraId="560BD84A" w14:textId="02FAB7D8" w:rsidR="00525022" w:rsidRDefault="00CB5BA6" w:rsidP="00115901">
      <w:pPr>
        <w:pStyle w:val="Heading1"/>
        <w:jc w:val="both"/>
      </w:pPr>
      <w:bookmarkStart w:id="25" w:name="_Toc222930338"/>
      <w:r>
        <w:t>Support</w:t>
      </w:r>
      <w:r w:rsidR="00832377">
        <w:t xml:space="preserve"> and Reporting</w:t>
      </w:r>
      <w:bookmarkEnd w:id="25"/>
    </w:p>
    <w:p w14:paraId="1F7576F6" w14:textId="128D66B7" w:rsidR="00CB5BA6" w:rsidRPr="00554D0D" w:rsidRDefault="00832377" w:rsidP="001A7586">
      <w:pPr>
        <w:pStyle w:val="Heading2"/>
      </w:pPr>
      <w:r w:rsidRPr="00554D0D">
        <w:t xml:space="preserve">The University will deliver regular </w:t>
      </w:r>
      <w:r w:rsidR="002C0A91">
        <w:t xml:space="preserve">and mandatory </w:t>
      </w:r>
      <w:r w:rsidRPr="00554D0D">
        <w:t>training on DEI topics and awareness programs for students, staff and faculty</w:t>
      </w:r>
      <w:r w:rsidR="008C5720" w:rsidRPr="00554D0D">
        <w:t xml:space="preserve"> as mandatory by UGC regulations and University standards</w:t>
      </w:r>
      <w:r w:rsidRPr="00554D0D">
        <w:t xml:space="preserve">. </w:t>
      </w:r>
      <w:r w:rsidR="00891A1B" w:rsidRPr="00891A1B">
        <w:rPr>
          <w:lang w:val="en-US"/>
        </w:rPr>
        <w:t xml:space="preserve">Such training shall include sensitization programs addressing caste-based discrimination, gender equity, disability awareness, and prevention of sexual harassment (as required </w:t>
      </w:r>
      <w:r w:rsidR="00A30BBB">
        <w:rPr>
          <w:lang w:val="en-US"/>
        </w:rPr>
        <w:t>under applicable laws</w:t>
      </w:r>
      <w:r w:rsidR="00891A1B" w:rsidRPr="00891A1B">
        <w:rPr>
          <w:lang w:val="en-US"/>
        </w:rPr>
        <w:t>)</w:t>
      </w:r>
      <w:r w:rsidR="00891A1B">
        <w:rPr>
          <w:lang w:val="en-US"/>
        </w:rPr>
        <w:t>.</w:t>
      </w:r>
    </w:p>
    <w:p w14:paraId="78617A4E" w14:textId="0D6BEB15" w:rsidR="00832377" w:rsidRPr="00554D0D" w:rsidRDefault="00832377" w:rsidP="001A7586">
      <w:pPr>
        <w:pStyle w:val="Heading2"/>
      </w:pPr>
      <w:r w:rsidRPr="00554D0D">
        <w:t>Any member of the University Community may raise DEI concerns or report discrimination, harassment, or unequal treatment to a designated DEI Contact Officer</w:t>
      </w:r>
      <w:r w:rsidR="00F647C5" w:rsidRPr="00554D0D">
        <w:t>.</w:t>
      </w:r>
    </w:p>
    <w:p w14:paraId="6849E6AD" w14:textId="282EE426" w:rsidR="00DE3165" w:rsidRPr="00554D0D" w:rsidRDefault="00467167" w:rsidP="001A7586">
      <w:pPr>
        <w:pStyle w:val="Heading2"/>
      </w:pPr>
      <w:r w:rsidRPr="00554D0D">
        <w:t xml:space="preserve">The University must consider and resolve </w:t>
      </w:r>
      <w:r w:rsidRPr="00F03E51">
        <w:t xml:space="preserve">any complaint of discrimination made by a student or group of students and is required to do so within </w:t>
      </w:r>
      <w:r w:rsidR="0045427A" w:rsidRPr="00F03E51">
        <w:t>sixty days</w:t>
      </w:r>
      <w:r w:rsidR="005274C9" w:rsidRPr="00F03E51">
        <w:t xml:space="preserve"> </w:t>
      </w:r>
      <w:r w:rsidRPr="00F03E51">
        <w:t>of</w:t>
      </w:r>
      <w:r w:rsidRPr="00554D0D">
        <w:t xml:space="preserve"> receiving the complaint.</w:t>
      </w:r>
      <w:r w:rsidR="00DE3165" w:rsidRPr="00554D0D">
        <w:t xml:space="preserve"> </w:t>
      </w:r>
    </w:p>
    <w:p w14:paraId="4A1D746E" w14:textId="32F52151" w:rsidR="00DE3165" w:rsidRPr="00D17DB2" w:rsidRDefault="00DE3165" w:rsidP="001A7586">
      <w:pPr>
        <w:pStyle w:val="Heading2"/>
      </w:pPr>
      <w:r w:rsidRPr="00554D0D">
        <w:t xml:space="preserve">Individuals reporting concerns will have access to counselling, advocacy, and assistance through Student </w:t>
      </w:r>
      <w:r w:rsidRPr="00D17DB2">
        <w:t xml:space="preserve">Services, </w:t>
      </w:r>
      <w:r w:rsidR="00D17DB2" w:rsidRPr="00D17DB2">
        <w:t>People &amp; Culture</w:t>
      </w:r>
      <w:r w:rsidRPr="00D17DB2">
        <w:t xml:space="preserve">, or other relevant University offices. </w:t>
      </w:r>
    </w:p>
    <w:p w14:paraId="4A5B08F9" w14:textId="77777777" w:rsidR="00DE3165" w:rsidRPr="00554D0D" w:rsidRDefault="00DE3165" w:rsidP="001A7586">
      <w:pPr>
        <w:pStyle w:val="Heading2"/>
      </w:pPr>
      <w:r w:rsidRPr="00D17DB2">
        <w:t>Wellbeing advisors and counsellors will be</w:t>
      </w:r>
      <w:r w:rsidRPr="00554D0D">
        <w:t xml:space="preserve"> appropriately trained to support individuals experiencing discrimination or related </w:t>
      </w:r>
      <w:proofErr w:type="gramStart"/>
      <w:r w:rsidRPr="00554D0D">
        <w:t>concerns, and</w:t>
      </w:r>
      <w:proofErr w:type="gramEnd"/>
      <w:r w:rsidRPr="00554D0D">
        <w:t xml:space="preserve"> may be contacted directly for assistance. </w:t>
      </w:r>
    </w:p>
    <w:p w14:paraId="55E21325" w14:textId="0F60D06B" w:rsidR="00693AA4" w:rsidRPr="00554D0D" w:rsidRDefault="00DE3165" w:rsidP="001A7586">
      <w:pPr>
        <w:pStyle w:val="Heading2"/>
      </w:pPr>
      <w:r w:rsidRPr="00554D0D">
        <w:t>The University prohibits retaliation against complainants, witnesses, or participants in DEI processes.</w:t>
      </w:r>
    </w:p>
    <w:p w14:paraId="4353F4B7" w14:textId="65BACEAB" w:rsidR="00832377" w:rsidRPr="00554D0D" w:rsidRDefault="00832377" w:rsidP="00115901">
      <w:pPr>
        <w:pStyle w:val="Heading1"/>
        <w:jc w:val="both"/>
      </w:pPr>
      <w:bookmarkStart w:id="26" w:name="_Toc222930339"/>
      <w:r w:rsidRPr="00554D0D">
        <w:t>Policy Review</w:t>
      </w:r>
      <w:bookmarkEnd w:id="26"/>
    </w:p>
    <w:p w14:paraId="54307FDC" w14:textId="55E38D38" w:rsidR="00832377" w:rsidRPr="00554D0D" w:rsidRDefault="00832377" w:rsidP="001A7586">
      <w:pPr>
        <w:pStyle w:val="Heading2"/>
      </w:pPr>
      <w:r w:rsidRPr="00554D0D">
        <w:t>The Policy will be reviewed</w:t>
      </w:r>
      <w:r w:rsidR="009F7AC8">
        <w:t xml:space="preserve"> </w:t>
      </w:r>
      <w:r w:rsidR="1EDFDE86" w:rsidRPr="00554D0D">
        <w:t xml:space="preserve">and may be subject to </w:t>
      </w:r>
      <w:r w:rsidR="009F7AC8">
        <w:t xml:space="preserve">revision at any </w:t>
      </w:r>
      <w:proofErr w:type="gramStart"/>
      <w:r w:rsidR="009F7AC8">
        <w:t>time</w:t>
      </w:r>
      <w:r w:rsidR="1EDFDE86" w:rsidRPr="00554D0D">
        <w:t xml:space="preserve"> </w:t>
      </w:r>
      <w:r w:rsidRPr="00554D0D">
        <w:t xml:space="preserve"> </w:t>
      </w:r>
      <w:r w:rsidR="1035DA54" w:rsidRPr="00554D0D">
        <w:t>in</w:t>
      </w:r>
      <w:proofErr w:type="gramEnd"/>
      <w:r w:rsidRPr="00554D0D">
        <w:t xml:space="preserve"> alignment with Indian legislations, UGC regulations, </w:t>
      </w:r>
      <w:r w:rsidR="009F7AC8">
        <w:t xml:space="preserve">judicial developments </w:t>
      </w:r>
      <w:r w:rsidRPr="00554D0D">
        <w:t>and emerging best practices</w:t>
      </w:r>
      <w:r w:rsidR="009F7AC8">
        <w:t xml:space="preserve"> in DEI</w:t>
      </w:r>
      <w:r w:rsidR="005C7634" w:rsidRPr="00554D0D">
        <w:t xml:space="preserve">. </w:t>
      </w:r>
    </w:p>
    <w:p w14:paraId="11B1AE7F" w14:textId="1563CB2A" w:rsidR="005C7634" w:rsidRPr="00554D0D" w:rsidRDefault="00DF6792" w:rsidP="001A7586">
      <w:pPr>
        <w:pStyle w:val="Heading2"/>
      </w:pPr>
      <w:r w:rsidRPr="00554D0D">
        <w:t xml:space="preserve">This policy will be updated as needed to reflect any changes to </w:t>
      </w:r>
      <w:proofErr w:type="gramStart"/>
      <w:r w:rsidRPr="00554D0D">
        <w:t>University</w:t>
      </w:r>
      <w:proofErr w:type="gramEnd"/>
      <w:r w:rsidRPr="00554D0D">
        <w:t xml:space="preserve"> processes or procedures, ensuring alignment with the most appropriate and up-to-date requirements for reporting DEI concerns.</w:t>
      </w:r>
    </w:p>
    <w:p w14:paraId="5C0EEE0A" w14:textId="77777777" w:rsidR="006066A3" w:rsidRDefault="006066A3" w:rsidP="00115901">
      <w:pPr>
        <w:jc w:val="both"/>
        <w:rPr>
          <w:lang w:eastAsia="en-AU"/>
        </w:rPr>
      </w:pPr>
    </w:p>
    <w:p w14:paraId="67BEE040" w14:textId="208647DA" w:rsidR="50F5A7A4" w:rsidRDefault="50F5A7A4" w:rsidP="76BAD502">
      <w:pPr>
        <w:pStyle w:val="Subtitle"/>
        <w:jc w:val="both"/>
      </w:pPr>
      <w:r w:rsidRPr="76BAD502">
        <w:rPr>
          <w:rFonts w:eastAsia="Century Gothic" w:cs="Century Gothic"/>
          <w:bCs/>
          <w:szCs w:val="36"/>
        </w:rPr>
        <w:lastRenderedPageBreak/>
        <w:t>Legislative Context</w:t>
      </w:r>
    </w:p>
    <w:tbl>
      <w:tblPr>
        <w:tblStyle w:val="TableGrid"/>
        <w:tblW w:w="0" w:type="auto"/>
        <w:tblLook w:val="04A0" w:firstRow="1" w:lastRow="0" w:firstColumn="1" w:lastColumn="0" w:noHBand="0" w:noVBand="1"/>
      </w:tblPr>
      <w:tblGrid>
        <w:gridCol w:w="10446"/>
      </w:tblGrid>
      <w:tr w:rsidR="76BAD502" w14:paraId="6D65D8F3" w14:textId="77777777" w:rsidTr="0086391C">
        <w:trPr>
          <w:trHeight w:val="300"/>
        </w:trPr>
        <w:tc>
          <w:tcPr>
            <w:tcW w:w="10446" w:type="dxa"/>
            <w:tcBorders>
              <w:top w:val="single" w:sz="8" w:space="0" w:color="auto"/>
              <w:left w:val="single" w:sz="8" w:space="0" w:color="auto"/>
              <w:bottom w:val="single" w:sz="8" w:space="0" w:color="auto"/>
              <w:right w:val="single" w:sz="8" w:space="0" w:color="auto"/>
            </w:tcBorders>
            <w:shd w:val="clear" w:color="auto" w:fill="E8EEF7"/>
            <w:tcMar>
              <w:left w:w="108" w:type="dxa"/>
              <w:right w:w="108" w:type="dxa"/>
            </w:tcMar>
          </w:tcPr>
          <w:p w14:paraId="67006756" w14:textId="74F07DBB" w:rsidR="76BAD502" w:rsidRDefault="76BAD502" w:rsidP="76BAD502">
            <w:pPr>
              <w:spacing w:after="100"/>
            </w:pPr>
            <w:r w:rsidRPr="76BAD502">
              <w:rPr>
                <w:rFonts w:eastAsia="Arial" w:cs="Arial"/>
                <w:b/>
                <w:bCs/>
                <w:color w:val="000000" w:themeColor="text1"/>
                <w:szCs w:val="20"/>
                <w:lang w:val="en-US"/>
              </w:rPr>
              <w:t>Relevant Legislation or Regulations</w:t>
            </w:r>
          </w:p>
        </w:tc>
      </w:tr>
      <w:tr w:rsidR="76BAD502" w14:paraId="29BC4391" w14:textId="77777777" w:rsidTr="0086391C">
        <w:trPr>
          <w:trHeight w:val="300"/>
        </w:trPr>
        <w:tc>
          <w:tcPr>
            <w:tcW w:w="10446" w:type="dxa"/>
            <w:tcBorders>
              <w:top w:val="single" w:sz="8" w:space="0" w:color="auto"/>
              <w:left w:val="single" w:sz="8" w:space="0" w:color="auto"/>
              <w:bottom w:val="single" w:sz="8" w:space="0" w:color="auto"/>
              <w:right w:val="single" w:sz="8" w:space="0" w:color="auto"/>
            </w:tcBorders>
            <w:tcMar>
              <w:left w:w="108" w:type="dxa"/>
              <w:right w:w="108" w:type="dxa"/>
            </w:tcMar>
          </w:tcPr>
          <w:p w14:paraId="734FEA4E" w14:textId="1A97CC36" w:rsidR="76BAD502" w:rsidRPr="0086391C" w:rsidRDefault="0086391C" w:rsidP="76BAD502">
            <w:pPr>
              <w:spacing w:after="100"/>
              <w:rPr>
                <w:i/>
                <w:iCs/>
              </w:rPr>
            </w:pPr>
            <w:hyperlink r:id="rId15">
              <w:r w:rsidRPr="0086391C">
                <w:rPr>
                  <w:rStyle w:val="Hyperlink"/>
                  <w:rFonts w:ascii="Arial" w:hAnsi="Arial" w:cs="Arial"/>
                  <w:i/>
                  <w:iCs/>
                  <w:sz w:val="20"/>
                  <w:szCs w:val="20"/>
                </w:rPr>
                <w:t>UGC (Promotion of Equity in Higher Educational Institutions) Regulations, 2012</w:t>
              </w:r>
            </w:hyperlink>
            <w:r w:rsidRPr="0086391C">
              <w:rPr>
                <w:i/>
                <w:iCs/>
              </w:rPr>
              <w:t>.</w:t>
            </w:r>
          </w:p>
        </w:tc>
      </w:tr>
      <w:tr w:rsidR="76BAD502" w14:paraId="36795FB8" w14:textId="77777777" w:rsidTr="0086391C">
        <w:trPr>
          <w:trHeight w:val="300"/>
        </w:trPr>
        <w:tc>
          <w:tcPr>
            <w:tcW w:w="10446" w:type="dxa"/>
            <w:tcBorders>
              <w:top w:val="single" w:sz="8" w:space="0" w:color="auto"/>
              <w:left w:val="single" w:sz="8" w:space="0" w:color="auto"/>
              <w:bottom w:val="single" w:sz="8" w:space="0" w:color="auto"/>
              <w:right w:val="single" w:sz="8" w:space="0" w:color="auto"/>
            </w:tcBorders>
            <w:tcMar>
              <w:left w:w="108" w:type="dxa"/>
              <w:right w:w="108" w:type="dxa"/>
            </w:tcMar>
          </w:tcPr>
          <w:p w14:paraId="14568480" w14:textId="6A924E96" w:rsidR="76BAD502" w:rsidRPr="0086391C" w:rsidRDefault="0086391C" w:rsidP="76BAD502">
            <w:pPr>
              <w:spacing w:after="100"/>
              <w:rPr>
                <w:i/>
                <w:iCs/>
              </w:rPr>
            </w:pPr>
            <w:hyperlink r:id="rId16" w:history="1">
              <w:r w:rsidRPr="0086391C">
                <w:rPr>
                  <w:rStyle w:val="Hyperlink"/>
                  <w:rFonts w:ascii="Arial" w:hAnsi="Arial" w:cs="Arial"/>
                  <w:i/>
                  <w:iCs/>
                  <w:sz w:val="20"/>
                  <w:szCs w:val="20"/>
                </w:rPr>
                <w:t>UGC Guidelines 2024 for Socio-Economically Disadvantaged Groups</w:t>
              </w:r>
            </w:hyperlink>
          </w:p>
        </w:tc>
      </w:tr>
      <w:tr w:rsidR="0086391C" w14:paraId="5EE74AC8" w14:textId="77777777" w:rsidTr="0086391C">
        <w:trPr>
          <w:trHeight w:val="300"/>
        </w:trPr>
        <w:tc>
          <w:tcPr>
            <w:tcW w:w="10446" w:type="dxa"/>
            <w:tcBorders>
              <w:top w:val="single" w:sz="8" w:space="0" w:color="auto"/>
              <w:left w:val="single" w:sz="8" w:space="0" w:color="auto"/>
              <w:bottom w:val="single" w:sz="8" w:space="0" w:color="auto"/>
              <w:right w:val="single" w:sz="8" w:space="0" w:color="auto"/>
            </w:tcBorders>
            <w:tcMar>
              <w:left w:w="108" w:type="dxa"/>
              <w:right w:w="108" w:type="dxa"/>
            </w:tcMar>
          </w:tcPr>
          <w:p w14:paraId="6BA2C833" w14:textId="5018D82B" w:rsidR="0086391C" w:rsidRPr="0086391C" w:rsidRDefault="0086391C" w:rsidP="0086391C">
            <w:pPr>
              <w:jc w:val="both"/>
              <w:rPr>
                <w:i/>
                <w:iCs/>
              </w:rPr>
            </w:pPr>
            <w:hyperlink r:id="rId17" w:history="1">
              <w:r w:rsidRPr="0086391C">
                <w:rPr>
                  <w:rStyle w:val="Hyperlink"/>
                  <w:rFonts w:ascii="Arial" w:hAnsi="Arial" w:cs="Arial"/>
                  <w:i/>
                  <w:iCs/>
                  <w:sz w:val="20"/>
                  <w:szCs w:val="20"/>
                </w:rPr>
                <w:t>UGC (Promotion of Equity in Higher Educational Institutions) Regulations, 2012</w:t>
              </w:r>
            </w:hyperlink>
          </w:p>
        </w:tc>
      </w:tr>
    </w:tbl>
    <w:p w14:paraId="7C74D0D0" w14:textId="10822D33" w:rsidR="76BAD502" w:rsidRDefault="76BAD502" w:rsidP="76BAD502">
      <w:pPr>
        <w:jc w:val="both"/>
        <w:rPr>
          <w:lang w:eastAsia="en-AU"/>
        </w:rPr>
      </w:pPr>
    </w:p>
    <w:p w14:paraId="43CEDEFB" w14:textId="77777777" w:rsidR="00C233BF" w:rsidRDefault="006066A3" w:rsidP="00115901">
      <w:pPr>
        <w:pStyle w:val="End"/>
        <w:jc w:val="both"/>
      </w:pPr>
      <w:r>
        <w:t>End</w:t>
      </w:r>
    </w:p>
    <w:sectPr w:rsidR="00C233BF" w:rsidSect="00413131">
      <w:headerReference w:type="even" r:id="rId18"/>
      <w:headerReference w:type="default" r:id="rId19"/>
      <w:footerReference w:type="even" r:id="rId20"/>
      <w:footerReference w:type="default" r:id="rId21"/>
      <w:headerReference w:type="first" r:id="rId22"/>
      <w:footerReference w:type="first" r:id="rId23"/>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17AA8" w14:textId="77777777" w:rsidR="004759E2" w:rsidRDefault="004759E2" w:rsidP="0040732E">
      <w:r>
        <w:separator/>
      </w:r>
    </w:p>
  </w:endnote>
  <w:endnote w:type="continuationSeparator" w:id="0">
    <w:p w14:paraId="39F0BC72" w14:textId="77777777" w:rsidR="004759E2" w:rsidRDefault="004759E2" w:rsidP="00407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A7E8" w14:textId="1149F486" w:rsidR="0020100B" w:rsidRDefault="0020100B">
    <w:pPr>
      <w:pStyle w:val="Footer"/>
    </w:pPr>
    <w:r>
      <w:rPr>
        <w:noProof/>
      </w:rPr>
      <mc:AlternateContent>
        <mc:Choice Requires="wps">
          <w:drawing>
            <wp:anchor distT="0" distB="0" distL="0" distR="0" simplePos="0" relativeHeight="251658243" behindDoc="0" locked="0" layoutInCell="1" allowOverlap="1" wp14:anchorId="5D36761F" wp14:editId="6EA31302">
              <wp:simplePos x="635" y="635"/>
              <wp:positionH relativeFrom="page">
                <wp:align>center</wp:align>
              </wp:positionH>
              <wp:positionV relativeFrom="page">
                <wp:align>bottom</wp:align>
              </wp:positionV>
              <wp:extent cx="4017645" cy="345440"/>
              <wp:effectExtent l="0" t="0" r="1905" b="0"/>
              <wp:wrapNone/>
              <wp:docPr id="339853944" name="Text Box 8" descr="This is a UWA Official document authorised or intended for public access.">
                <a:extLst xmlns:a="http://schemas.openxmlformats.org/drawingml/2006/main">
                  <a:ext uri="{FF2B5EF4-FFF2-40B4-BE49-F238E27FC236}">
                    <a16:creationId xmlns:a16="http://schemas.microsoft.com/office/drawing/2014/main" id="{9311E6C3-E8C6-4CAB-B162-1884E41AC5D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17645" cy="345440"/>
                      </a:xfrm>
                      <a:prstGeom prst="rect">
                        <a:avLst/>
                      </a:prstGeom>
                      <a:noFill/>
                      <a:ln>
                        <a:noFill/>
                      </a:ln>
                    </wps:spPr>
                    <wps:txbx>
                      <w:txbxContent>
                        <w:p w14:paraId="26CB3FC9" w14:textId="5E5AC5AE" w:rsidR="0020100B" w:rsidRPr="001C0E2D" w:rsidRDefault="0020100B" w:rsidP="001C0E2D">
                          <w:pPr>
                            <w:rPr>
                              <w:rFonts w:ascii="Aptos" w:eastAsia="Aptos" w:hAnsi="Aptos" w:cs="Aptos"/>
                              <w:noProof/>
                              <w:color w:val="000000"/>
                              <w:szCs w:val="20"/>
                            </w:rPr>
                          </w:pPr>
                          <w:r w:rsidRPr="001C0E2D">
                            <w:rPr>
                              <w:rFonts w:ascii="Aptos" w:eastAsia="Aptos" w:hAnsi="Aptos" w:cs="Aptos"/>
                              <w:noProof/>
                              <w:color w:val="000000"/>
                              <w:szCs w:val="20"/>
                            </w:rPr>
                            <w:t>This is a UWA Official document authorised or intended for public access.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6761F" id="_x0000_t202" coordsize="21600,21600" o:spt="202" path="m,l,21600r21600,l21600,xe">
              <v:stroke joinstyle="miter"/>
              <v:path gradientshapeok="t" o:connecttype="rect"/>
            </v:shapetype>
            <v:shape id="Text Box 8" o:spid="_x0000_s1027" type="#_x0000_t202" alt="This is a UWA Official document authorised or intended for public access." style="position:absolute;margin-left:0;margin-top:0;width:316.35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" filled="f" stroked="f">
              <v:textbox style="mso-fit-shape-to-text:t" inset="0,0,0,15pt">
                <w:txbxContent>
                  <w:p w14:paraId="26CB3FC9" w14:textId="5E5AC5AE" w:rsidR="0020100B" w:rsidRPr="001C0E2D" w:rsidRDefault="0020100B" w:rsidP="001C0E2D">
                    <w:pPr>
                      <w:rPr>
                        <w:rFonts w:ascii="Aptos" w:eastAsia="Aptos" w:hAnsi="Aptos" w:cs="Aptos"/>
                        <w:noProof/>
                        <w:color w:val="000000"/>
                        <w:szCs w:val="20"/>
                      </w:rPr>
                    </w:pPr>
                    <w:r w:rsidRPr="001C0E2D">
                      <w:rPr>
                        <w:rFonts w:ascii="Aptos" w:eastAsia="Aptos" w:hAnsi="Aptos" w:cs="Aptos"/>
                        <w:noProof/>
                        <w:color w:val="000000"/>
                        <w:szCs w:val="20"/>
                      </w:rPr>
                      <w:t>This is a UWA Official document authorised or intended for public access.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7B002" w14:textId="56C2F5A0" w:rsidR="0020100B" w:rsidRDefault="0020100B">
    <w:pPr>
      <w:pStyle w:val="Footer"/>
      <w:jc w:val="right"/>
    </w:pPr>
  </w:p>
  <w:p w14:paraId="3727F107" w14:textId="77777777" w:rsidR="0020100B" w:rsidRDefault="0020100B" w:rsidP="00BF50B7">
    <w:pPr>
      <w:pStyle w:val="Footer"/>
    </w:pPr>
    <w:r>
      <w:t>University of Western Australia India</w:t>
    </w:r>
  </w:p>
  <w:p w14:paraId="12566B25" w14:textId="77777777" w:rsidR="0020100B" w:rsidRPr="003922AB" w:rsidRDefault="0020100B" w:rsidP="00BF50B7">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69042" w14:textId="5EDF054D" w:rsidR="0020100B" w:rsidRDefault="0020100B">
    <w:pPr>
      <w:pStyle w:val="Footer"/>
    </w:pPr>
    <w:r>
      <w:rPr>
        <w:noProof/>
      </w:rPr>
      <mc:AlternateContent>
        <mc:Choice Requires="wps">
          <w:drawing>
            <wp:anchor distT="0" distB="0" distL="0" distR="0" simplePos="0" relativeHeight="251658242" behindDoc="0" locked="0" layoutInCell="1" allowOverlap="1" wp14:anchorId="2CDB3C15" wp14:editId="6CA14D11">
              <wp:simplePos x="635" y="635"/>
              <wp:positionH relativeFrom="page">
                <wp:align>center</wp:align>
              </wp:positionH>
              <wp:positionV relativeFrom="page">
                <wp:align>bottom</wp:align>
              </wp:positionV>
              <wp:extent cx="4017645" cy="345440"/>
              <wp:effectExtent l="0" t="0" r="1905" b="0"/>
              <wp:wrapNone/>
              <wp:docPr id="420108330" name="Text Box 7" descr="This is a UWA Official document authorised or intended for public access.">
                <a:extLst xmlns:a="http://schemas.openxmlformats.org/drawingml/2006/main">
                  <a:ext uri="{FF2B5EF4-FFF2-40B4-BE49-F238E27FC236}">
                    <a16:creationId xmlns:a16="http://schemas.microsoft.com/office/drawing/2014/main" id="{B5FE614B-0B57-4B08-8335-7A4A95717F9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17645" cy="345440"/>
                      </a:xfrm>
                      <a:prstGeom prst="rect">
                        <a:avLst/>
                      </a:prstGeom>
                      <a:noFill/>
                      <a:ln>
                        <a:noFill/>
                      </a:ln>
                    </wps:spPr>
                    <wps:txbx>
                      <w:txbxContent>
                        <w:p w14:paraId="7F12277A" w14:textId="7681770B" w:rsidR="0020100B" w:rsidRPr="001C0E2D" w:rsidRDefault="0020100B" w:rsidP="001C0E2D">
                          <w:pPr>
                            <w:rPr>
                              <w:rFonts w:ascii="Aptos" w:eastAsia="Aptos" w:hAnsi="Aptos" w:cs="Aptos"/>
                              <w:noProof/>
                              <w:color w:val="000000"/>
                              <w:szCs w:val="20"/>
                            </w:rPr>
                          </w:pPr>
                          <w:r w:rsidRPr="001C0E2D">
                            <w:rPr>
                              <w:rFonts w:ascii="Aptos" w:eastAsia="Aptos" w:hAnsi="Aptos" w:cs="Aptos"/>
                              <w:noProof/>
                              <w:color w:val="000000"/>
                              <w:szCs w:val="20"/>
                            </w:rPr>
                            <w:t>This is a UWA Official document authorised or intended for public access.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DB3C15" id="_x0000_t202" coordsize="21600,21600" o:spt="202" path="m,l,21600r21600,l21600,xe">
              <v:stroke joinstyle="miter"/>
              <v:path gradientshapeok="t" o:connecttype="rect"/>
            </v:shapetype>
            <v:shape id="Text Box 7" o:spid="_x0000_s1029" type="#_x0000_t202" alt="This is a UWA Official document authorised or intended for public access." style="position:absolute;margin-left:0;margin-top:0;width:316.35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" filled="f" stroked="f">
              <v:textbox style="mso-fit-shape-to-text:t" inset="0,0,0,15pt">
                <w:txbxContent>
                  <w:p w14:paraId="7F12277A" w14:textId="7681770B" w:rsidR="0020100B" w:rsidRPr="001C0E2D" w:rsidRDefault="0020100B" w:rsidP="001C0E2D">
                    <w:pPr>
                      <w:rPr>
                        <w:rFonts w:ascii="Aptos" w:eastAsia="Aptos" w:hAnsi="Aptos" w:cs="Aptos"/>
                        <w:noProof/>
                        <w:color w:val="000000"/>
                        <w:szCs w:val="20"/>
                      </w:rPr>
                    </w:pPr>
                    <w:r w:rsidRPr="001C0E2D">
                      <w:rPr>
                        <w:rFonts w:ascii="Aptos" w:eastAsia="Aptos" w:hAnsi="Aptos" w:cs="Aptos"/>
                        <w:noProof/>
                        <w:color w:val="000000"/>
                        <w:szCs w:val="20"/>
                      </w:rPr>
                      <w:t>This is a UWA Official document authorised or intended for public access.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7AD71" w14:textId="77777777" w:rsidR="004759E2" w:rsidRDefault="004759E2" w:rsidP="0040732E">
      <w:r>
        <w:separator/>
      </w:r>
    </w:p>
  </w:footnote>
  <w:footnote w:type="continuationSeparator" w:id="0">
    <w:p w14:paraId="3C6B277C" w14:textId="77777777" w:rsidR="004759E2" w:rsidRDefault="004759E2" w:rsidP="00407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E925C" w14:textId="512395F2" w:rsidR="0020100B" w:rsidRDefault="0020100B">
    <w:pPr>
      <w:pStyle w:val="Header"/>
    </w:pPr>
    <w:r>
      <w:rPr>
        <w:noProof/>
      </w:rPr>
      <mc:AlternateContent>
        <mc:Choice Requires="wps">
          <w:drawing>
            <wp:anchor distT="0" distB="0" distL="0" distR="0" simplePos="0" relativeHeight="251658241" behindDoc="0" locked="0" layoutInCell="1" allowOverlap="1" wp14:anchorId="5D3C57ED" wp14:editId="489A7139">
              <wp:simplePos x="635" y="635"/>
              <wp:positionH relativeFrom="page">
                <wp:align>center</wp:align>
              </wp:positionH>
              <wp:positionV relativeFrom="page">
                <wp:align>top</wp:align>
              </wp:positionV>
              <wp:extent cx="1327785" cy="345440"/>
              <wp:effectExtent l="0" t="0" r="5715" b="16510"/>
              <wp:wrapNone/>
              <wp:docPr id="874281057" name="Text Box 5" descr="UWA Document (Public)">
                <a:extLst xmlns:a="http://schemas.openxmlformats.org/drawingml/2006/main">
                  <a:ext uri="{FF2B5EF4-FFF2-40B4-BE49-F238E27FC236}">
                    <a16:creationId xmlns:a16="http://schemas.microsoft.com/office/drawing/2014/main" id="{8345DD06-F6C6-47A6-8DB9-3677317C419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27785" cy="345440"/>
                      </a:xfrm>
                      <a:prstGeom prst="rect">
                        <a:avLst/>
                      </a:prstGeom>
                      <a:noFill/>
                      <a:ln>
                        <a:noFill/>
                      </a:ln>
                    </wps:spPr>
                    <wps:txbx>
                      <w:txbxContent>
                        <w:p w14:paraId="529D8193" w14:textId="7F80BD1D" w:rsidR="0020100B" w:rsidRPr="001C0E2D" w:rsidRDefault="0020100B" w:rsidP="001C0E2D">
                          <w:pPr>
                            <w:rPr>
                              <w:rFonts w:ascii="Aptos" w:eastAsia="Aptos" w:hAnsi="Aptos" w:cs="Aptos"/>
                              <w:noProof/>
                              <w:color w:val="000000"/>
                              <w:szCs w:val="20"/>
                            </w:rPr>
                          </w:pPr>
                          <w:r w:rsidRPr="001C0E2D">
                            <w:rPr>
                              <w:rFonts w:ascii="Aptos" w:eastAsia="Aptos" w:hAnsi="Aptos" w:cs="Aptos"/>
                              <w:noProof/>
                              <w:color w:val="000000"/>
                              <w:szCs w:val="20"/>
                            </w:rPr>
                            <w:t>UWA Document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3C57ED" id="_x0000_t202" coordsize="21600,21600" o:spt="202" path="m,l,21600r21600,l21600,xe">
              <v:stroke joinstyle="miter"/>
              <v:path gradientshapeok="t" o:connecttype="rect"/>
            </v:shapetype>
            <v:shape id="Text Box 5" o:spid="_x0000_s1026" type="#_x0000_t202" alt="UWA Document (Public)" style="position:absolute;margin-left:0;margin-top:0;width:104.55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" filled="f" stroked="f">
              <v:textbox style="mso-fit-shape-to-text:t" inset="0,15pt,0,0">
                <w:txbxContent>
                  <w:p w14:paraId="529D8193" w14:textId="7F80BD1D" w:rsidR="0020100B" w:rsidRPr="001C0E2D" w:rsidRDefault="0020100B" w:rsidP="001C0E2D">
                    <w:pPr>
                      <w:rPr>
                        <w:rFonts w:ascii="Aptos" w:eastAsia="Aptos" w:hAnsi="Aptos" w:cs="Aptos"/>
                        <w:noProof/>
                        <w:color w:val="000000"/>
                        <w:szCs w:val="20"/>
                      </w:rPr>
                    </w:pPr>
                    <w:r w:rsidRPr="001C0E2D">
                      <w:rPr>
                        <w:rFonts w:ascii="Aptos" w:eastAsia="Aptos" w:hAnsi="Aptos" w:cs="Aptos"/>
                        <w:noProof/>
                        <w:color w:val="000000"/>
                        <w:szCs w:val="20"/>
                      </w:rPr>
                      <w:t>UWA Document (Public)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7CEC" w14:textId="7FD9BC3B" w:rsidR="0020100B" w:rsidRDefault="0020100B" w:rsidP="005635A0">
    <w:pPr>
      <w:pStyle w:val="Header"/>
      <w:jc w:val="right"/>
    </w:pPr>
    <w:r>
      <w:t>Approval Date: 17 April 2026</w:t>
    </w:r>
  </w:p>
  <w:p w14:paraId="36EACF85" w14:textId="03A0D826" w:rsidR="0020100B" w:rsidRDefault="0020100B" w:rsidP="00946933">
    <w:pPr>
      <w:pStyle w:val="Metadata"/>
      <w:ind w:left="142"/>
      <w:jc w:val="right"/>
      <w:rPr>
        <w:b w:val="0"/>
        <w:bCs/>
        <w:color w:val="000000" w:themeColor="text1"/>
      </w:rPr>
    </w:pPr>
    <w:r w:rsidRPr="00946933">
      <w:rPr>
        <w:b w:val="0"/>
        <w:bCs/>
        <w:color w:val="000000" w:themeColor="text1"/>
      </w:rPr>
      <w:t>Review Date</w:t>
    </w:r>
    <w:r>
      <w:rPr>
        <w:b w:val="0"/>
        <w:bCs/>
        <w:color w:val="000000" w:themeColor="text1"/>
      </w:rPr>
      <w:t xml:space="preserve">: </w:t>
    </w:r>
    <w:r w:rsidRPr="00946933">
      <w:rPr>
        <w:b w:val="0"/>
        <w:bCs/>
        <w:color w:val="000000" w:themeColor="text1"/>
      </w:rPr>
      <w:t>16 April 2027</w:t>
    </w:r>
  </w:p>
  <w:p w14:paraId="5F9AEA64" w14:textId="2111ED3D" w:rsidR="00AC56C2" w:rsidRPr="007548A4" w:rsidRDefault="00AC56C2" w:rsidP="00946933">
    <w:pPr>
      <w:pStyle w:val="Metadata"/>
      <w:ind w:left="142"/>
      <w:jc w:val="right"/>
    </w:pPr>
    <w:r>
      <w:rPr>
        <w:b w:val="0"/>
        <w:bCs/>
        <w:color w:val="000000" w:themeColor="text1"/>
      </w:rPr>
      <w:t>Version: 01</w:t>
    </w:r>
  </w:p>
  <w:p w14:paraId="546B6411" w14:textId="77777777" w:rsidR="0020100B" w:rsidRDefault="0020100B" w:rsidP="005635A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5168" w14:textId="592501C6" w:rsidR="0020100B" w:rsidRDefault="0020100B">
    <w:pPr>
      <w:pStyle w:val="Header"/>
    </w:pPr>
    <w:r>
      <w:rPr>
        <w:noProof/>
      </w:rPr>
      <mc:AlternateContent>
        <mc:Choice Requires="wps">
          <w:drawing>
            <wp:anchor distT="0" distB="0" distL="0" distR="0" simplePos="0" relativeHeight="251658240" behindDoc="0" locked="0" layoutInCell="1" allowOverlap="1" wp14:anchorId="7BC1EC22" wp14:editId="76C4C3F3">
              <wp:simplePos x="635" y="635"/>
              <wp:positionH relativeFrom="page">
                <wp:align>center</wp:align>
              </wp:positionH>
              <wp:positionV relativeFrom="page">
                <wp:align>top</wp:align>
              </wp:positionV>
              <wp:extent cx="1327785" cy="345440"/>
              <wp:effectExtent l="0" t="0" r="5715" b="16510"/>
              <wp:wrapNone/>
              <wp:docPr id="1596693880" name="Text Box 4" descr="UWA Document (Public)">
                <a:extLst xmlns:a="http://schemas.openxmlformats.org/drawingml/2006/main">
                  <a:ext uri="{FF2B5EF4-FFF2-40B4-BE49-F238E27FC236}">
                    <a16:creationId xmlns:a16="http://schemas.microsoft.com/office/drawing/2014/main" id="{B9BCFA90-6FF0-4B78-A772-945CF4EF7F3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27785" cy="345440"/>
                      </a:xfrm>
                      <a:prstGeom prst="rect">
                        <a:avLst/>
                      </a:prstGeom>
                      <a:noFill/>
                      <a:ln>
                        <a:noFill/>
                      </a:ln>
                    </wps:spPr>
                    <wps:txbx>
                      <w:txbxContent>
                        <w:p w14:paraId="393976F8" w14:textId="6C95DFAF" w:rsidR="0020100B" w:rsidRPr="001C0E2D" w:rsidRDefault="0020100B" w:rsidP="001C0E2D">
                          <w:pPr>
                            <w:rPr>
                              <w:rFonts w:ascii="Aptos" w:eastAsia="Aptos" w:hAnsi="Aptos" w:cs="Aptos"/>
                              <w:noProof/>
                              <w:color w:val="000000"/>
                              <w:szCs w:val="20"/>
                            </w:rPr>
                          </w:pPr>
                          <w:r w:rsidRPr="001C0E2D">
                            <w:rPr>
                              <w:rFonts w:ascii="Aptos" w:eastAsia="Aptos" w:hAnsi="Aptos" w:cs="Aptos"/>
                              <w:noProof/>
                              <w:color w:val="000000"/>
                              <w:szCs w:val="20"/>
                            </w:rPr>
                            <w:t>UWA Document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C1EC22" id="_x0000_t202" coordsize="21600,21600" o:spt="202" path="m,l,21600r21600,l21600,xe">
              <v:stroke joinstyle="miter"/>
              <v:path gradientshapeok="t" o:connecttype="rect"/>
            </v:shapetype>
            <v:shape id="Text Box 4" o:spid="_x0000_s1028" type="#_x0000_t202" alt="UWA Document (Public)" style="position:absolute;margin-left:0;margin-top:0;width:104.5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" filled="f" stroked="f">
              <v:textbox style="mso-fit-shape-to-text:t" inset="0,15pt,0,0">
                <w:txbxContent>
                  <w:p w14:paraId="393976F8" w14:textId="6C95DFAF" w:rsidR="0020100B" w:rsidRPr="001C0E2D" w:rsidRDefault="0020100B" w:rsidP="001C0E2D">
                    <w:pPr>
                      <w:rPr>
                        <w:rFonts w:ascii="Aptos" w:eastAsia="Aptos" w:hAnsi="Aptos" w:cs="Aptos"/>
                        <w:noProof/>
                        <w:color w:val="000000"/>
                        <w:szCs w:val="20"/>
                      </w:rPr>
                    </w:pPr>
                    <w:r w:rsidRPr="001C0E2D">
                      <w:rPr>
                        <w:rFonts w:ascii="Aptos" w:eastAsia="Aptos" w:hAnsi="Aptos" w:cs="Aptos"/>
                        <w:noProof/>
                        <w:color w:val="000000"/>
                        <w:szCs w:val="20"/>
                      </w:rPr>
                      <w:t>UWA Document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6E9C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D809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D601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C4EC7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DC79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2496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9CBC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3228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9EEE4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C429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E685D"/>
    <w:multiLevelType w:val="hybridMultilevel"/>
    <w:tmpl w:val="7CF4117A"/>
    <w:lvl w:ilvl="0" w:tplc="C096D1F6">
      <w:start w:val="1"/>
      <w:numFmt w:val="lowerRoman"/>
      <w:pStyle w:val="Heading7"/>
      <w:lvlText w:val="%1."/>
      <w:lvlJc w:val="right"/>
      <w:pPr>
        <w:ind w:left="1800" w:hanging="360"/>
      </w:pPr>
    </w:lvl>
    <w:lvl w:ilvl="1" w:tplc="0C090003" w:tentative="1">
      <w:start w:val="1"/>
      <w:numFmt w:val="bullet"/>
      <w:lvlText w:val="o"/>
      <w:lvlJc w:val="left"/>
      <w:pPr>
        <w:ind w:left="2523" w:hanging="360"/>
      </w:pPr>
      <w:rPr>
        <w:rFonts w:ascii="Courier New" w:hAnsi="Courier New" w:cs="Courier New" w:hint="default"/>
      </w:rPr>
    </w:lvl>
    <w:lvl w:ilvl="2" w:tplc="0C090005" w:tentative="1">
      <w:start w:val="1"/>
      <w:numFmt w:val="bullet"/>
      <w:lvlText w:val=""/>
      <w:lvlJc w:val="left"/>
      <w:pPr>
        <w:ind w:left="3243" w:hanging="360"/>
      </w:pPr>
      <w:rPr>
        <w:rFonts w:ascii="Wingdings" w:hAnsi="Wingdings" w:hint="default"/>
      </w:rPr>
    </w:lvl>
    <w:lvl w:ilvl="3" w:tplc="0C090001" w:tentative="1">
      <w:start w:val="1"/>
      <w:numFmt w:val="bullet"/>
      <w:lvlText w:val=""/>
      <w:lvlJc w:val="left"/>
      <w:pPr>
        <w:ind w:left="3963" w:hanging="360"/>
      </w:pPr>
      <w:rPr>
        <w:rFonts w:ascii="Symbol" w:hAnsi="Symbol" w:hint="default"/>
      </w:rPr>
    </w:lvl>
    <w:lvl w:ilvl="4" w:tplc="0C090003" w:tentative="1">
      <w:start w:val="1"/>
      <w:numFmt w:val="bullet"/>
      <w:lvlText w:val="o"/>
      <w:lvlJc w:val="left"/>
      <w:pPr>
        <w:ind w:left="4683" w:hanging="360"/>
      </w:pPr>
      <w:rPr>
        <w:rFonts w:ascii="Courier New" w:hAnsi="Courier New" w:cs="Courier New" w:hint="default"/>
      </w:rPr>
    </w:lvl>
    <w:lvl w:ilvl="5" w:tplc="0C090005" w:tentative="1">
      <w:start w:val="1"/>
      <w:numFmt w:val="bullet"/>
      <w:lvlText w:val=""/>
      <w:lvlJc w:val="left"/>
      <w:pPr>
        <w:ind w:left="5403" w:hanging="360"/>
      </w:pPr>
      <w:rPr>
        <w:rFonts w:ascii="Wingdings" w:hAnsi="Wingdings" w:hint="default"/>
      </w:rPr>
    </w:lvl>
    <w:lvl w:ilvl="6" w:tplc="0C090001" w:tentative="1">
      <w:start w:val="1"/>
      <w:numFmt w:val="bullet"/>
      <w:lvlText w:val=""/>
      <w:lvlJc w:val="left"/>
      <w:pPr>
        <w:ind w:left="6123" w:hanging="360"/>
      </w:pPr>
      <w:rPr>
        <w:rFonts w:ascii="Symbol" w:hAnsi="Symbol" w:hint="default"/>
      </w:rPr>
    </w:lvl>
    <w:lvl w:ilvl="7" w:tplc="0C090003" w:tentative="1">
      <w:start w:val="1"/>
      <w:numFmt w:val="bullet"/>
      <w:lvlText w:val="o"/>
      <w:lvlJc w:val="left"/>
      <w:pPr>
        <w:ind w:left="6843" w:hanging="360"/>
      </w:pPr>
      <w:rPr>
        <w:rFonts w:ascii="Courier New" w:hAnsi="Courier New" w:cs="Courier New" w:hint="default"/>
      </w:rPr>
    </w:lvl>
    <w:lvl w:ilvl="8" w:tplc="0C090005" w:tentative="1">
      <w:start w:val="1"/>
      <w:numFmt w:val="bullet"/>
      <w:lvlText w:val=""/>
      <w:lvlJc w:val="left"/>
      <w:pPr>
        <w:ind w:left="7563" w:hanging="360"/>
      </w:pPr>
      <w:rPr>
        <w:rFonts w:ascii="Wingdings" w:hAnsi="Wingdings" w:hint="default"/>
      </w:rPr>
    </w:lvl>
  </w:abstractNum>
  <w:abstractNum w:abstractNumId="11" w15:restartNumberingAfterBreak="0">
    <w:nsid w:val="063253B1"/>
    <w:multiLevelType w:val="hybridMultilevel"/>
    <w:tmpl w:val="6BD44102"/>
    <w:lvl w:ilvl="0" w:tplc="B4281016">
      <w:start w:val="1"/>
      <w:numFmt w:val="decimal"/>
      <w:pStyle w:val="Style2"/>
      <w:lvlText w:val="(%1)."/>
      <w:lvlJc w:val="left"/>
      <w:pPr>
        <w:ind w:left="2700" w:hanging="360"/>
      </w:pPr>
      <w:rPr>
        <w:rFonts w:hint="default"/>
      </w:rPr>
    </w:lvl>
    <w:lvl w:ilvl="1" w:tplc="0C090019">
      <w:start w:val="1"/>
      <w:numFmt w:val="lowerLetter"/>
      <w:lvlText w:val="%2."/>
      <w:lvlJc w:val="left"/>
      <w:pPr>
        <w:ind w:left="3420" w:hanging="360"/>
      </w:pPr>
    </w:lvl>
    <w:lvl w:ilvl="2" w:tplc="0C09001B" w:tentative="1">
      <w:start w:val="1"/>
      <w:numFmt w:val="lowerRoman"/>
      <w:lvlText w:val="%3."/>
      <w:lvlJc w:val="right"/>
      <w:pPr>
        <w:ind w:left="4140" w:hanging="180"/>
      </w:pPr>
    </w:lvl>
    <w:lvl w:ilvl="3" w:tplc="0C09000F" w:tentative="1">
      <w:start w:val="1"/>
      <w:numFmt w:val="decimal"/>
      <w:lvlText w:val="%4."/>
      <w:lvlJc w:val="left"/>
      <w:pPr>
        <w:ind w:left="4860" w:hanging="360"/>
      </w:pPr>
    </w:lvl>
    <w:lvl w:ilvl="4" w:tplc="0C090019" w:tentative="1">
      <w:start w:val="1"/>
      <w:numFmt w:val="lowerLetter"/>
      <w:lvlText w:val="%5."/>
      <w:lvlJc w:val="left"/>
      <w:pPr>
        <w:ind w:left="5580" w:hanging="360"/>
      </w:pPr>
    </w:lvl>
    <w:lvl w:ilvl="5" w:tplc="0C09001B" w:tentative="1">
      <w:start w:val="1"/>
      <w:numFmt w:val="lowerRoman"/>
      <w:lvlText w:val="%6."/>
      <w:lvlJc w:val="right"/>
      <w:pPr>
        <w:ind w:left="6300" w:hanging="180"/>
      </w:pPr>
    </w:lvl>
    <w:lvl w:ilvl="6" w:tplc="0C09000F" w:tentative="1">
      <w:start w:val="1"/>
      <w:numFmt w:val="decimal"/>
      <w:lvlText w:val="%7."/>
      <w:lvlJc w:val="left"/>
      <w:pPr>
        <w:ind w:left="7020" w:hanging="360"/>
      </w:pPr>
    </w:lvl>
    <w:lvl w:ilvl="7" w:tplc="0C090019" w:tentative="1">
      <w:start w:val="1"/>
      <w:numFmt w:val="lowerLetter"/>
      <w:lvlText w:val="%8."/>
      <w:lvlJc w:val="left"/>
      <w:pPr>
        <w:ind w:left="7740" w:hanging="360"/>
      </w:pPr>
    </w:lvl>
    <w:lvl w:ilvl="8" w:tplc="0C09001B" w:tentative="1">
      <w:start w:val="1"/>
      <w:numFmt w:val="lowerRoman"/>
      <w:lvlText w:val="%9."/>
      <w:lvlJc w:val="right"/>
      <w:pPr>
        <w:ind w:left="8460" w:hanging="180"/>
      </w:pPr>
    </w:lvl>
  </w:abstractNum>
  <w:abstractNum w:abstractNumId="12" w15:restartNumberingAfterBreak="0">
    <w:nsid w:val="094B3B47"/>
    <w:multiLevelType w:val="hybridMultilevel"/>
    <w:tmpl w:val="AC7A6650"/>
    <w:lvl w:ilvl="0" w:tplc="0C090001">
      <w:start w:val="1"/>
      <w:numFmt w:val="bullet"/>
      <w:lvlText w:val=""/>
      <w:lvlJc w:val="left"/>
      <w:pPr>
        <w:ind w:left="-327" w:hanging="360"/>
      </w:pPr>
      <w:rPr>
        <w:rFonts w:ascii="Symbol" w:hAnsi="Symbol" w:hint="default"/>
      </w:rPr>
    </w:lvl>
    <w:lvl w:ilvl="1" w:tplc="0C090003" w:tentative="1">
      <w:start w:val="1"/>
      <w:numFmt w:val="bullet"/>
      <w:lvlText w:val="o"/>
      <w:lvlJc w:val="left"/>
      <w:pPr>
        <w:ind w:left="393" w:hanging="360"/>
      </w:pPr>
      <w:rPr>
        <w:rFonts w:ascii="Courier New" w:hAnsi="Courier New" w:cs="Courier New" w:hint="default"/>
      </w:rPr>
    </w:lvl>
    <w:lvl w:ilvl="2" w:tplc="0C090005" w:tentative="1">
      <w:start w:val="1"/>
      <w:numFmt w:val="bullet"/>
      <w:lvlText w:val=""/>
      <w:lvlJc w:val="left"/>
      <w:pPr>
        <w:ind w:left="1113" w:hanging="360"/>
      </w:pPr>
      <w:rPr>
        <w:rFonts w:ascii="Wingdings" w:hAnsi="Wingdings" w:hint="default"/>
      </w:rPr>
    </w:lvl>
    <w:lvl w:ilvl="3" w:tplc="0C090001" w:tentative="1">
      <w:start w:val="1"/>
      <w:numFmt w:val="bullet"/>
      <w:lvlText w:val=""/>
      <w:lvlJc w:val="left"/>
      <w:pPr>
        <w:ind w:left="1833" w:hanging="360"/>
      </w:pPr>
      <w:rPr>
        <w:rFonts w:ascii="Symbol" w:hAnsi="Symbol" w:hint="default"/>
      </w:rPr>
    </w:lvl>
    <w:lvl w:ilvl="4" w:tplc="0C090003" w:tentative="1">
      <w:start w:val="1"/>
      <w:numFmt w:val="bullet"/>
      <w:lvlText w:val="o"/>
      <w:lvlJc w:val="left"/>
      <w:pPr>
        <w:ind w:left="2553" w:hanging="360"/>
      </w:pPr>
      <w:rPr>
        <w:rFonts w:ascii="Courier New" w:hAnsi="Courier New" w:cs="Courier New" w:hint="default"/>
      </w:rPr>
    </w:lvl>
    <w:lvl w:ilvl="5" w:tplc="0C090005" w:tentative="1">
      <w:start w:val="1"/>
      <w:numFmt w:val="bullet"/>
      <w:lvlText w:val=""/>
      <w:lvlJc w:val="left"/>
      <w:pPr>
        <w:ind w:left="3273" w:hanging="360"/>
      </w:pPr>
      <w:rPr>
        <w:rFonts w:ascii="Wingdings" w:hAnsi="Wingdings" w:hint="default"/>
      </w:rPr>
    </w:lvl>
    <w:lvl w:ilvl="6" w:tplc="0C090001" w:tentative="1">
      <w:start w:val="1"/>
      <w:numFmt w:val="bullet"/>
      <w:lvlText w:val=""/>
      <w:lvlJc w:val="left"/>
      <w:pPr>
        <w:ind w:left="3993" w:hanging="360"/>
      </w:pPr>
      <w:rPr>
        <w:rFonts w:ascii="Symbol" w:hAnsi="Symbol" w:hint="default"/>
      </w:rPr>
    </w:lvl>
    <w:lvl w:ilvl="7" w:tplc="0C090003" w:tentative="1">
      <w:start w:val="1"/>
      <w:numFmt w:val="bullet"/>
      <w:lvlText w:val="o"/>
      <w:lvlJc w:val="left"/>
      <w:pPr>
        <w:ind w:left="4713" w:hanging="360"/>
      </w:pPr>
      <w:rPr>
        <w:rFonts w:ascii="Courier New" w:hAnsi="Courier New" w:cs="Courier New" w:hint="default"/>
      </w:rPr>
    </w:lvl>
    <w:lvl w:ilvl="8" w:tplc="0C090005" w:tentative="1">
      <w:start w:val="1"/>
      <w:numFmt w:val="bullet"/>
      <w:lvlText w:val=""/>
      <w:lvlJc w:val="left"/>
      <w:pPr>
        <w:ind w:left="5433" w:hanging="360"/>
      </w:pPr>
      <w:rPr>
        <w:rFonts w:ascii="Wingdings" w:hAnsi="Wingdings" w:hint="default"/>
      </w:rPr>
    </w:lvl>
  </w:abstractNum>
  <w:abstractNum w:abstractNumId="13" w15:restartNumberingAfterBreak="0">
    <w:nsid w:val="103E3F58"/>
    <w:multiLevelType w:val="singleLevel"/>
    <w:tmpl w:val="937A1DEC"/>
    <w:lvl w:ilvl="0">
      <w:start w:val="1"/>
      <w:numFmt w:val="bullet"/>
      <w:pStyle w:val="ListBulletTable2"/>
      <w:lvlText w:val="·"/>
      <w:lvlJc w:val="left"/>
      <w:pPr>
        <w:tabs>
          <w:tab w:val="left" w:pos="284"/>
        </w:tabs>
        <w:ind w:left="284" w:hanging="284"/>
      </w:pPr>
      <w:rPr>
        <w:rFonts w:ascii="Symbol" w:hAnsi="Symbol" w:hint="default"/>
        <w:b w:val="0"/>
        <w:i w:val="0"/>
        <w:sz w:val="18"/>
        <w:szCs w:val="18"/>
      </w:rPr>
    </w:lvl>
  </w:abstractNum>
  <w:abstractNum w:abstractNumId="14" w15:restartNumberingAfterBreak="0">
    <w:nsid w:val="28C247E6"/>
    <w:multiLevelType w:val="hybridMultilevel"/>
    <w:tmpl w:val="1DFCC662"/>
    <w:lvl w:ilvl="0" w:tplc="305451B2">
      <w:start w:val="1"/>
      <w:numFmt w:val="bullet"/>
      <w:pStyle w:val="ListParagraph"/>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5" w15:restartNumberingAfterBreak="0">
    <w:nsid w:val="2E343CBB"/>
    <w:multiLevelType w:val="hybridMultilevel"/>
    <w:tmpl w:val="4044BE58"/>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6" w15:restartNumberingAfterBreak="0">
    <w:nsid w:val="33446285"/>
    <w:multiLevelType w:val="hybridMultilevel"/>
    <w:tmpl w:val="A1442D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5597355"/>
    <w:multiLevelType w:val="hybridMultilevel"/>
    <w:tmpl w:val="1D3269CE"/>
    <w:lvl w:ilvl="0" w:tplc="213C4DD6">
      <w:start w:val="1"/>
      <w:numFmt w:val="lowerLetter"/>
      <w:pStyle w:val="Style3"/>
      <w:lvlText w:val="(%1)."/>
      <w:lvlJc w:val="right"/>
      <w:pPr>
        <w:ind w:left="1800" w:hanging="360"/>
      </w:pPr>
      <w:rPr>
        <w:rFonts w:hint="default"/>
      </w:rPr>
    </w:lvl>
    <w:lvl w:ilvl="1" w:tplc="8398FE3C">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8" w15:restartNumberingAfterBreak="0">
    <w:nsid w:val="627A3FDC"/>
    <w:multiLevelType w:val="multilevel"/>
    <w:tmpl w:val="BA98CE9A"/>
    <w:lvl w:ilvl="0">
      <w:start w:val="1"/>
      <w:numFmt w:val="decimal"/>
      <w:pStyle w:val="Heading1"/>
      <w:lvlText w:val="%1"/>
      <w:lvlJc w:val="left"/>
      <w:pPr>
        <w:ind w:left="578" w:hanging="578"/>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rPr>
        <w:rFonts w:hint="default"/>
        <w:b w:val="0"/>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hint="default"/>
      </w:rPr>
    </w:lvl>
    <w:lvl w:ilvl="3">
      <w:start w:val="1"/>
      <w:numFmt w:val="upperLetter"/>
      <w:pStyle w:val="Heading4"/>
      <w:lvlText w:val="(%4)."/>
      <w:lvlJc w:val="left"/>
      <w:pPr>
        <w:ind w:left="864" w:hanging="864"/>
      </w:pPr>
      <w:rPr>
        <w:rFonts w:hint="default"/>
        <w:b w:val="0"/>
        <w:strike w:val="0"/>
      </w:rPr>
    </w:lvl>
    <w:lvl w:ilvl="4">
      <w:start w:val="1"/>
      <w:numFmt w:val="decimal"/>
      <w:pStyle w:val="Heading5"/>
      <w:lvlText w:val="(%5)."/>
      <w:lvlJc w:val="left"/>
      <w:pPr>
        <w:ind w:left="1717" w:hanging="1008"/>
      </w:pPr>
      <w:rPr>
        <w:rFonts w:hint="default"/>
        <w:strike w:val="0"/>
      </w:rPr>
    </w:lvl>
    <w:lvl w:ilvl="5">
      <w:start w:val="1"/>
      <w:numFmt w:val="lowerLetter"/>
      <w:lvlText w:val="(%6)."/>
      <w:lvlJc w:val="right"/>
      <w:pPr>
        <w:ind w:left="1152" w:hanging="1152"/>
      </w:pPr>
      <w:rPr>
        <w:rFonts w:hint="default"/>
      </w:rPr>
    </w:lvl>
    <w:lvl w:ilvl="6">
      <w:start w:val="1"/>
      <w:numFmt w:val="lowerRoman"/>
      <w:lvlText w:val="(%7)."/>
      <w:lvlJc w:val="righ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15:restartNumberingAfterBreak="0">
    <w:nsid w:val="64196615"/>
    <w:multiLevelType w:val="hybridMultilevel"/>
    <w:tmpl w:val="B14432F0"/>
    <w:lvl w:ilvl="0" w:tplc="9536DD1C">
      <w:start w:val="1"/>
      <w:numFmt w:val="lowerLetter"/>
      <w:pStyle w:val="Heading6"/>
      <w:lvlText w:val="(%1)"/>
      <w:lvlJc w:val="left"/>
      <w:pPr>
        <w:ind w:left="936" w:hanging="360"/>
      </w:pPr>
      <w:rPr>
        <w:rFonts w:hint="default"/>
      </w:rPr>
    </w:lvl>
    <w:lvl w:ilvl="1" w:tplc="0C090019">
      <w:start w:val="1"/>
      <w:numFmt w:val="lowerLetter"/>
      <w:lvlText w:val="%2."/>
      <w:lvlJc w:val="left"/>
      <w:pPr>
        <w:ind w:left="1656" w:hanging="360"/>
      </w:pPr>
    </w:lvl>
    <w:lvl w:ilvl="2" w:tplc="72CC7520">
      <w:start w:val="1"/>
      <w:numFmt w:val="decimal"/>
      <w:lvlText w:val="%3)"/>
      <w:lvlJc w:val="left"/>
      <w:pPr>
        <w:ind w:left="2556" w:hanging="360"/>
      </w:pPr>
      <w:rPr>
        <w:rFonts w:hint="default"/>
      </w:rPr>
    </w:lvl>
    <w:lvl w:ilvl="3" w:tplc="0C09000F" w:tentative="1">
      <w:start w:val="1"/>
      <w:numFmt w:val="decimal"/>
      <w:lvlText w:val="%4."/>
      <w:lvlJc w:val="left"/>
      <w:pPr>
        <w:ind w:left="3096" w:hanging="360"/>
      </w:pPr>
    </w:lvl>
    <w:lvl w:ilvl="4" w:tplc="0C090019" w:tentative="1">
      <w:start w:val="1"/>
      <w:numFmt w:val="lowerLetter"/>
      <w:lvlText w:val="%5."/>
      <w:lvlJc w:val="left"/>
      <w:pPr>
        <w:ind w:left="3816" w:hanging="360"/>
      </w:pPr>
    </w:lvl>
    <w:lvl w:ilvl="5" w:tplc="0C09001B" w:tentative="1">
      <w:start w:val="1"/>
      <w:numFmt w:val="lowerRoman"/>
      <w:lvlText w:val="%6."/>
      <w:lvlJc w:val="right"/>
      <w:pPr>
        <w:ind w:left="4536" w:hanging="180"/>
      </w:pPr>
    </w:lvl>
    <w:lvl w:ilvl="6" w:tplc="0C09000F" w:tentative="1">
      <w:start w:val="1"/>
      <w:numFmt w:val="decimal"/>
      <w:lvlText w:val="%7."/>
      <w:lvlJc w:val="left"/>
      <w:pPr>
        <w:ind w:left="5256" w:hanging="360"/>
      </w:pPr>
    </w:lvl>
    <w:lvl w:ilvl="7" w:tplc="0C090019" w:tentative="1">
      <w:start w:val="1"/>
      <w:numFmt w:val="lowerLetter"/>
      <w:lvlText w:val="%8."/>
      <w:lvlJc w:val="left"/>
      <w:pPr>
        <w:ind w:left="5976" w:hanging="360"/>
      </w:pPr>
    </w:lvl>
    <w:lvl w:ilvl="8" w:tplc="0C09001B" w:tentative="1">
      <w:start w:val="1"/>
      <w:numFmt w:val="lowerRoman"/>
      <w:lvlText w:val="%9."/>
      <w:lvlJc w:val="right"/>
      <w:pPr>
        <w:ind w:left="6696" w:hanging="180"/>
      </w:pPr>
    </w:lvl>
  </w:abstractNum>
  <w:abstractNum w:abstractNumId="20" w15:restartNumberingAfterBreak="0">
    <w:nsid w:val="68D044E1"/>
    <w:multiLevelType w:val="hybridMultilevel"/>
    <w:tmpl w:val="43F46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611463"/>
    <w:multiLevelType w:val="hybridMultilevel"/>
    <w:tmpl w:val="43AA4F9C"/>
    <w:lvl w:ilvl="0" w:tplc="5B58ACDE">
      <w:start w:val="1"/>
      <w:numFmt w:val="lowerRoman"/>
      <w:pStyle w:val="Style4"/>
      <w:lvlText w:val="%1."/>
      <w:lvlJc w:val="righ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22" w15:restartNumberingAfterBreak="0">
    <w:nsid w:val="72A875C6"/>
    <w:multiLevelType w:val="hybridMultilevel"/>
    <w:tmpl w:val="64163AB4"/>
    <w:lvl w:ilvl="0" w:tplc="6D106602">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num w:numId="1" w16cid:durableId="1048722745">
    <w:abstractNumId w:val="13"/>
  </w:num>
  <w:num w:numId="2" w16cid:durableId="1110200203">
    <w:abstractNumId w:val="18"/>
  </w:num>
  <w:num w:numId="3" w16cid:durableId="12048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5584334">
    <w:abstractNumId w:val="8"/>
  </w:num>
  <w:num w:numId="5" w16cid:durableId="1217819726">
    <w:abstractNumId w:val="21"/>
  </w:num>
  <w:num w:numId="6" w16cid:durableId="1255240759">
    <w:abstractNumId w:val="2"/>
  </w:num>
  <w:num w:numId="7" w16cid:durableId="1314483555">
    <w:abstractNumId w:val="20"/>
  </w:num>
  <w:num w:numId="8" w16cid:durableId="1328559578">
    <w:abstractNumId w:val="16"/>
  </w:num>
  <w:num w:numId="9" w16cid:durableId="1336881328">
    <w:abstractNumId w:val="18"/>
  </w:num>
  <w:num w:numId="10" w16cid:durableId="1363438417">
    <w:abstractNumId w:val="18"/>
  </w:num>
  <w:num w:numId="11" w16cid:durableId="1374886967">
    <w:abstractNumId w:val="9"/>
  </w:num>
  <w:num w:numId="12" w16cid:durableId="1416393242">
    <w:abstractNumId w:val="18"/>
  </w:num>
  <w:num w:numId="13" w16cid:durableId="1475876355">
    <w:abstractNumId w:val="15"/>
  </w:num>
  <w:num w:numId="14" w16cid:durableId="1511143176">
    <w:abstractNumId w:val="6"/>
  </w:num>
  <w:num w:numId="15" w16cid:durableId="1531989656">
    <w:abstractNumId w:val="18"/>
    <w:lvlOverride w:ilvl="0">
      <w:startOverride w:val="6"/>
    </w:lvlOverride>
    <w:lvlOverride w:ilvl="1">
      <w:startOverride w:val="1"/>
    </w:lvlOverride>
  </w:num>
  <w:num w:numId="16" w16cid:durableId="1567645902">
    <w:abstractNumId w:val="18"/>
  </w:num>
  <w:num w:numId="17" w16cid:durableId="1581327674">
    <w:abstractNumId w:val="3"/>
  </w:num>
  <w:num w:numId="18" w16cid:durableId="1626155448">
    <w:abstractNumId w:val="14"/>
  </w:num>
  <w:num w:numId="19" w16cid:durableId="1649287279">
    <w:abstractNumId w:val="18"/>
  </w:num>
  <w:num w:numId="20" w16cid:durableId="16528326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9163089">
    <w:abstractNumId w:val="18"/>
    <w:lvlOverride w:ilvl="0">
      <w:startOverride w:val="3"/>
    </w:lvlOverride>
    <w:lvlOverride w:ilvl="1">
      <w:startOverride w:val="1"/>
    </w:lvlOverride>
  </w:num>
  <w:num w:numId="22" w16cid:durableId="1946886890">
    <w:abstractNumId w:val="18"/>
  </w:num>
  <w:num w:numId="23" w16cid:durableId="195627521">
    <w:abstractNumId w:val="18"/>
  </w:num>
  <w:num w:numId="24" w16cid:durableId="2031493112">
    <w:abstractNumId w:val="5"/>
  </w:num>
  <w:num w:numId="25" w16cid:durableId="2042893725">
    <w:abstractNumId w:val="18"/>
  </w:num>
  <w:num w:numId="26" w16cid:durableId="2066098362">
    <w:abstractNumId w:val="10"/>
  </w:num>
  <w:num w:numId="27" w16cid:durableId="2083746521">
    <w:abstractNumId w:val="18"/>
  </w:num>
  <w:num w:numId="28" w16cid:durableId="2126389611">
    <w:abstractNumId w:val="22"/>
    <w:lvlOverride w:ilvl="0">
      <w:startOverride w:val="1"/>
    </w:lvlOverride>
  </w:num>
  <w:num w:numId="29" w16cid:durableId="2132358340">
    <w:abstractNumId w:val="18"/>
  </w:num>
  <w:num w:numId="30" w16cid:durableId="259148516">
    <w:abstractNumId w:val="18"/>
  </w:num>
  <w:num w:numId="31" w16cid:durableId="282932179">
    <w:abstractNumId w:val="7"/>
  </w:num>
  <w:num w:numId="32" w16cid:durableId="296686226">
    <w:abstractNumId w:val="18"/>
  </w:num>
  <w:num w:numId="33" w16cid:durableId="354117969">
    <w:abstractNumId w:val="18"/>
  </w:num>
  <w:num w:numId="34" w16cid:durableId="373235502">
    <w:abstractNumId w:val="18"/>
  </w:num>
  <w:num w:numId="35" w16cid:durableId="392193476">
    <w:abstractNumId w:val="18"/>
  </w:num>
  <w:num w:numId="36" w16cid:durableId="402485319">
    <w:abstractNumId w:val="18"/>
  </w:num>
  <w:num w:numId="37" w16cid:durableId="438335683">
    <w:abstractNumId w:val="12"/>
  </w:num>
  <w:num w:numId="38" w16cid:durableId="618730280">
    <w:abstractNumId w:val="17"/>
  </w:num>
  <w:num w:numId="39" w16cid:durableId="626543837">
    <w:abstractNumId w:val="19"/>
  </w:num>
  <w:num w:numId="40" w16cid:durableId="659237448">
    <w:abstractNumId w:val="11"/>
  </w:num>
  <w:num w:numId="41" w16cid:durableId="701708948">
    <w:abstractNumId w:val="18"/>
  </w:num>
  <w:num w:numId="42" w16cid:durableId="719784776">
    <w:abstractNumId w:val="0"/>
  </w:num>
  <w:num w:numId="43" w16cid:durableId="737099327">
    <w:abstractNumId w:val="1"/>
  </w:num>
  <w:num w:numId="44" w16cid:durableId="7916757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24274839">
    <w:abstractNumId w:val="4"/>
  </w:num>
  <w:num w:numId="46" w16cid:durableId="850291903">
    <w:abstractNumId w:val="18"/>
  </w:num>
  <w:num w:numId="47" w16cid:durableId="940144415">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0C5"/>
    <w:rsid w:val="00020060"/>
    <w:rsid w:val="0002191E"/>
    <w:rsid w:val="00023D71"/>
    <w:rsid w:val="000246D1"/>
    <w:rsid w:val="00025F4B"/>
    <w:rsid w:val="00030751"/>
    <w:rsid w:val="00031995"/>
    <w:rsid w:val="000345BD"/>
    <w:rsid w:val="0003549A"/>
    <w:rsid w:val="00052901"/>
    <w:rsid w:val="00054C7B"/>
    <w:rsid w:val="000608F9"/>
    <w:rsid w:val="00063F8A"/>
    <w:rsid w:val="00067DEF"/>
    <w:rsid w:val="00070088"/>
    <w:rsid w:val="000713AD"/>
    <w:rsid w:val="00077B0F"/>
    <w:rsid w:val="00082C3B"/>
    <w:rsid w:val="00086498"/>
    <w:rsid w:val="00087C9B"/>
    <w:rsid w:val="0009050D"/>
    <w:rsid w:val="00091530"/>
    <w:rsid w:val="00095890"/>
    <w:rsid w:val="000A2065"/>
    <w:rsid w:val="000A67D4"/>
    <w:rsid w:val="000B092A"/>
    <w:rsid w:val="000C1979"/>
    <w:rsid w:val="000C1D7E"/>
    <w:rsid w:val="000C496A"/>
    <w:rsid w:val="000D518A"/>
    <w:rsid w:val="000E135D"/>
    <w:rsid w:val="000E18DE"/>
    <w:rsid w:val="000E1AC6"/>
    <w:rsid w:val="000E4142"/>
    <w:rsid w:val="000E591A"/>
    <w:rsid w:val="000E720D"/>
    <w:rsid w:val="000E79E6"/>
    <w:rsid w:val="000E7CD6"/>
    <w:rsid w:val="000F1765"/>
    <w:rsid w:val="000F7C41"/>
    <w:rsid w:val="0010647D"/>
    <w:rsid w:val="00111E3C"/>
    <w:rsid w:val="00115901"/>
    <w:rsid w:val="00122B5E"/>
    <w:rsid w:val="00127F3A"/>
    <w:rsid w:val="00130ACE"/>
    <w:rsid w:val="0013304F"/>
    <w:rsid w:val="00133421"/>
    <w:rsid w:val="00134A1B"/>
    <w:rsid w:val="00135785"/>
    <w:rsid w:val="00137A25"/>
    <w:rsid w:val="00145F18"/>
    <w:rsid w:val="00150FC6"/>
    <w:rsid w:val="001637D5"/>
    <w:rsid w:val="0017224D"/>
    <w:rsid w:val="001740C5"/>
    <w:rsid w:val="001747E4"/>
    <w:rsid w:val="00182F00"/>
    <w:rsid w:val="00190D7E"/>
    <w:rsid w:val="001918E7"/>
    <w:rsid w:val="001962EA"/>
    <w:rsid w:val="001A1E8D"/>
    <w:rsid w:val="001A27A1"/>
    <w:rsid w:val="001A49B5"/>
    <w:rsid w:val="001A7586"/>
    <w:rsid w:val="001C0E2D"/>
    <w:rsid w:val="001D334A"/>
    <w:rsid w:val="001D48E2"/>
    <w:rsid w:val="001D7231"/>
    <w:rsid w:val="001E1702"/>
    <w:rsid w:val="001E1EFB"/>
    <w:rsid w:val="001E70D3"/>
    <w:rsid w:val="001F188D"/>
    <w:rsid w:val="0020100B"/>
    <w:rsid w:val="00203261"/>
    <w:rsid w:val="002105D7"/>
    <w:rsid w:val="002230FB"/>
    <w:rsid w:val="00230458"/>
    <w:rsid w:val="00235463"/>
    <w:rsid w:val="00235568"/>
    <w:rsid w:val="002411BB"/>
    <w:rsid w:val="002468C4"/>
    <w:rsid w:val="00251521"/>
    <w:rsid w:val="00252D1B"/>
    <w:rsid w:val="00262565"/>
    <w:rsid w:val="00265507"/>
    <w:rsid w:val="002675DE"/>
    <w:rsid w:val="00273FFF"/>
    <w:rsid w:val="002775C5"/>
    <w:rsid w:val="00281F50"/>
    <w:rsid w:val="00284A53"/>
    <w:rsid w:val="00284C59"/>
    <w:rsid w:val="0028628D"/>
    <w:rsid w:val="0028739C"/>
    <w:rsid w:val="00291B79"/>
    <w:rsid w:val="00292E9F"/>
    <w:rsid w:val="002A03E4"/>
    <w:rsid w:val="002A24C6"/>
    <w:rsid w:val="002A3F78"/>
    <w:rsid w:val="002C0A91"/>
    <w:rsid w:val="002C34A6"/>
    <w:rsid w:val="002C40EC"/>
    <w:rsid w:val="002C4AD7"/>
    <w:rsid w:val="002C7126"/>
    <w:rsid w:val="002D2441"/>
    <w:rsid w:val="002F521F"/>
    <w:rsid w:val="002F61CA"/>
    <w:rsid w:val="002F6500"/>
    <w:rsid w:val="002F6B07"/>
    <w:rsid w:val="002F77B5"/>
    <w:rsid w:val="00305A04"/>
    <w:rsid w:val="00312610"/>
    <w:rsid w:val="003138EB"/>
    <w:rsid w:val="003303E6"/>
    <w:rsid w:val="0033370C"/>
    <w:rsid w:val="0033390D"/>
    <w:rsid w:val="00342C05"/>
    <w:rsid w:val="00344AE5"/>
    <w:rsid w:val="0034568A"/>
    <w:rsid w:val="00352F23"/>
    <w:rsid w:val="003550A9"/>
    <w:rsid w:val="003552EE"/>
    <w:rsid w:val="00357146"/>
    <w:rsid w:val="0036296B"/>
    <w:rsid w:val="00371B88"/>
    <w:rsid w:val="0037323C"/>
    <w:rsid w:val="00374F4A"/>
    <w:rsid w:val="00380358"/>
    <w:rsid w:val="00380542"/>
    <w:rsid w:val="003849F2"/>
    <w:rsid w:val="0039100E"/>
    <w:rsid w:val="003922AB"/>
    <w:rsid w:val="00396674"/>
    <w:rsid w:val="00396BD1"/>
    <w:rsid w:val="003A5F6B"/>
    <w:rsid w:val="003A718A"/>
    <w:rsid w:val="003A780A"/>
    <w:rsid w:val="003B0519"/>
    <w:rsid w:val="003B5C27"/>
    <w:rsid w:val="003C5800"/>
    <w:rsid w:val="003D5653"/>
    <w:rsid w:val="003E0ECA"/>
    <w:rsid w:val="003E583E"/>
    <w:rsid w:val="003F0EB3"/>
    <w:rsid w:val="003F6060"/>
    <w:rsid w:val="003F7F46"/>
    <w:rsid w:val="00401732"/>
    <w:rsid w:val="0040732E"/>
    <w:rsid w:val="00413131"/>
    <w:rsid w:val="00414DD8"/>
    <w:rsid w:val="00423EB1"/>
    <w:rsid w:val="004268BC"/>
    <w:rsid w:val="00426D06"/>
    <w:rsid w:val="0043127C"/>
    <w:rsid w:val="00432CCA"/>
    <w:rsid w:val="00435EBA"/>
    <w:rsid w:val="004457C0"/>
    <w:rsid w:val="004524F8"/>
    <w:rsid w:val="00452ED6"/>
    <w:rsid w:val="00453249"/>
    <w:rsid w:val="0045427A"/>
    <w:rsid w:val="00467167"/>
    <w:rsid w:val="00475386"/>
    <w:rsid w:val="004759E2"/>
    <w:rsid w:val="00475F18"/>
    <w:rsid w:val="00485739"/>
    <w:rsid w:val="0048707B"/>
    <w:rsid w:val="0049041D"/>
    <w:rsid w:val="00494986"/>
    <w:rsid w:val="00494E0A"/>
    <w:rsid w:val="00495D9D"/>
    <w:rsid w:val="004A5E19"/>
    <w:rsid w:val="004B0296"/>
    <w:rsid w:val="004B0A98"/>
    <w:rsid w:val="004B0BE5"/>
    <w:rsid w:val="004B2008"/>
    <w:rsid w:val="004B7154"/>
    <w:rsid w:val="004C678A"/>
    <w:rsid w:val="004C6A85"/>
    <w:rsid w:val="004D391B"/>
    <w:rsid w:val="004D6493"/>
    <w:rsid w:val="004E3F1A"/>
    <w:rsid w:val="004F145F"/>
    <w:rsid w:val="0050687F"/>
    <w:rsid w:val="00514CEE"/>
    <w:rsid w:val="00516DBB"/>
    <w:rsid w:val="0051789F"/>
    <w:rsid w:val="00525022"/>
    <w:rsid w:val="005274C9"/>
    <w:rsid w:val="00533C77"/>
    <w:rsid w:val="00537BD4"/>
    <w:rsid w:val="005412EE"/>
    <w:rsid w:val="00543BB2"/>
    <w:rsid w:val="005517C8"/>
    <w:rsid w:val="00552A1E"/>
    <w:rsid w:val="00554D0D"/>
    <w:rsid w:val="005635A0"/>
    <w:rsid w:val="00563667"/>
    <w:rsid w:val="00567743"/>
    <w:rsid w:val="00576106"/>
    <w:rsid w:val="00577460"/>
    <w:rsid w:val="00583F56"/>
    <w:rsid w:val="0059599F"/>
    <w:rsid w:val="005A641B"/>
    <w:rsid w:val="005B4968"/>
    <w:rsid w:val="005B59BD"/>
    <w:rsid w:val="005C6CF3"/>
    <w:rsid w:val="005C7634"/>
    <w:rsid w:val="005D0C8F"/>
    <w:rsid w:val="005D4DEE"/>
    <w:rsid w:val="005E16DD"/>
    <w:rsid w:val="005E762E"/>
    <w:rsid w:val="005F06A3"/>
    <w:rsid w:val="005F370E"/>
    <w:rsid w:val="006040AE"/>
    <w:rsid w:val="006066A3"/>
    <w:rsid w:val="0061235D"/>
    <w:rsid w:val="006432C0"/>
    <w:rsid w:val="00650473"/>
    <w:rsid w:val="006508BA"/>
    <w:rsid w:val="00653D84"/>
    <w:rsid w:val="00653E26"/>
    <w:rsid w:val="006670E3"/>
    <w:rsid w:val="00670928"/>
    <w:rsid w:val="0067491D"/>
    <w:rsid w:val="006750FC"/>
    <w:rsid w:val="00675546"/>
    <w:rsid w:val="00676253"/>
    <w:rsid w:val="0068400B"/>
    <w:rsid w:val="0068607F"/>
    <w:rsid w:val="00687B90"/>
    <w:rsid w:val="00693810"/>
    <w:rsid w:val="00693AA4"/>
    <w:rsid w:val="00695CF5"/>
    <w:rsid w:val="006A08FF"/>
    <w:rsid w:val="006A32FC"/>
    <w:rsid w:val="006A3F74"/>
    <w:rsid w:val="006A7D8B"/>
    <w:rsid w:val="006A7F1C"/>
    <w:rsid w:val="006B2AC5"/>
    <w:rsid w:val="006B3579"/>
    <w:rsid w:val="006B668D"/>
    <w:rsid w:val="006B6B3B"/>
    <w:rsid w:val="006C1C58"/>
    <w:rsid w:val="006C5002"/>
    <w:rsid w:val="006C71F3"/>
    <w:rsid w:val="006C73F1"/>
    <w:rsid w:val="006D2D2A"/>
    <w:rsid w:val="006D764E"/>
    <w:rsid w:val="006E177C"/>
    <w:rsid w:val="006E4833"/>
    <w:rsid w:val="006E6466"/>
    <w:rsid w:val="006F14C2"/>
    <w:rsid w:val="006F288D"/>
    <w:rsid w:val="007035FA"/>
    <w:rsid w:val="007113B9"/>
    <w:rsid w:val="00722C84"/>
    <w:rsid w:val="0072661B"/>
    <w:rsid w:val="0073193B"/>
    <w:rsid w:val="00732100"/>
    <w:rsid w:val="007365AE"/>
    <w:rsid w:val="007411FC"/>
    <w:rsid w:val="00746B67"/>
    <w:rsid w:val="007547E8"/>
    <w:rsid w:val="007548A4"/>
    <w:rsid w:val="0075539E"/>
    <w:rsid w:val="00756A9A"/>
    <w:rsid w:val="0076019D"/>
    <w:rsid w:val="00766C32"/>
    <w:rsid w:val="0076715E"/>
    <w:rsid w:val="0076756A"/>
    <w:rsid w:val="007725F6"/>
    <w:rsid w:val="00772F35"/>
    <w:rsid w:val="007741A2"/>
    <w:rsid w:val="007756BC"/>
    <w:rsid w:val="00782E75"/>
    <w:rsid w:val="00783E22"/>
    <w:rsid w:val="007905DA"/>
    <w:rsid w:val="007A1E3B"/>
    <w:rsid w:val="007A3099"/>
    <w:rsid w:val="007A520E"/>
    <w:rsid w:val="007B092C"/>
    <w:rsid w:val="007B4EF8"/>
    <w:rsid w:val="007B53C4"/>
    <w:rsid w:val="007B5421"/>
    <w:rsid w:val="007B766C"/>
    <w:rsid w:val="007C03DC"/>
    <w:rsid w:val="007D4F4F"/>
    <w:rsid w:val="007D7045"/>
    <w:rsid w:val="007E3746"/>
    <w:rsid w:val="007E4A37"/>
    <w:rsid w:val="007F0B6A"/>
    <w:rsid w:val="007F0BE1"/>
    <w:rsid w:val="007F39C8"/>
    <w:rsid w:val="007F6FB6"/>
    <w:rsid w:val="0080025F"/>
    <w:rsid w:val="0080496F"/>
    <w:rsid w:val="008130E5"/>
    <w:rsid w:val="0081781F"/>
    <w:rsid w:val="008203A8"/>
    <w:rsid w:val="0082417A"/>
    <w:rsid w:val="008277DE"/>
    <w:rsid w:val="00832377"/>
    <w:rsid w:val="008407CB"/>
    <w:rsid w:val="0084286B"/>
    <w:rsid w:val="00842A9F"/>
    <w:rsid w:val="0084669C"/>
    <w:rsid w:val="00851BA0"/>
    <w:rsid w:val="008528FA"/>
    <w:rsid w:val="008552C5"/>
    <w:rsid w:val="0086391C"/>
    <w:rsid w:val="0086451A"/>
    <w:rsid w:val="00865776"/>
    <w:rsid w:val="00865DC8"/>
    <w:rsid w:val="00867A88"/>
    <w:rsid w:val="00870074"/>
    <w:rsid w:val="00873764"/>
    <w:rsid w:val="008752B2"/>
    <w:rsid w:val="00881A32"/>
    <w:rsid w:val="008874C2"/>
    <w:rsid w:val="00891A1B"/>
    <w:rsid w:val="00893F6C"/>
    <w:rsid w:val="008944AF"/>
    <w:rsid w:val="008A05BD"/>
    <w:rsid w:val="008A1857"/>
    <w:rsid w:val="008A23FA"/>
    <w:rsid w:val="008B027D"/>
    <w:rsid w:val="008B3710"/>
    <w:rsid w:val="008B479E"/>
    <w:rsid w:val="008C2F3D"/>
    <w:rsid w:val="008C5720"/>
    <w:rsid w:val="008C6D7C"/>
    <w:rsid w:val="008D1343"/>
    <w:rsid w:val="008D2E9F"/>
    <w:rsid w:val="008D6041"/>
    <w:rsid w:val="008D615A"/>
    <w:rsid w:val="008E0A74"/>
    <w:rsid w:val="008E4550"/>
    <w:rsid w:val="008F1345"/>
    <w:rsid w:val="008F2873"/>
    <w:rsid w:val="008F5186"/>
    <w:rsid w:val="008F657B"/>
    <w:rsid w:val="008F6D98"/>
    <w:rsid w:val="008F6E14"/>
    <w:rsid w:val="009060CF"/>
    <w:rsid w:val="00912659"/>
    <w:rsid w:val="009403FD"/>
    <w:rsid w:val="00942716"/>
    <w:rsid w:val="00942D57"/>
    <w:rsid w:val="00946933"/>
    <w:rsid w:val="009513F6"/>
    <w:rsid w:val="00951C12"/>
    <w:rsid w:val="009546AB"/>
    <w:rsid w:val="009711A4"/>
    <w:rsid w:val="009711D6"/>
    <w:rsid w:val="00972BA7"/>
    <w:rsid w:val="009840D7"/>
    <w:rsid w:val="009855F8"/>
    <w:rsid w:val="00987396"/>
    <w:rsid w:val="009925CE"/>
    <w:rsid w:val="0099326D"/>
    <w:rsid w:val="009950C9"/>
    <w:rsid w:val="00996753"/>
    <w:rsid w:val="009A5511"/>
    <w:rsid w:val="009B269E"/>
    <w:rsid w:val="009B37C9"/>
    <w:rsid w:val="009B6052"/>
    <w:rsid w:val="009C08F0"/>
    <w:rsid w:val="009C3B83"/>
    <w:rsid w:val="009C3C24"/>
    <w:rsid w:val="009D134E"/>
    <w:rsid w:val="009D4631"/>
    <w:rsid w:val="009D56CC"/>
    <w:rsid w:val="009E6152"/>
    <w:rsid w:val="009E7C16"/>
    <w:rsid w:val="009F3975"/>
    <w:rsid w:val="009F7AC8"/>
    <w:rsid w:val="009F7EEE"/>
    <w:rsid w:val="00A018CF"/>
    <w:rsid w:val="00A05B30"/>
    <w:rsid w:val="00A1077E"/>
    <w:rsid w:val="00A14F7F"/>
    <w:rsid w:val="00A25AD3"/>
    <w:rsid w:val="00A30BBB"/>
    <w:rsid w:val="00A378B9"/>
    <w:rsid w:val="00A55C6D"/>
    <w:rsid w:val="00A56B2A"/>
    <w:rsid w:val="00A652FC"/>
    <w:rsid w:val="00A7572E"/>
    <w:rsid w:val="00A75FDE"/>
    <w:rsid w:val="00A84186"/>
    <w:rsid w:val="00A86856"/>
    <w:rsid w:val="00A96B76"/>
    <w:rsid w:val="00AA19C6"/>
    <w:rsid w:val="00AA1A4D"/>
    <w:rsid w:val="00AA7139"/>
    <w:rsid w:val="00AB0E14"/>
    <w:rsid w:val="00AB254A"/>
    <w:rsid w:val="00AB5098"/>
    <w:rsid w:val="00AB54C6"/>
    <w:rsid w:val="00AB724B"/>
    <w:rsid w:val="00AC0A4F"/>
    <w:rsid w:val="00AC0D81"/>
    <w:rsid w:val="00AC2391"/>
    <w:rsid w:val="00AC2F1B"/>
    <w:rsid w:val="00AC56C2"/>
    <w:rsid w:val="00AD38EA"/>
    <w:rsid w:val="00AE152B"/>
    <w:rsid w:val="00AE45EA"/>
    <w:rsid w:val="00AE6075"/>
    <w:rsid w:val="00AE7F93"/>
    <w:rsid w:val="00AF4E4E"/>
    <w:rsid w:val="00AF7D70"/>
    <w:rsid w:val="00B01112"/>
    <w:rsid w:val="00B0788F"/>
    <w:rsid w:val="00B107AA"/>
    <w:rsid w:val="00B11B0D"/>
    <w:rsid w:val="00B16526"/>
    <w:rsid w:val="00B30F45"/>
    <w:rsid w:val="00B32410"/>
    <w:rsid w:val="00B32683"/>
    <w:rsid w:val="00B34616"/>
    <w:rsid w:val="00B36DC5"/>
    <w:rsid w:val="00B42A4A"/>
    <w:rsid w:val="00B43D7F"/>
    <w:rsid w:val="00B51BA2"/>
    <w:rsid w:val="00B57D2C"/>
    <w:rsid w:val="00B621DC"/>
    <w:rsid w:val="00B62285"/>
    <w:rsid w:val="00B636F8"/>
    <w:rsid w:val="00B647E3"/>
    <w:rsid w:val="00B81F98"/>
    <w:rsid w:val="00B837F7"/>
    <w:rsid w:val="00B87728"/>
    <w:rsid w:val="00B95DC7"/>
    <w:rsid w:val="00BA49E8"/>
    <w:rsid w:val="00BB0B47"/>
    <w:rsid w:val="00BB0D1A"/>
    <w:rsid w:val="00BC1167"/>
    <w:rsid w:val="00BC5627"/>
    <w:rsid w:val="00BC69C7"/>
    <w:rsid w:val="00BD56AF"/>
    <w:rsid w:val="00BD6F93"/>
    <w:rsid w:val="00BF27FF"/>
    <w:rsid w:val="00BF4D1F"/>
    <w:rsid w:val="00BF50B7"/>
    <w:rsid w:val="00C0009E"/>
    <w:rsid w:val="00C0124B"/>
    <w:rsid w:val="00C04D6B"/>
    <w:rsid w:val="00C10B06"/>
    <w:rsid w:val="00C146FB"/>
    <w:rsid w:val="00C152D2"/>
    <w:rsid w:val="00C15BF0"/>
    <w:rsid w:val="00C1749B"/>
    <w:rsid w:val="00C233BF"/>
    <w:rsid w:val="00C2729D"/>
    <w:rsid w:val="00C34102"/>
    <w:rsid w:val="00C3525A"/>
    <w:rsid w:val="00C35F47"/>
    <w:rsid w:val="00C3741B"/>
    <w:rsid w:val="00C436A8"/>
    <w:rsid w:val="00C46E42"/>
    <w:rsid w:val="00C504E8"/>
    <w:rsid w:val="00C511A5"/>
    <w:rsid w:val="00C55ED0"/>
    <w:rsid w:val="00C56CE7"/>
    <w:rsid w:val="00C742A1"/>
    <w:rsid w:val="00C76C5E"/>
    <w:rsid w:val="00C801AB"/>
    <w:rsid w:val="00C811D2"/>
    <w:rsid w:val="00C85C79"/>
    <w:rsid w:val="00C85C88"/>
    <w:rsid w:val="00C87406"/>
    <w:rsid w:val="00C96315"/>
    <w:rsid w:val="00CA25BE"/>
    <w:rsid w:val="00CA27E3"/>
    <w:rsid w:val="00CA6E28"/>
    <w:rsid w:val="00CA6FAB"/>
    <w:rsid w:val="00CB5BA6"/>
    <w:rsid w:val="00CB5ED8"/>
    <w:rsid w:val="00CB610C"/>
    <w:rsid w:val="00CC107E"/>
    <w:rsid w:val="00CD1735"/>
    <w:rsid w:val="00CD3C66"/>
    <w:rsid w:val="00CD57AE"/>
    <w:rsid w:val="00CD64E9"/>
    <w:rsid w:val="00CF2D8B"/>
    <w:rsid w:val="00CF51AD"/>
    <w:rsid w:val="00D00619"/>
    <w:rsid w:val="00D02E95"/>
    <w:rsid w:val="00D03233"/>
    <w:rsid w:val="00D03E19"/>
    <w:rsid w:val="00D17DB2"/>
    <w:rsid w:val="00D23014"/>
    <w:rsid w:val="00D237F6"/>
    <w:rsid w:val="00D254D5"/>
    <w:rsid w:val="00D421B6"/>
    <w:rsid w:val="00D44B41"/>
    <w:rsid w:val="00D52E06"/>
    <w:rsid w:val="00D56FE8"/>
    <w:rsid w:val="00D608E3"/>
    <w:rsid w:val="00D60C81"/>
    <w:rsid w:val="00D630D9"/>
    <w:rsid w:val="00D70DA7"/>
    <w:rsid w:val="00D712D5"/>
    <w:rsid w:val="00D715D7"/>
    <w:rsid w:val="00D80E11"/>
    <w:rsid w:val="00D82BDF"/>
    <w:rsid w:val="00D87EB2"/>
    <w:rsid w:val="00D92280"/>
    <w:rsid w:val="00D952E5"/>
    <w:rsid w:val="00D95B35"/>
    <w:rsid w:val="00DA3AB9"/>
    <w:rsid w:val="00DA6AA7"/>
    <w:rsid w:val="00DB0A58"/>
    <w:rsid w:val="00DB3520"/>
    <w:rsid w:val="00DB7004"/>
    <w:rsid w:val="00DB7879"/>
    <w:rsid w:val="00DD12CD"/>
    <w:rsid w:val="00DD1A33"/>
    <w:rsid w:val="00DD383F"/>
    <w:rsid w:val="00DD3E3C"/>
    <w:rsid w:val="00DD3F49"/>
    <w:rsid w:val="00DD407C"/>
    <w:rsid w:val="00DD51D1"/>
    <w:rsid w:val="00DE3165"/>
    <w:rsid w:val="00DE36CC"/>
    <w:rsid w:val="00DE4023"/>
    <w:rsid w:val="00DF6792"/>
    <w:rsid w:val="00E00A62"/>
    <w:rsid w:val="00E0424A"/>
    <w:rsid w:val="00E05796"/>
    <w:rsid w:val="00E0700F"/>
    <w:rsid w:val="00E07134"/>
    <w:rsid w:val="00E1193B"/>
    <w:rsid w:val="00E20182"/>
    <w:rsid w:val="00E27BC2"/>
    <w:rsid w:val="00E27C2E"/>
    <w:rsid w:val="00E302DE"/>
    <w:rsid w:val="00E46A42"/>
    <w:rsid w:val="00E5400D"/>
    <w:rsid w:val="00E550EE"/>
    <w:rsid w:val="00E55893"/>
    <w:rsid w:val="00E660FA"/>
    <w:rsid w:val="00E664B7"/>
    <w:rsid w:val="00E67DE6"/>
    <w:rsid w:val="00E70D7E"/>
    <w:rsid w:val="00E8317F"/>
    <w:rsid w:val="00E84292"/>
    <w:rsid w:val="00E92976"/>
    <w:rsid w:val="00E93BEC"/>
    <w:rsid w:val="00EA17C7"/>
    <w:rsid w:val="00EA1AFD"/>
    <w:rsid w:val="00EB0945"/>
    <w:rsid w:val="00EB5CD5"/>
    <w:rsid w:val="00EC0A97"/>
    <w:rsid w:val="00EC2C80"/>
    <w:rsid w:val="00EC32AB"/>
    <w:rsid w:val="00EE23CE"/>
    <w:rsid w:val="00EF1DE8"/>
    <w:rsid w:val="00EF3E46"/>
    <w:rsid w:val="00EF609E"/>
    <w:rsid w:val="00EF7ED7"/>
    <w:rsid w:val="00F03E51"/>
    <w:rsid w:val="00F045B7"/>
    <w:rsid w:val="00F110BF"/>
    <w:rsid w:val="00F125D3"/>
    <w:rsid w:val="00F1452E"/>
    <w:rsid w:val="00F16B92"/>
    <w:rsid w:val="00F208B8"/>
    <w:rsid w:val="00F264E8"/>
    <w:rsid w:val="00F308BE"/>
    <w:rsid w:val="00F33C8B"/>
    <w:rsid w:val="00F34DB9"/>
    <w:rsid w:val="00F35C27"/>
    <w:rsid w:val="00F4025B"/>
    <w:rsid w:val="00F434A8"/>
    <w:rsid w:val="00F4427E"/>
    <w:rsid w:val="00F45F3F"/>
    <w:rsid w:val="00F51A44"/>
    <w:rsid w:val="00F5356B"/>
    <w:rsid w:val="00F55B26"/>
    <w:rsid w:val="00F56129"/>
    <w:rsid w:val="00F579D6"/>
    <w:rsid w:val="00F647C5"/>
    <w:rsid w:val="00F650A3"/>
    <w:rsid w:val="00F6578A"/>
    <w:rsid w:val="00F71457"/>
    <w:rsid w:val="00F77716"/>
    <w:rsid w:val="00F831D2"/>
    <w:rsid w:val="00F84A4A"/>
    <w:rsid w:val="00F856DA"/>
    <w:rsid w:val="00F9523F"/>
    <w:rsid w:val="00F96F11"/>
    <w:rsid w:val="00FA22A3"/>
    <w:rsid w:val="00FA66BE"/>
    <w:rsid w:val="00FA67B6"/>
    <w:rsid w:val="00FB50A9"/>
    <w:rsid w:val="00FB57A0"/>
    <w:rsid w:val="00FC4989"/>
    <w:rsid w:val="00FC562A"/>
    <w:rsid w:val="00FC73A3"/>
    <w:rsid w:val="00FD0023"/>
    <w:rsid w:val="00FD3AB6"/>
    <w:rsid w:val="00FD58D7"/>
    <w:rsid w:val="00FD59FF"/>
    <w:rsid w:val="00FE4B92"/>
    <w:rsid w:val="00FE59F3"/>
    <w:rsid w:val="00FE5BF2"/>
    <w:rsid w:val="00FE64E2"/>
    <w:rsid w:val="00FF12B7"/>
    <w:rsid w:val="00FF6612"/>
    <w:rsid w:val="0478E035"/>
    <w:rsid w:val="0B14465A"/>
    <w:rsid w:val="1035DA54"/>
    <w:rsid w:val="1926F787"/>
    <w:rsid w:val="1EDFDE86"/>
    <w:rsid w:val="1F306070"/>
    <w:rsid w:val="217641D2"/>
    <w:rsid w:val="244C0455"/>
    <w:rsid w:val="25EB4AC9"/>
    <w:rsid w:val="25F3BF67"/>
    <w:rsid w:val="28F39EFD"/>
    <w:rsid w:val="2B53518F"/>
    <w:rsid w:val="2C4F75C7"/>
    <w:rsid w:val="2F39C4DA"/>
    <w:rsid w:val="3456DB63"/>
    <w:rsid w:val="3504280C"/>
    <w:rsid w:val="3897922D"/>
    <w:rsid w:val="4016AC06"/>
    <w:rsid w:val="42771E4D"/>
    <w:rsid w:val="453B96A9"/>
    <w:rsid w:val="4950552A"/>
    <w:rsid w:val="4AF29763"/>
    <w:rsid w:val="4F9CBD6D"/>
    <w:rsid w:val="50F5A7A4"/>
    <w:rsid w:val="52492144"/>
    <w:rsid w:val="5315CC8B"/>
    <w:rsid w:val="569BF165"/>
    <w:rsid w:val="5D47B19D"/>
    <w:rsid w:val="603DC7CC"/>
    <w:rsid w:val="63303B45"/>
    <w:rsid w:val="63306D58"/>
    <w:rsid w:val="6CB34AA6"/>
    <w:rsid w:val="76BAD502"/>
    <w:rsid w:val="7B32FCAD"/>
    <w:rsid w:val="7D974D9A"/>
    <w:rsid w:val="7FBAB4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C9868"/>
  <w15:chartTrackingRefBased/>
  <w15:docId w15:val="{8856CCA9-9D30-43B1-AF1D-DB94EF364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9"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7" w:unhideWhenUsed="1" w:qFormat="1"/>
    <w:lsdException w:name="heading 7" w:semiHidden="1" w:uiPriority="8"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1C0E2D"/>
    <w:rPr>
      <w:rFonts w:ascii="Arial" w:hAnsi="Arial"/>
      <w:szCs w:val="22"/>
      <w:lang w:val="en-AU" w:eastAsia="en-US"/>
    </w:rPr>
  </w:style>
  <w:style w:type="paragraph" w:styleId="Heading1">
    <w:name w:val="heading 1"/>
    <w:basedOn w:val="Normal"/>
    <w:next w:val="Normal"/>
    <w:link w:val="Heading1Char"/>
    <w:uiPriority w:val="2"/>
    <w:qFormat/>
    <w:rsid w:val="001C0E2D"/>
    <w:pPr>
      <w:widowControl w:val="0"/>
      <w:numPr>
        <w:numId w:val="16"/>
      </w:numPr>
      <w:spacing w:before="240"/>
      <w:outlineLvl w:val="0"/>
    </w:pPr>
    <w:rPr>
      <w:rFonts w:eastAsia="Times New Roman"/>
      <w:b/>
      <w:sz w:val="24"/>
      <w:szCs w:val="32"/>
    </w:rPr>
  </w:style>
  <w:style w:type="paragraph" w:styleId="Heading2">
    <w:name w:val="heading 2"/>
    <w:basedOn w:val="Heading1"/>
    <w:next w:val="Normal"/>
    <w:link w:val="Heading2Char"/>
    <w:uiPriority w:val="3"/>
    <w:unhideWhenUsed/>
    <w:qFormat/>
    <w:rsid w:val="001C0E2D"/>
    <w:pPr>
      <w:numPr>
        <w:ilvl w:val="1"/>
      </w:numPr>
      <w:outlineLvl w:val="1"/>
    </w:pPr>
    <w:rPr>
      <w:b w:val="0"/>
      <w:sz w:val="20"/>
      <w:lang w:eastAsia="en-AU"/>
    </w:rPr>
  </w:style>
  <w:style w:type="paragraph" w:styleId="Heading3">
    <w:name w:val="heading 3"/>
    <w:basedOn w:val="Heading2"/>
    <w:next w:val="Normal"/>
    <w:link w:val="Heading3Char"/>
    <w:uiPriority w:val="4"/>
    <w:unhideWhenUsed/>
    <w:rsid w:val="001C0E2D"/>
    <w:pPr>
      <w:numPr>
        <w:ilvl w:val="2"/>
      </w:numPr>
      <w:outlineLvl w:val="2"/>
    </w:pPr>
    <w:rPr>
      <w:sz w:val="24"/>
    </w:rPr>
  </w:style>
  <w:style w:type="paragraph" w:styleId="Heading4">
    <w:name w:val="heading 4"/>
    <w:basedOn w:val="Heading3"/>
    <w:next w:val="Normal"/>
    <w:link w:val="Heading4Char"/>
    <w:uiPriority w:val="5"/>
    <w:unhideWhenUsed/>
    <w:rsid w:val="001C0E2D"/>
    <w:pPr>
      <w:numPr>
        <w:ilvl w:val="3"/>
      </w:numPr>
      <w:outlineLvl w:val="3"/>
    </w:pPr>
    <w:rPr>
      <w:rFonts w:ascii="Century Gothic" w:hAnsi="Century Gothic"/>
      <w:color w:val="404040"/>
      <w:sz w:val="22"/>
      <w:szCs w:val="22"/>
    </w:rPr>
  </w:style>
  <w:style w:type="paragraph" w:styleId="Heading5">
    <w:name w:val="heading 5"/>
    <w:basedOn w:val="Normal"/>
    <w:next w:val="Normal"/>
    <w:link w:val="Heading5Char"/>
    <w:autoRedefine/>
    <w:uiPriority w:val="6"/>
    <w:unhideWhenUsed/>
    <w:rsid w:val="001C0E2D"/>
    <w:pPr>
      <w:widowControl w:val="0"/>
      <w:numPr>
        <w:ilvl w:val="4"/>
        <w:numId w:val="16"/>
      </w:numPr>
      <w:spacing w:before="40"/>
      <w:outlineLvl w:val="4"/>
    </w:pPr>
    <w:rPr>
      <w:rFonts w:eastAsia="Times New Roman"/>
    </w:rPr>
  </w:style>
  <w:style w:type="paragraph" w:styleId="Heading6">
    <w:name w:val="heading 6"/>
    <w:basedOn w:val="Normal"/>
    <w:next w:val="Normal"/>
    <w:link w:val="Heading6Char"/>
    <w:uiPriority w:val="7"/>
    <w:unhideWhenUsed/>
    <w:qFormat/>
    <w:rsid w:val="001C0E2D"/>
    <w:pPr>
      <w:keepNext/>
      <w:keepLines/>
      <w:numPr>
        <w:numId w:val="39"/>
      </w:numPr>
      <w:spacing w:before="40"/>
      <w:outlineLvl w:val="5"/>
    </w:pPr>
    <w:rPr>
      <w:rFonts w:eastAsia="Times New Roman"/>
      <w:lang w:eastAsia="en-AU"/>
    </w:rPr>
  </w:style>
  <w:style w:type="paragraph" w:styleId="Heading7">
    <w:name w:val="heading 7"/>
    <w:aliases w:val="Policy bullet points"/>
    <w:basedOn w:val="Normal"/>
    <w:next w:val="Normal"/>
    <w:link w:val="Heading7Char"/>
    <w:uiPriority w:val="8"/>
    <w:unhideWhenUsed/>
    <w:qFormat/>
    <w:rsid w:val="001C0E2D"/>
    <w:pPr>
      <w:keepNext/>
      <w:keepLines/>
      <w:numPr>
        <w:numId w:val="26"/>
      </w:numPr>
      <w:outlineLvl w:val="6"/>
    </w:pPr>
    <w:rPr>
      <w:rFonts w:eastAsia="Times New Roman"/>
      <w:iCs/>
    </w:rPr>
  </w:style>
  <w:style w:type="paragraph" w:styleId="Heading8">
    <w:name w:val="heading 8"/>
    <w:basedOn w:val="Normal"/>
    <w:next w:val="Normal"/>
    <w:link w:val="Heading8Char"/>
    <w:uiPriority w:val="9"/>
    <w:unhideWhenUsed/>
    <w:rsid w:val="001C0E2D"/>
    <w:pPr>
      <w:keepNext/>
      <w:keepLines/>
      <w:numPr>
        <w:ilvl w:val="7"/>
        <w:numId w:val="16"/>
      </w:numPr>
      <w:spacing w:before="40"/>
      <w:outlineLvl w:val="7"/>
    </w:pPr>
    <w:rPr>
      <w:rFonts w:ascii="Calibri Light" w:eastAsia="Times New Roman" w:hAnsi="Calibri Light"/>
      <w:color w:val="000000"/>
      <w:sz w:val="21"/>
      <w:szCs w:val="21"/>
    </w:rPr>
  </w:style>
  <w:style w:type="paragraph" w:styleId="Heading9">
    <w:name w:val="heading 9"/>
    <w:basedOn w:val="Normal"/>
    <w:next w:val="Normal"/>
    <w:link w:val="Heading9Char"/>
    <w:uiPriority w:val="9"/>
    <w:semiHidden/>
    <w:unhideWhenUsed/>
    <w:rsid w:val="001C0E2D"/>
    <w:pPr>
      <w:keepNext/>
      <w:keepLines/>
      <w:numPr>
        <w:ilvl w:val="8"/>
        <w:numId w:val="16"/>
      </w:numPr>
      <w:tabs>
        <w:tab w:val="num" w:pos="360"/>
      </w:tabs>
      <w:spacing w:before="40"/>
      <w:outlineLvl w:val="8"/>
    </w:pPr>
    <w:rPr>
      <w:rFonts w:ascii="Calibri Light" w:eastAsia="Times New Roman" w:hAnsi="Calibri Light"/>
      <w:i/>
      <w:iCs/>
      <w:color w:val="00000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1C0E2D"/>
    <w:rPr>
      <w:rFonts w:ascii="Arial" w:eastAsia="Times New Roman" w:hAnsi="Arial"/>
      <w:b/>
      <w:sz w:val="24"/>
      <w:szCs w:val="32"/>
      <w:lang w:val="en-AU" w:eastAsia="en-US"/>
    </w:rPr>
  </w:style>
  <w:style w:type="paragraph" w:customStyle="1" w:styleId="Style1">
    <w:name w:val="Style 1"/>
    <w:basedOn w:val="BodyText"/>
    <w:link w:val="Style1Char"/>
    <w:rsid w:val="0028739C"/>
    <w:pPr>
      <w:spacing w:before="60" w:after="60"/>
      <w:ind w:left="0"/>
    </w:pPr>
    <w:rPr>
      <w:b/>
      <w:sz w:val="16"/>
      <w:lang w:val="en-US"/>
    </w:rPr>
  </w:style>
  <w:style w:type="paragraph" w:customStyle="1" w:styleId="Style3">
    <w:name w:val="Style 3"/>
    <w:basedOn w:val="Style1"/>
    <w:link w:val="Style3Char"/>
    <w:rsid w:val="0028739C"/>
    <w:pPr>
      <w:numPr>
        <w:numId w:val="38"/>
      </w:numPr>
    </w:pPr>
  </w:style>
  <w:style w:type="character" w:customStyle="1" w:styleId="Style1Char">
    <w:name w:val="Style 1 Char"/>
    <w:link w:val="Style1"/>
    <w:rsid w:val="0028739C"/>
    <w:rPr>
      <w:rFonts w:ascii="Century Gothic" w:hAnsi="Century Gothic" w:cs="Arial"/>
      <w:b/>
      <w:color w:val="404040"/>
      <w:sz w:val="16"/>
      <w:lang w:val="en-US"/>
    </w:rPr>
  </w:style>
  <w:style w:type="paragraph" w:customStyle="1" w:styleId="Style2">
    <w:name w:val="Style 2"/>
    <w:basedOn w:val="Style1"/>
    <w:link w:val="Style2Char"/>
    <w:rsid w:val="0028739C"/>
    <w:pPr>
      <w:numPr>
        <w:numId w:val="40"/>
      </w:numPr>
    </w:pPr>
  </w:style>
  <w:style w:type="character" w:customStyle="1" w:styleId="Style3Char">
    <w:name w:val="Style 3 Char"/>
    <w:link w:val="Style3"/>
    <w:rsid w:val="0028739C"/>
    <w:rPr>
      <w:rFonts w:ascii="Century Gothic" w:hAnsi="Century Gothic" w:cs="Arial"/>
      <w:b/>
      <w:color w:val="404040"/>
      <w:sz w:val="16"/>
      <w:lang w:val="en-US"/>
    </w:rPr>
  </w:style>
  <w:style w:type="paragraph" w:customStyle="1" w:styleId="Style4">
    <w:name w:val="Style4"/>
    <w:basedOn w:val="Style3"/>
    <w:link w:val="Style4Char"/>
    <w:rsid w:val="0028739C"/>
    <w:pPr>
      <w:numPr>
        <w:numId w:val="5"/>
      </w:numPr>
    </w:pPr>
  </w:style>
  <w:style w:type="character" w:customStyle="1" w:styleId="Style2Char">
    <w:name w:val="Style 2 Char"/>
    <w:link w:val="Style2"/>
    <w:rsid w:val="0028739C"/>
    <w:rPr>
      <w:rFonts w:ascii="Century Gothic" w:hAnsi="Century Gothic" w:cs="Arial"/>
      <w:b/>
      <w:color w:val="404040"/>
      <w:sz w:val="16"/>
      <w:lang w:val="en-US"/>
    </w:rPr>
  </w:style>
  <w:style w:type="character" w:customStyle="1" w:styleId="Heading3Char">
    <w:name w:val="Heading 3 Char"/>
    <w:link w:val="Heading3"/>
    <w:uiPriority w:val="4"/>
    <w:rsid w:val="001C0E2D"/>
    <w:rPr>
      <w:rFonts w:ascii="Arial" w:eastAsia="Times New Roman" w:hAnsi="Arial"/>
      <w:sz w:val="24"/>
      <w:szCs w:val="32"/>
      <w:lang w:val="en-AU" w:eastAsia="en-AU"/>
    </w:rPr>
  </w:style>
  <w:style w:type="character" w:customStyle="1" w:styleId="Style4Char">
    <w:name w:val="Style4 Char"/>
    <w:link w:val="Style4"/>
    <w:rsid w:val="0028739C"/>
    <w:rPr>
      <w:rFonts w:ascii="Century Gothic" w:hAnsi="Century Gothic" w:cs="Arial"/>
      <w:b/>
      <w:color w:val="404040"/>
      <w:sz w:val="16"/>
      <w:lang w:val="en-US"/>
    </w:rPr>
  </w:style>
  <w:style w:type="character" w:customStyle="1" w:styleId="Heading2Char">
    <w:name w:val="Heading 2 Char"/>
    <w:link w:val="Heading2"/>
    <w:uiPriority w:val="3"/>
    <w:rsid w:val="001C0E2D"/>
    <w:rPr>
      <w:rFonts w:ascii="Arial" w:eastAsia="Times New Roman" w:hAnsi="Arial"/>
      <w:szCs w:val="32"/>
      <w:lang w:val="en-AU" w:eastAsia="en-AU"/>
    </w:rPr>
  </w:style>
  <w:style w:type="character" w:customStyle="1" w:styleId="Heading4Char">
    <w:name w:val="Heading 4 Char"/>
    <w:link w:val="Heading4"/>
    <w:uiPriority w:val="5"/>
    <w:rsid w:val="001C0E2D"/>
    <w:rPr>
      <w:rFonts w:ascii="Century Gothic" w:eastAsia="Times New Roman" w:hAnsi="Century Gothic"/>
      <w:color w:val="404040"/>
      <w:sz w:val="22"/>
      <w:szCs w:val="22"/>
      <w:lang w:val="en-AU" w:eastAsia="en-AU"/>
    </w:rPr>
  </w:style>
  <w:style w:type="character" w:customStyle="1" w:styleId="Heading5Char">
    <w:name w:val="Heading 5 Char"/>
    <w:link w:val="Heading5"/>
    <w:uiPriority w:val="6"/>
    <w:rsid w:val="001C0E2D"/>
    <w:rPr>
      <w:rFonts w:ascii="Arial" w:eastAsia="Times New Roman" w:hAnsi="Arial"/>
      <w:szCs w:val="22"/>
      <w:lang w:val="en-AU" w:eastAsia="en-US"/>
    </w:rPr>
  </w:style>
  <w:style w:type="character" w:customStyle="1" w:styleId="Heading6Char">
    <w:name w:val="Heading 6 Char"/>
    <w:link w:val="Heading6"/>
    <w:uiPriority w:val="7"/>
    <w:rsid w:val="001C0E2D"/>
    <w:rPr>
      <w:rFonts w:ascii="Arial" w:eastAsia="Times New Roman" w:hAnsi="Arial"/>
      <w:szCs w:val="22"/>
      <w:lang w:val="en-AU" w:eastAsia="en-AU"/>
    </w:rPr>
  </w:style>
  <w:style w:type="character" w:customStyle="1" w:styleId="Heading7Char">
    <w:name w:val="Heading 7 Char"/>
    <w:aliases w:val="Policy bullet points Char"/>
    <w:link w:val="Heading7"/>
    <w:uiPriority w:val="8"/>
    <w:rsid w:val="001C0E2D"/>
    <w:rPr>
      <w:rFonts w:ascii="Arial" w:eastAsia="Times New Roman" w:hAnsi="Arial"/>
      <w:iCs/>
      <w:szCs w:val="22"/>
      <w:lang w:val="en-AU" w:eastAsia="en-US"/>
    </w:rPr>
  </w:style>
  <w:style w:type="character" w:customStyle="1" w:styleId="Heading8Char">
    <w:name w:val="Heading 8 Char"/>
    <w:link w:val="Heading8"/>
    <w:uiPriority w:val="9"/>
    <w:rsid w:val="001C0E2D"/>
    <w:rPr>
      <w:rFonts w:ascii="Calibri Light" w:eastAsia="Times New Roman" w:hAnsi="Calibri Light"/>
      <w:color w:val="000000"/>
      <w:sz w:val="21"/>
      <w:szCs w:val="21"/>
      <w:lang w:val="en-AU" w:eastAsia="en-US"/>
    </w:rPr>
  </w:style>
  <w:style w:type="character" w:customStyle="1" w:styleId="Heading9Char">
    <w:name w:val="Heading 9 Char"/>
    <w:link w:val="Heading9"/>
    <w:uiPriority w:val="9"/>
    <w:semiHidden/>
    <w:rsid w:val="001C0E2D"/>
    <w:rPr>
      <w:rFonts w:ascii="Calibri Light" w:eastAsia="Times New Roman" w:hAnsi="Calibri Light"/>
      <w:i/>
      <w:iCs/>
      <w:color w:val="000000"/>
      <w:sz w:val="21"/>
      <w:szCs w:val="21"/>
      <w:lang w:val="en-AU" w:eastAsia="en-US"/>
    </w:rPr>
  </w:style>
  <w:style w:type="paragraph" w:styleId="Title">
    <w:name w:val="Title"/>
    <w:basedOn w:val="Normal"/>
    <w:next w:val="Normal"/>
    <w:link w:val="TitleChar"/>
    <w:qFormat/>
    <w:rsid w:val="00F4427E"/>
    <w:pPr>
      <w:contextualSpacing/>
    </w:pPr>
    <w:rPr>
      <w:rFonts w:eastAsia="Times New Roman"/>
      <w:b/>
      <w:color w:val="FFFFFF"/>
      <w:spacing w:val="-10"/>
      <w:kern w:val="28"/>
      <w:sz w:val="56"/>
      <w:szCs w:val="56"/>
    </w:rPr>
  </w:style>
  <w:style w:type="character" w:customStyle="1" w:styleId="TitleChar">
    <w:name w:val="Title Char"/>
    <w:link w:val="Title"/>
    <w:rsid w:val="00F4427E"/>
    <w:rPr>
      <w:rFonts w:ascii="Arial" w:eastAsia="Times New Roman" w:hAnsi="Arial"/>
      <w:b/>
      <w:color w:val="FFFFFF"/>
      <w:spacing w:val="-10"/>
      <w:kern w:val="28"/>
      <w:sz w:val="56"/>
      <w:szCs w:val="56"/>
      <w:lang w:val="en-AU" w:eastAsia="en-US"/>
    </w:rPr>
  </w:style>
  <w:style w:type="paragraph" w:styleId="BalloonText">
    <w:name w:val="Balloon Text"/>
    <w:basedOn w:val="Normal"/>
    <w:link w:val="BalloonTextChar"/>
    <w:uiPriority w:val="99"/>
    <w:semiHidden/>
    <w:unhideWhenUsed/>
    <w:rsid w:val="0028739C"/>
    <w:rPr>
      <w:rFonts w:ascii="Segoe UI" w:hAnsi="Segoe UI" w:cs="Segoe UI"/>
      <w:sz w:val="18"/>
      <w:szCs w:val="18"/>
    </w:rPr>
  </w:style>
  <w:style w:type="character" w:customStyle="1" w:styleId="BalloonTextChar">
    <w:name w:val="Balloon Text Char"/>
    <w:link w:val="BalloonText"/>
    <w:uiPriority w:val="99"/>
    <w:semiHidden/>
    <w:rsid w:val="0028739C"/>
    <w:rPr>
      <w:rFonts w:ascii="Segoe UI" w:hAnsi="Segoe UI" w:cs="Segoe UI"/>
      <w:sz w:val="18"/>
      <w:szCs w:val="18"/>
      <w:lang w:val="en-AU" w:eastAsia="en-US"/>
    </w:rPr>
  </w:style>
  <w:style w:type="paragraph" w:styleId="Subtitle">
    <w:name w:val="Subtitle"/>
    <w:basedOn w:val="Normal"/>
    <w:next w:val="Normal"/>
    <w:link w:val="SubtitleChar"/>
    <w:uiPriority w:val="1"/>
    <w:qFormat/>
    <w:rsid w:val="001C0E2D"/>
    <w:pPr>
      <w:widowControl w:val="0"/>
      <w:numPr>
        <w:ilvl w:val="1"/>
      </w:numPr>
      <w:spacing w:after="160"/>
    </w:pPr>
    <w:rPr>
      <w:rFonts w:ascii="Century Gothic" w:eastAsia="Times New Roman" w:hAnsi="Century Gothic"/>
      <w:b/>
      <w:color w:val="003087"/>
      <w:spacing w:val="15"/>
      <w:sz w:val="36"/>
      <w:szCs w:val="48"/>
    </w:rPr>
  </w:style>
  <w:style w:type="character" w:customStyle="1" w:styleId="SubtitleChar">
    <w:name w:val="Subtitle Char"/>
    <w:link w:val="Subtitle"/>
    <w:uiPriority w:val="1"/>
    <w:rsid w:val="001C0E2D"/>
    <w:rPr>
      <w:rFonts w:ascii="Century Gothic" w:eastAsia="Times New Roman" w:hAnsi="Century Gothic"/>
      <w:b/>
      <w:color w:val="003087"/>
      <w:spacing w:val="15"/>
      <w:sz w:val="36"/>
      <w:szCs w:val="48"/>
      <w:lang w:val="en-AU" w:eastAsia="en-US"/>
    </w:rPr>
  </w:style>
  <w:style w:type="paragraph" w:styleId="BodyText">
    <w:name w:val="Body Text"/>
    <w:basedOn w:val="Normal"/>
    <w:link w:val="BodyTextChar"/>
    <w:rsid w:val="0028739C"/>
    <w:pPr>
      <w:ind w:left="851"/>
    </w:pPr>
    <w:rPr>
      <w:rFonts w:cs="Arial"/>
    </w:rPr>
  </w:style>
  <w:style w:type="character" w:customStyle="1" w:styleId="BodyTextChar">
    <w:name w:val="Body Text Char"/>
    <w:link w:val="BodyText"/>
    <w:rsid w:val="0028739C"/>
    <w:rPr>
      <w:rFonts w:ascii="Century Gothic" w:hAnsi="Century Gothic" w:cs="Arial"/>
      <w:color w:val="404040"/>
    </w:rPr>
  </w:style>
  <w:style w:type="table" w:styleId="TableGrid">
    <w:name w:val="Table Grid"/>
    <w:aliases w:val="Table Cells"/>
    <w:basedOn w:val="TableNormal"/>
    <w:uiPriority w:val="59"/>
    <w:rsid w:val="0028739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0E2D"/>
    <w:pPr>
      <w:tabs>
        <w:tab w:val="center" w:pos="4513"/>
        <w:tab w:val="right" w:pos="9026"/>
      </w:tabs>
    </w:pPr>
  </w:style>
  <w:style w:type="character" w:customStyle="1" w:styleId="HeaderChar">
    <w:name w:val="Header Char"/>
    <w:link w:val="Header"/>
    <w:uiPriority w:val="99"/>
    <w:rsid w:val="001C0E2D"/>
    <w:rPr>
      <w:rFonts w:ascii="Arial" w:hAnsi="Arial"/>
      <w:szCs w:val="22"/>
      <w:lang w:val="en-AU" w:eastAsia="en-US"/>
    </w:rPr>
  </w:style>
  <w:style w:type="paragraph" w:styleId="Footer">
    <w:name w:val="footer"/>
    <w:basedOn w:val="Normal"/>
    <w:link w:val="FooterChar"/>
    <w:uiPriority w:val="99"/>
    <w:unhideWhenUsed/>
    <w:rsid w:val="0028739C"/>
    <w:pPr>
      <w:tabs>
        <w:tab w:val="center" w:pos="4513"/>
        <w:tab w:val="right" w:pos="9026"/>
      </w:tabs>
    </w:pPr>
  </w:style>
  <w:style w:type="character" w:customStyle="1" w:styleId="FooterChar">
    <w:name w:val="Footer Char"/>
    <w:link w:val="Footer"/>
    <w:uiPriority w:val="99"/>
    <w:rsid w:val="0028739C"/>
    <w:rPr>
      <w:rFonts w:ascii="Arial" w:hAnsi="Arial"/>
      <w:szCs w:val="22"/>
      <w:lang w:val="en-AU" w:eastAsia="en-US"/>
    </w:rPr>
  </w:style>
  <w:style w:type="character" w:styleId="Hyperlink">
    <w:name w:val="Hyperlink"/>
    <w:uiPriority w:val="99"/>
    <w:qFormat/>
    <w:rsid w:val="009D56CC"/>
    <w:rPr>
      <w:rFonts w:ascii="Century Gothic" w:hAnsi="Century Gothic"/>
      <w:color w:val="1488CA"/>
      <w:sz w:val="22"/>
      <w:u w:val="single"/>
    </w:rPr>
  </w:style>
  <w:style w:type="paragraph" w:styleId="TOC1">
    <w:name w:val="toc 1"/>
    <w:basedOn w:val="Normal"/>
    <w:next w:val="Normal"/>
    <w:link w:val="TOC1Char"/>
    <w:autoRedefine/>
    <w:uiPriority w:val="39"/>
    <w:unhideWhenUsed/>
    <w:rsid w:val="00B01112"/>
    <w:pPr>
      <w:tabs>
        <w:tab w:val="left" w:pos="851"/>
        <w:tab w:val="right" w:leader="dot" w:pos="10456"/>
      </w:tabs>
      <w:spacing w:after="100"/>
    </w:pPr>
  </w:style>
  <w:style w:type="paragraph" w:customStyle="1" w:styleId="Style10">
    <w:name w:val="Style1"/>
    <w:basedOn w:val="ListParagraph"/>
    <w:link w:val="Style1Char0"/>
    <w:rsid w:val="0028739C"/>
    <w:rPr>
      <w:rFonts w:cs="Helvetica"/>
      <w:color w:val="000000"/>
    </w:rPr>
  </w:style>
  <w:style w:type="character" w:customStyle="1" w:styleId="Style1Char0">
    <w:name w:val="Style1 Char"/>
    <w:link w:val="Style10"/>
    <w:rsid w:val="0028739C"/>
    <w:rPr>
      <w:rFonts w:ascii="Century Gothic" w:hAnsi="Century Gothic" w:cs="Helvetica"/>
      <w:color w:val="000000"/>
    </w:rPr>
  </w:style>
  <w:style w:type="paragraph" w:customStyle="1" w:styleId="Style20">
    <w:name w:val="Style2"/>
    <w:basedOn w:val="Style10"/>
    <w:link w:val="Style2Char0"/>
    <w:rsid w:val="0028739C"/>
    <w:pPr>
      <w:spacing w:before="240"/>
      <w:ind w:left="576" w:hanging="576"/>
    </w:pPr>
  </w:style>
  <w:style w:type="paragraph" w:styleId="ListParagraph">
    <w:name w:val="List Paragraph"/>
    <w:basedOn w:val="Normal"/>
    <w:link w:val="ListParagraphChar"/>
    <w:uiPriority w:val="34"/>
    <w:rsid w:val="0028739C"/>
    <w:pPr>
      <w:numPr>
        <w:numId w:val="47"/>
      </w:numPr>
      <w:contextualSpacing/>
    </w:pPr>
  </w:style>
  <w:style w:type="paragraph" w:customStyle="1" w:styleId="ListBulletTable2">
    <w:name w:val="List Bullet Table 2"/>
    <w:basedOn w:val="Normal"/>
    <w:rsid w:val="0028739C"/>
    <w:pPr>
      <w:numPr>
        <w:numId w:val="1"/>
      </w:numPr>
    </w:pPr>
    <w:rPr>
      <w:rFonts w:cs="Helvetica"/>
    </w:rPr>
  </w:style>
  <w:style w:type="character" w:customStyle="1" w:styleId="Style2Char0">
    <w:name w:val="Style2 Char"/>
    <w:link w:val="Style20"/>
    <w:rsid w:val="0028739C"/>
    <w:rPr>
      <w:rFonts w:ascii="Century Gothic" w:hAnsi="Century Gothic" w:cs="Helvetica"/>
      <w:color w:val="000000"/>
    </w:rPr>
  </w:style>
  <w:style w:type="paragraph" w:styleId="TOCHeading">
    <w:name w:val="TOC Heading"/>
    <w:basedOn w:val="Heading1"/>
    <w:next w:val="Normal"/>
    <w:uiPriority w:val="39"/>
    <w:unhideWhenUsed/>
    <w:rsid w:val="0028739C"/>
    <w:pPr>
      <w:numPr>
        <w:numId w:val="0"/>
      </w:numPr>
      <w:spacing w:line="259" w:lineRule="auto"/>
      <w:outlineLvl w:val="9"/>
    </w:pPr>
    <w:rPr>
      <w:rFonts w:ascii="Calibri Light" w:hAnsi="Calibri Light"/>
      <w:color w:val="2E74B5"/>
      <w:lang w:val="en-US"/>
    </w:rPr>
  </w:style>
  <w:style w:type="paragraph" w:styleId="TOC2">
    <w:name w:val="toc 2"/>
    <w:basedOn w:val="Normal"/>
    <w:next w:val="Normal"/>
    <w:autoRedefine/>
    <w:uiPriority w:val="39"/>
    <w:unhideWhenUsed/>
    <w:rsid w:val="0028739C"/>
    <w:pPr>
      <w:tabs>
        <w:tab w:val="left" w:pos="880"/>
        <w:tab w:val="right" w:leader="dot" w:pos="10456"/>
      </w:tabs>
      <w:spacing w:after="100"/>
    </w:pPr>
  </w:style>
  <w:style w:type="paragraph" w:styleId="TOC3">
    <w:name w:val="toc 3"/>
    <w:basedOn w:val="Normal"/>
    <w:next w:val="Normal"/>
    <w:autoRedefine/>
    <w:uiPriority w:val="39"/>
    <w:unhideWhenUsed/>
    <w:rsid w:val="0028739C"/>
    <w:pPr>
      <w:spacing w:after="100"/>
      <w:ind w:left="440"/>
    </w:pPr>
  </w:style>
  <w:style w:type="character" w:styleId="CommentReference">
    <w:name w:val="annotation reference"/>
    <w:uiPriority w:val="99"/>
    <w:semiHidden/>
    <w:unhideWhenUsed/>
    <w:rsid w:val="0028739C"/>
    <w:rPr>
      <w:sz w:val="16"/>
      <w:szCs w:val="16"/>
    </w:rPr>
  </w:style>
  <w:style w:type="paragraph" w:styleId="CommentText">
    <w:name w:val="annotation text"/>
    <w:basedOn w:val="Normal"/>
    <w:link w:val="CommentTextChar"/>
    <w:uiPriority w:val="99"/>
    <w:unhideWhenUsed/>
    <w:rsid w:val="0028739C"/>
    <w:rPr>
      <w:szCs w:val="20"/>
    </w:rPr>
  </w:style>
  <w:style w:type="character" w:customStyle="1" w:styleId="CommentTextChar">
    <w:name w:val="Comment Text Char"/>
    <w:link w:val="CommentText"/>
    <w:uiPriority w:val="99"/>
    <w:rsid w:val="0028739C"/>
    <w:rPr>
      <w:rFonts w:ascii="Arial" w:hAnsi="Arial"/>
      <w:lang w:val="en-AU" w:eastAsia="en-US"/>
    </w:rPr>
  </w:style>
  <w:style w:type="paragraph" w:styleId="CommentSubject">
    <w:name w:val="annotation subject"/>
    <w:basedOn w:val="CommentText"/>
    <w:next w:val="CommentText"/>
    <w:link w:val="CommentSubjectChar"/>
    <w:uiPriority w:val="99"/>
    <w:semiHidden/>
    <w:unhideWhenUsed/>
    <w:rsid w:val="0028739C"/>
    <w:rPr>
      <w:b/>
      <w:bCs/>
    </w:rPr>
  </w:style>
  <w:style w:type="character" w:customStyle="1" w:styleId="CommentSubjectChar">
    <w:name w:val="Comment Subject Char"/>
    <w:link w:val="CommentSubject"/>
    <w:uiPriority w:val="99"/>
    <w:semiHidden/>
    <w:rsid w:val="0028739C"/>
    <w:rPr>
      <w:rFonts w:ascii="Century Gothic" w:hAnsi="Century Gothic"/>
      <w:b/>
      <w:bCs/>
      <w:color w:val="404040"/>
      <w:sz w:val="20"/>
      <w:szCs w:val="20"/>
    </w:rPr>
  </w:style>
  <w:style w:type="paragraph" w:styleId="Revision">
    <w:name w:val="Revision"/>
    <w:hidden/>
    <w:uiPriority w:val="99"/>
    <w:semiHidden/>
    <w:rsid w:val="006B668D"/>
    <w:rPr>
      <w:sz w:val="22"/>
      <w:szCs w:val="22"/>
      <w:lang w:val="en-AU" w:eastAsia="en-US"/>
    </w:rPr>
  </w:style>
  <w:style w:type="paragraph" w:styleId="NormalWeb">
    <w:name w:val="Normal (Web)"/>
    <w:basedOn w:val="Normal"/>
    <w:uiPriority w:val="99"/>
    <w:semiHidden/>
    <w:unhideWhenUsed/>
    <w:rsid w:val="0028739C"/>
    <w:pPr>
      <w:spacing w:before="100" w:beforeAutospacing="1" w:after="100" w:afterAutospacing="1"/>
    </w:pPr>
    <w:rPr>
      <w:rFonts w:ascii="Times New Roman" w:eastAsia="Times New Roman" w:hAnsi="Times New Roman"/>
      <w:sz w:val="24"/>
      <w:szCs w:val="24"/>
      <w:lang w:eastAsia="en-AU"/>
    </w:rPr>
  </w:style>
  <w:style w:type="paragraph" w:customStyle="1" w:styleId="definitions">
    <w:name w:val="definitions"/>
    <w:basedOn w:val="Normal"/>
    <w:rsid w:val="0028739C"/>
    <w:pPr>
      <w:spacing w:before="100" w:beforeAutospacing="1" w:after="100" w:afterAutospacing="1"/>
    </w:pPr>
    <w:rPr>
      <w:rFonts w:ascii="Times New Roman" w:eastAsia="Times New Roman" w:hAnsi="Times New Roman"/>
      <w:sz w:val="24"/>
      <w:szCs w:val="24"/>
      <w:lang w:eastAsia="en-AU"/>
    </w:rPr>
  </w:style>
  <w:style w:type="paragraph" w:customStyle="1" w:styleId="style11">
    <w:name w:val="style1"/>
    <w:basedOn w:val="Normal"/>
    <w:rsid w:val="0028739C"/>
    <w:pPr>
      <w:spacing w:before="100" w:beforeAutospacing="1" w:after="100" w:afterAutospacing="1"/>
    </w:pPr>
    <w:rPr>
      <w:rFonts w:ascii="Times New Roman" w:eastAsia="Times New Roman" w:hAnsi="Times New Roman"/>
      <w:sz w:val="24"/>
      <w:szCs w:val="24"/>
      <w:lang w:eastAsia="en-AU"/>
    </w:rPr>
  </w:style>
  <w:style w:type="paragraph" w:customStyle="1" w:styleId="bodytextstyle1">
    <w:name w:val="bodytextstyle1"/>
    <w:basedOn w:val="Normal"/>
    <w:rsid w:val="0028739C"/>
    <w:pPr>
      <w:spacing w:before="100" w:beforeAutospacing="1" w:after="100" w:afterAutospacing="1"/>
    </w:pPr>
    <w:rPr>
      <w:rFonts w:ascii="Times New Roman" w:eastAsia="Times New Roman" w:hAnsi="Times New Roman"/>
      <w:sz w:val="24"/>
      <w:szCs w:val="24"/>
      <w:lang w:eastAsia="en-AU"/>
    </w:rPr>
  </w:style>
  <w:style w:type="paragraph" w:customStyle="1" w:styleId="style21">
    <w:name w:val="style2"/>
    <w:basedOn w:val="Normal"/>
    <w:rsid w:val="0028739C"/>
    <w:pPr>
      <w:spacing w:before="100" w:beforeAutospacing="1" w:after="100" w:afterAutospacing="1"/>
    </w:pPr>
    <w:rPr>
      <w:rFonts w:ascii="Times New Roman" w:eastAsia="Times New Roman" w:hAnsi="Times New Roman"/>
      <w:sz w:val="24"/>
      <w:szCs w:val="24"/>
      <w:lang w:eastAsia="en-AU"/>
    </w:rPr>
  </w:style>
  <w:style w:type="paragraph" w:styleId="NoSpacing">
    <w:name w:val="No Spacing"/>
    <w:link w:val="NoSpacingChar"/>
    <w:uiPriority w:val="1"/>
    <w:rsid w:val="0028739C"/>
    <w:rPr>
      <w:rFonts w:eastAsia="Times New Roman"/>
      <w:sz w:val="22"/>
      <w:szCs w:val="22"/>
      <w:lang w:val="en-US" w:eastAsia="en-US"/>
    </w:rPr>
  </w:style>
  <w:style w:type="character" w:customStyle="1" w:styleId="NoSpacingChar">
    <w:name w:val="No Spacing Char"/>
    <w:link w:val="NoSpacing"/>
    <w:uiPriority w:val="1"/>
    <w:rsid w:val="0028739C"/>
    <w:rPr>
      <w:rFonts w:eastAsia="Times New Roman"/>
      <w:lang w:val="en-US"/>
    </w:rPr>
  </w:style>
  <w:style w:type="paragraph" w:customStyle="1" w:styleId="bodytextstyle2">
    <w:name w:val="bodytextstyle2"/>
    <w:basedOn w:val="Normal"/>
    <w:rsid w:val="0028739C"/>
    <w:pPr>
      <w:spacing w:before="100" w:beforeAutospacing="1" w:after="100" w:afterAutospacing="1"/>
    </w:pPr>
    <w:rPr>
      <w:rFonts w:ascii="Times New Roman" w:eastAsia="Times New Roman" w:hAnsi="Times New Roman"/>
      <w:color w:val="000000"/>
      <w:sz w:val="24"/>
      <w:szCs w:val="24"/>
      <w:lang w:eastAsia="en-AU"/>
    </w:rPr>
  </w:style>
  <w:style w:type="character" w:styleId="FollowedHyperlink">
    <w:name w:val="FollowedHyperlink"/>
    <w:uiPriority w:val="99"/>
    <w:semiHidden/>
    <w:unhideWhenUsed/>
    <w:rsid w:val="0028739C"/>
    <w:rPr>
      <w:color w:val="954F72"/>
      <w:u w:val="single"/>
    </w:rPr>
  </w:style>
  <w:style w:type="paragraph" w:customStyle="1" w:styleId="style30">
    <w:name w:val="style3"/>
    <w:basedOn w:val="Normal"/>
    <w:rsid w:val="0028739C"/>
    <w:pPr>
      <w:spacing w:before="100" w:beforeAutospacing="1" w:after="100" w:afterAutospacing="1"/>
    </w:pPr>
    <w:rPr>
      <w:rFonts w:ascii="Times New Roman" w:eastAsia="Times New Roman" w:hAnsi="Times New Roman"/>
      <w:color w:val="000000"/>
      <w:sz w:val="24"/>
      <w:szCs w:val="24"/>
      <w:lang w:eastAsia="en-AU"/>
    </w:rPr>
  </w:style>
  <w:style w:type="paragraph" w:customStyle="1" w:styleId="c3">
    <w:name w:val="c3"/>
    <w:basedOn w:val="Normal"/>
    <w:rsid w:val="0028739C"/>
    <w:pPr>
      <w:spacing w:before="100" w:beforeAutospacing="1" w:after="100" w:afterAutospacing="1"/>
    </w:pPr>
    <w:rPr>
      <w:rFonts w:ascii="Times New Roman" w:eastAsia="Times New Roman" w:hAnsi="Times New Roman"/>
      <w:color w:val="000000"/>
      <w:sz w:val="24"/>
      <w:szCs w:val="24"/>
      <w:lang w:eastAsia="en-AU"/>
    </w:rPr>
  </w:style>
  <w:style w:type="paragraph" w:customStyle="1" w:styleId="procedure">
    <w:name w:val="procedure"/>
    <w:basedOn w:val="Normal"/>
    <w:rsid w:val="0028739C"/>
    <w:pPr>
      <w:spacing w:before="100" w:beforeAutospacing="1" w:after="100" w:afterAutospacing="1"/>
    </w:pPr>
    <w:rPr>
      <w:rFonts w:ascii="Times New Roman" w:eastAsia="Times New Roman" w:hAnsi="Times New Roman"/>
      <w:color w:val="000000"/>
      <w:sz w:val="24"/>
      <w:szCs w:val="24"/>
      <w:lang w:eastAsia="en-AU"/>
    </w:rPr>
  </w:style>
  <w:style w:type="paragraph" w:customStyle="1" w:styleId="backtotop">
    <w:name w:val="backtotop"/>
    <w:basedOn w:val="Normal"/>
    <w:rsid w:val="0028739C"/>
    <w:pPr>
      <w:spacing w:before="100" w:beforeAutospacing="1" w:after="100" w:afterAutospacing="1"/>
    </w:pPr>
    <w:rPr>
      <w:rFonts w:ascii="Times New Roman" w:eastAsia="Times New Roman" w:hAnsi="Times New Roman"/>
      <w:color w:val="000000"/>
      <w:sz w:val="24"/>
      <w:szCs w:val="24"/>
      <w:lang w:eastAsia="en-AU"/>
    </w:rPr>
  </w:style>
  <w:style w:type="paragraph" w:customStyle="1" w:styleId="c1">
    <w:name w:val="c1"/>
    <w:basedOn w:val="Normal"/>
    <w:rsid w:val="0028739C"/>
    <w:pPr>
      <w:spacing w:before="100" w:beforeAutospacing="1" w:after="100" w:afterAutospacing="1"/>
    </w:pPr>
    <w:rPr>
      <w:rFonts w:ascii="Times New Roman" w:eastAsia="Times New Roman" w:hAnsi="Times New Roman"/>
      <w:color w:val="000000"/>
      <w:sz w:val="24"/>
      <w:szCs w:val="24"/>
      <w:lang w:eastAsia="en-AU"/>
    </w:rPr>
  </w:style>
  <w:style w:type="character" w:styleId="PlaceholderText">
    <w:name w:val="Placeholder Text"/>
    <w:uiPriority w:val="99"/>
    <w:semiHidden/>
    <w:rsid w:val="0028739C"/>
    <w:rPr>
      <w:color w:val="808080"/>
    </w:rPr>
  </w:style>
  <w:style w:type="paragraph" w:styleId="Caption">
    <w:name w:val="caption"/>
    <w:basedOn w:val="Normal"/>
    <w:next w:val="Normal"/>
    <w:uiPriority w:val="35"/>
    <w:unhideWhenUsed/>
    <w:rsid w:val="0028739C"/>
    <w:rPr>
      <w:b/>
      <w:iCs/>
      <w:color w:val="27348B"/>
      <w:szCs w:val="18"/>
    </w:rPr>
  </w:style>
  <w:style w:type="table" w:styleId="PlainTable5">
    <w:name w:val="Plain Table 5"/>
    <w:basedOn w:val="TableNormal"/>
    <w:uiPriority w:val="45"/>
    <w:rsid w:val="0028739C"/>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28739C"/>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ontent">
    <w:name w:val="Content"/>
    <w:basedOn w:val="TOC1"/>
    <w:link w:val="ContentChar"/>
    <w:uiPriority w:val="10"/>
    <w:qFormat/>
    <w:rsid w:val="00F4427E"/>
  </w:style>
  <w:style w:type="paragraph" w:customStyle="1" w:styleId="Note">
    <w:name w:val="Note"/>
    <w:basedOn w:val="Normal"/>
    <w:link w:val="NoteChar"/>
    <w:uiPriority w:val="12"/>
    <w:qFormat/>
    <w:rsid w:val="00F4427E"/>
    <w:rPr>
      <w:b/>
      <w:color w:val="003087"/>
    </w:rPr>
  </w:style>
  <w:style w:type="character" w:customStyle="1" w:styleId="TOC1Char">
    <w:name w:val="TOC 1 Char"/>
    <w:link w:val="TOC1"/>
    <w:uiPriority w:val="39"/>
    <w:rsid w:val="00B01112"/>
    <w:rPr>
      <w:rFonts w:ascii="Century Gothic" w:hAnsi="Century Gothic"/>
      <w:color w:val="404040"/>
      <w:sz w:val="22"/>
      <w:szCs w:val="22"/>
      <w:lang w:eastAsia="en-US"/>
    </w:rPr>
  </w:style>
  <w:style w:type="character" w:customStyle="1" w:styleId="ContentChar">
    <w:name w:val="Content Char"/>
    <w:link w:val="Content"/>
    <w:uiPriority w:val="10"/>
    <w:rsid w:val="00F4427E"/>
    <w:rPr>
      <w:rFonts w:ascii="Century Gothic" w:hAnsi="Century Gothic"/>
      <w:color w:val="404040"/>
    </w:rPr>
  </w:style>
  <w:style w:type="paragraph" w:customStyle="1" w:styleId="Bullet">
    <w:name w:val="Bullet"/>
    <w:basedOn w:val="ListParagraph"/>
    <w:link w:val="BulletChar"/>
    <w:uiPriority w:val="11"/>
    <w:qFormat/>
    <w:rsid w:val="00F4427E"/>
    <w:pPr>
      <w:numPr>
        <w:numId w:val="0"/>
      </w:numPr>
      <w:ind w:left="1418" w:hanging="851"/>
    </w:pPr>
  </w:style>
  <w:style w:type="character" w:customStyle="1" w:styleId="NoteChar">
    <w:name w:val="Note Char"/>
    <w:link w:val="Note"/>
    <w:uiPriority w:val="12"/>
    <w:rsid w:val="00F4427E"/>
    <w:rPr>
      <w:rFonts w:ascii="Century Gothic" w:hAnsi="Century Gothic"/>
      <w:b/>
      <w:color w:val="003087"/>
    </w:rPr>
  </w:style>
  <w:style w:type="character" w:customStyle="1" w:styleId="ListParagraphChar">
    <w:name w:val="List Paragraph Char"/>
    <w:link w:val="ListParagraph"/>
    <w:uiPriority w:val="34"/>
    <w:rsid w:val="0028739C"/>
    <w:rPr>
      <w:rFonts w:ascii="Century Gothic" w:hAnsi="Century Gothic"/>
      <w:color w:val="404040"/>
    </w:rPr>
  </w:style>
  <w:style w:type="character" w:customStyle="1" w:styleId="BulletChar">
    <w:name w:val="Bullet Char"/>
    <w:link w:val="Bullet"/>
    <w:uiPriority w:val="11"/>
    <w:rsid w:val="00F4427E"/>
    <w:rPr>
      <w:rFonts w:ascii="Century Gothic" w:hAnsi="Century Gothic"/>
      <w:color w:val="404040"/>
    </w:rPr>
  </w:style>
  <w:style w:type="paragraph" w:customStyle="1" w:styleId="Metadata">
    <w:name w:val="Metadata"/>
    <w:basedOn w:val="Normal"/>
    <w:link w:val="MetadataChar"/>
    <w:uiPriority w:val="14"/>
    <w:qFormat/>
    <w:rsid w:val="0010647D"/>
    <w:rPr>
      <w:b/>
      <w:color w:val="003087"/>
    </w:rPr>
  </w:style>
  <w:style w:type="paragraph" w:customStyle="1" w:styleId="End">
    <w:name w:val="End"/>
    <w:basedOn w:val="Title"/>
    <w:link w:val="EndChar"/>
    <w:uiPriority w:val="15"/>
    <w:qFormat/>
    <w:rsid w:val="007547E8"/>
    <w:rPr>
      <w:b w:val="0"/>
      <w:color w:val="003087"/>
      <w:lang w:eastAsia="en-AU"/>
    </w:rPr>
  </w:style>
  <w:style w:type="character" w:customStyle="1" w:styleId="MetadataChar">
    <w:name w:val="Metadata Char"/>
    <w:link w:val="Metadata"/>
    <w:uiPriority w:val="14"/>
    <w:rsid w:val="007547E8"/>
    <w:rPr>
      <w:rFonts w:ascii="Century Gothic" w:hAnsi="Century Gothic"/>
      <w:b/>
      <w:color w:val="003087"/>
    </w:rPr>
  </w:style>
  <w:style w:type="character" w:customStyle="1" w:styleId="EndChar">
    <w:name w:val="End Char"/>
    <w:link w:val="End"/>
    <w:uiPriority w:val="15"/>
    <w:rsid w:val="007547E8"/>
    <w:rPr>
      <w:rFonts w:ascii="Century Gothic" w:eastAsia="Times New Roman" w:hAnsi="Century Gothic" w:cs="Times New Roman"/>
      <w:b w:val="0"/>
      <w:color w:val="003087"/>
      <w:spacing w:val="-10"/>
      <w:kern w:val="28"/>
      <w:sz w:val="56"/>
      <w:szCs w:val="56"/>
      <w:lang w:eastAsia="en-AU"/>
    </w:rPr>
  </w:style>
  <w:style w:type="paragraph" w:customStyle="1" w:styleId="ClauseA">
    <w:name w:val="Clause (A)"/>
    <w:basedOn w:val="Heading4"/>
    <w:link w:val="ClauseAChar"/>
    <w:uiPriority w:val="9"/>
    <w:qFormat/>
    <w:rsid w:val="006066A3"/>
  </w:style>
  <w:style w:type="paragraph" w:customStyle="1" w:styleId="Clause1">
    <w:name w:val="Clause (1)"/>
    <w:basedOn w:val="Heading5"/>
    <w:link w:val="Clause1Char"/>
    <w:uiPriority w:val="9"/>
    <w:qFormat/>
    <w:rsid w:val="006066A3"/>
  </w:style>
  <w:style w:type="character" w:customStyle="1" w:styleId="ClauseAChar">
    <w:name w:val="Clause (A) Char"/>
    <w:link w:val="ClauseA"/>
    <w:uiPriority w:val="9"/>
    <w:rsid w:val="006066A3"/>
    <w:rPr>
      <w:rFonts w:ascii="Century Gothic" w:eastAsia="Times New Roman" w:hAnsi="Century Gothic"/>
      <w:color w:val="404040"/>
      <w:sz w:val="22"/>
      <w:szCs w:val="22"/>
    </w:rPr>
  </w:style>
  <w:style w:type="paragraph" w:customStyle="1" w:styleId="Clausea0">
    <w:name w:val="Clause (a)"/>
    <w:basedOn w:val="Heading6"/>
    <w:link w:val="ClauseaChar0"/>
    <w:uiPriority w:val="9"/>
    <w:qFormat/>
    <w:rsid w:val="008D2E9F"/>
  </w:style>
  <w:style w:type="character" w:customStyle="1" w:styleId="Clause1Char">
    <w:name w:val="Clause (1) Char"/>
    <w:link w:val="Clause1"/>
    <w:uiPriority w:val="9"/>
    <w:rsid w:val="006066A3"/>
    <w:rPr>
      <w:rFonts w:ascii="Century Gothic" w:eastAsia="Times New Roman" w:hAnsi="Century Gothic"/>
      <w:color w:val="404040"/>
      <w:sz w:val="22"/>
      <w:szCs w:val="22"/>
    </w:rPr>
  </w:style>
  <w:style w:type="character" w:customStyle="1" w:styleId="ClauseaChar0">
    <w:name w:val="Clause (a) Char"/>
    <w:link w:val="Clausea0"/>
    <w:uiPriority w:val="9"/>
    <w:rsid w:val="008D2E9F"/>
    <w:rPr>
      <w:rFonts w:ascii="Century Gothic" w:eastAsia="Times New Roman" w:hAnsi="Century Gothic" w:cs="Times New Roman"/>
      <w:color w:val="404040"/>
      <w:lang w:eastAsia="en-AU"/>
    </w:rPr>
  </w:style>
  <w:style w:type="table" w:customStyle="1" w:styleId="TableCells1">
    <w:name w:val="Table Cells1"/>
    <w:basedOn w:val="TableNormal"/>
    <w:next w:val="TableGrid"/>
    <w:uiPriority w:val="59"/>
    <w:rsid w:val="00C85C88"/>
    <w:pPr>
      <w:spacing w:after="200" w:line="276"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49B5"/>
    <w:rPr>
      <w:color w:val="605E5C"/>
      <w:shd w:val="clear" w:color="auto" w:fill="E1DFDD"/>
    </w:rPr>
  </w:style>
  <w:style w:type="table" w:styleId="TableGridLight">
    <w:name w:val="Grid Table Light"/>
    <w:basedOn w:val="TableNormal"/>
    <w:uiPriority w:val="40"/>
    <w:rsid w:val="00FC73A3"/>
    <w:rPr>
      <w:lang w:val="en-AU"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gc.gov.in/pdfnews/4360105_UGC-Promotion-of-Equity-in-Higher-Educational-Institutions-Regulations-2012.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ugc.gov.in/pdfnews/4360105_UGC-Promotion-of-Equity-in-Higher-Educational-Institutions-Regulations-2012.pdf" TargetMode="External"/><Relationship Id="rId17" Type="http://schemas.openxmlformats.org/officeDocument/2006/relationships/hyperlink" Target="https://www.ugc.gov.in/pdfnews/4360105_UGC-Promotion-of-Equity-in-Higher-Educational-Institutions-Regulations-2012.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gc.gov.in/pdfnews/2540260_SEDGs-Guideline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ugc.gov.in/pdfnews/4360105_UGC-Promotion-of-Equity-in-Higher-Educational-Institutions-Regulations-2012.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gc.gov.in/pdfnews/2540260_SEDGs-Guidelines.pdf"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TaxCatchAll xmlns="b4076d23-7cce-46c2-9372-92b195fa5cd2" xsi:nil="true"/>
    <NumberforSorting xmlns="750b4475-f675-446f-ac7c-d99ac386c3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DEBDAD-53A0-4939-8B5F-889C7C28D60A}">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customXml/itemProps2.xml><?xml version="1.0" encoding="utf-8"?>
<ds:datastoreItem xmlns:ds="http://schemas.openxmlformats.org/officeDocument/2006/customXml" ds:itemID="{9BF39687-D8B9-4840-A79C-E96436005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C7183E-829A-442B-AB41-C4CC7A850D1B}">
  <ds:schemaRefs>
    <ds:schemaRef ds:uri="http://schemas.microsoft.com/office/2006/metadata/longProperties"/>
  </ds:schemaRefs>
</ds:datastoreItem>
</file>

<file path=customXml/itemProps4.xml><?xml version="1.0" encoding="utf-8"?>
<ds:datastoreItem xmlns:ds="http://schemas.openxmlformats.org/officeDocument/2006/customXml" ds:itemID="{1930C9C9-A713-44A1-8D58-135B609CAD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1362</Words>
  <Characters>8804</Characters>
  <Application>Microsoft Office Word</Application>
  <DocSecurity>0</DocSecurity>
  <Lines>163</Lines>
  <Paragraphs>82</Paragraphs>
  <ScaleCrop>false</ScaleCrop>
  <Company>University Western Australia</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McMahon</dc:creator>
  <cp:keywords/>
  <dc:description/>
  <cp:lastModifiedBy>Karen P Smith</cp:lastModifiedBy>
  <cp:revision>3</cp:revision>
  <cp:lastPrinted>2026-03-08T01:26:00Z</cp:lastPrinted>
  <dcterms:created xsi:type="dcterms:W3CDTF">2026-08-12T07:52:00Z</dcterms:created>
  <dcterms:modified xsi:type="dcterms:W3CDTF">2026-08-25T04:15:00Z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Tim McMahon</vt:lpwstr>
  </property>
  <property fmtid="{D5CDD505-2E9C-101B-9397-08002B2CF9AE}" pid="4" name="Order">
    <vt:lpwstr>46800.0000000000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Tim McMahon</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0x01010069940D474A289C4CAC3D447E18B2149F</vt:lpwstr>
  </property>
  <property fmtid="{D5CDD505-2E9C-101B-9397-08002B2CF9AE}" pid="11" name="TriggerFlowInfo">
    <vt:lpwstr/>
  </property>
  <property fmtid="{D5CDD505-2E9C-101B-9397-08002B2CF9AE}" pid="12" name="MediaServiceImageTags">
    <vt:lpwstr/>
  </property>
  <property fmtid="{D5CDD505-2E9C-101B-9397-08002B2CF9AE}" pid="13" name="lcf76f155ced4ddcb4097134ff3c332f">
    <vt:lpwstr/>
  </property>
  <property fmtid="{D5CDD505-2E9C-101B-9397-08002B2CF9AE}" pid="14" name="TaxCatchAll">
    <vt:lpwstr/>
  </property>
  <property fmtid="{D5CDD505-2E9C-101B-9397-08002B2CF9AE}" pid="15" name="docLang">
    <vt:lpwstr>en</vt:lpwstr>
  </property>
  <property fmtid="{D5CDD505-2E9C-101B-9397-08002B2CF9AE}" pid="16" name="ClassificationContentMarkingHeaderShapeIds">
    <vt:lpwstr>5f2b9d78,341c7861,7f4905fb</vt:lpwstr>
  </property>
  <property fmtid="{D5CDD505-2E9C-101B-9397-08002B2CF9AE}" pid="17" name="ClassificationContentMarkingHeaderFontProps">
    <vt:lpwstr>#000000,10,Aptos</vt:lpwstr>
  </property>
  <property fmtid="{D5CDD505-2E9C-101B-9397-08002B2CF9AE}" pid="18" name="ClassificationContentMarkingHeaderText">
    <vt:lpwstr>UWA Document (Public)</vt:lpwstr>
  </property>
  <property fmtid="{D5CDD505-2E9C-101B-9397-08002B2CF9AE}" pid="19" name="ClassificationContentMarkingFooterShapeIds">
    <vt:lpwstr>190a582a,1441c278,799f3908</vt:lpwstr>
  </property>
  <property fmtid="{D5CDD505-2E9C-101B-9397-08002B2CF9AE}" pid="20" name="ClassificationContentMarkingFooterFontProps">
    <vt:lpwstr>#000000,10,Aptos</vt:lpwstr>
  </property>
  <property fmtid="{D5CDD505-2E9C-101B-9397-08002B2CF9AE}" pid="21" name="ClassificationContentMarkingFooterText">
    <vt:lpwstr>This is a UWA Official document authorised or intended for public access.</vt:lpwstr>
  </property>
  <property fmtid="{D5CDD505-2E9C-101B-9397-08002B2CF9AE}" pid="22" name="MSIP_Label_d38a011b-8a7f-4e38-af7d-0f2e347dccb3_Enabled">
    <vt:lpwstr>true</vt:lpwstr>
  </property>
  <property fmtid="{D5CDD505-2E9C-101B-9397-08002B2CF9AE}" pid="23" name="MSIP_Label_d38a011b-8a7f-4e38-af7d-0f2e347dccb3_SetDate">
    <vt:lpwstr>2026-08-14T04:53:41Z</vt:lpwstr>
  </property>
  <property fmtid="{D5CDD505-2E9C-101B-9397-08002B2CF9AE}" pid="24" name="MSIP_Label_d38a011b-8a7f-4e38-af7d-0f2e347dccb3_Method">
    <vt:lpwstr>Privileged</vt:lpwstr>
  </property>
  <property fmtid="{D5CDD505-2E9C-101B-9397-08002B2CF9AE}" pid="25" name="MSIP_Label_d38a011b-8a7f-4e38-af7d-0f2e347dccb3_Name">
    <vt:lpwstr>UWA Public Document</vt:lpwstr>
  </property>
  <property fmtid="{D5CDD505-2E9C-101B-9397-08002B2CF9AE}" pid="26" name="MSIP_Label_d38a011b-8a7f-4e38-af7d-0f2e347dccb3_SiteId">
    <vt:lpwstr>05894af0-cb28-46d8-8716-74cdb46e2226</vt:lpwstr>
  </property>
  <property fmtid="{D5CDD505-2E9C-101B-9397-08002B2CF9AE}" pid="27" name="MSIP_Label_d38a011b-8a7f-4e38-af7d-0f2e347dccb3_ActionId">
    <vt:lpwstr>34748043-8ad0-49d9-a448-d9c1d30735c8</vt:lpwstr>
  </property>
  <property fmtid="{D5CDD505-2E9C-101B-9397-08002B2CF9AE}" pid="28" name="MSIP_Label_d38a011b-8a7f-4e38-af7d-0f2e347dccb3_ContentBits">
    <vt:lpwstr>3</vt:lpwstr>
  </property>
  <property fmtid="{D5CDD505-2E9C-101B-9397-08002B2CF9AE}" pid="29" name="MSIP_Label_d38a011b-8a7f-4e38-af7d-0f2e347dccb3_Tag">
    <vt:lpwstr>10, 0, 1, 1</vt:lpwstr>
  </property>
</Properties>
</file>