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711CC" w14:textId="6EB1D07E" w:rsidR="00126F64" w:rsidRDefault="00126F64">
      <w:pPr>
        <w:spacing w:after="0" w:line="240" w:lineRule="auto"/>
        <w:rPr>
          <w:rFonts w:ascii="Georgia" w:eastAsia="Calibri" w:hAnsi="Georgia" w:cs="Calibri"/>
          <w:color w:val="15395A"/>
          <w:sz w:val="36"/>
          <w:szCs w:val="36"/>
        </w:rPr>
      </w:pPr>
      <w:r>
        <w:rPr>
          <w:rFonts w:ascii="Georgia" w:eastAsia="Calibri" w:hAnsi="Georgia" w:cs="Calibri"/>
          <w:noProof/>
          <w:color w:val="15395A"/>
          <w:sz w:val="36"/>
          <w:szCs w:val="36"/>
        </w:rPr>
        <w:drawing>
          <wp:anchor distT="0" distB="0" distL="114300" distR="114300" simplePos="0" relativeHeight="251660288" behindDoc="1" locked="0" layoutInCell="1" allowOverlap="1" wp14:anchorId="369862B1" wp14:editId="43BA26C2">
            <wp:simplePos x="0" y="0"/>
            <wp:positionH relativeFrom="column">
              <wp:posOffset>-687966</wp:posOffset>
            </wp:positionH>
            <wp:positionV relativeFrom="paragraph">
              <wp:posOffset>-705080</wp:posOffset>
            </wp:positionV>
            <wp:extent cx="7314024" cy="1720947"/>
            <wp:effectExtent l="0" t="0" r="1270" b="6350"/>
            <wp:wrapNone/>
            <wp:docPr id="261877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7988"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14024" cy="1720947"/>
                    </a:xfrm>
                    <a:prstGeom prst="rect">
                      <a:avLst/>
                    </a:prstGeom>
                  </pic:spPr>
                </pic:pic>
              </a:graphicData>
            </a:graphic>
            <wp14:sizeRelH relativeFrom="page">
              <wp14:pctWidth>0</wp14:pctWidth>
            </wp14:sizeRelH>
            <wp14:sizeRelV relativeFrom="page">
              <wp14:pctHeight>0</wp14:pctHeight>
            </wp14:sizeRelV>
          </wp:anchor>
        </w:drawing>
      </w:r>
    </w:p>
    <w:p w14:paraId="3AB583A8" w14:textId="77777777" w:rsidR="00126F64" w:rsidRDefault="00126F64">
      <w:pPr>
        <w:spacing w:after="0" w:line="240" w:lineRule="auto"/>
        <w:rPr>
          <w:rFonts w:ascii="Georgia" w:eastAsia="Calibri" w:hAnsi="Georgia" w:cs="Calibri"/>
          <w:color w:val="15395A"/>
          <w:sz w:val="36"/>
          <w:szCs w:val="36"/>
        </w:rPr>
      </w:pPr>
    </w:p>
    <w:p w14:paraId="741785F0" w14:textId="77777777" w:rsidR="00126F64" w:rsidRDefault="00126F64">
      <w:pPr>
        <w:spacing w:after="0" w:line="240" w:lineRule="auto"/>
        <w:rPr>
          <w:rFonts w:ascii="Georgia" w:eastAsia="Calibri" w:hAnsi="Georgia" w:cs="Calibri"/>
          <w:color w:val="15395A"/>
          <w:sz w:val="36"/>
          <w:szCs w:val="36"/>
        </w:rPr>
      </w:pPr>
    </w:p>
    <w:p w14:paraId="0062E8A1" w14:textId="77777777" w:rsidR="00126F64" w:rsidRDefault="00126F64">
      <w:pPr>
        <w:spacing w:after="0" w:line="240" w:lineRule="auto"/>
        <w:rPr>
          <w:rFonts w:ascii="Georgia" w:eastAsia="Calibri" w:hAnsi="Georgia" w:cs="Calibri"/>
          <w:color w:val="15395A"/>
          <w:sz w:val="36"/>
          <w:szCs w:val="36"/>
        </w:rPr>
      </w:pPr>
    </w:p>
    <w:p w14:paraId="59D1C488" w14:textId="77777777" w:rsidR="00126F64" w:rsidRDefault="00126F64">
      <w:pPr>
        <w:spacing w:after="0" w:line="240" w:lineRule="auto"/>
        <w:rPr>
          <w:rFonts w:ascii="Georgia" w:eastAsia="Calibri" w:hAnsi="Georgia" w:cs="Calibri"/>
          <w:color w:val="15395A"/>
          <w:sz w:val="36"/>
          <w:szCs w:val="36"/>
        </w:rPr>
      </w:pPr>
    </w:p>
    <w:p w14:paraId="00000005" w14:textId="14EAF2EC" w:rsidR="00E63A59" w:rsidRPr="00126F64" w:rsidRDefault="005063DF">
      <w:pPr>
        <w:spacing w:after="0" w:line="240" w:lineRule="auto"/>
        <w:rPr>
          <w:rFonts w:ascii="Georgia" w:eastAsia="Calibri" w:hAnsi="Georgia" w:cs="Calibri"/>
          <w:color w:val="15395A"/>
          <w:sz w:val="36"/>
          <w:szCs w:val="36"/>
        </w:rPr>
      </w:pPr>
      <w:r>
        <w:rPr>
          <w:rFonts w:ascii="Georgia" w:eastAsia="Calibri" w:hAnsi="Georgia" w:cs="Calibri"/>
          <w:color w:val="15395A"/>
          <w:sz w:val="36"/>
          <w:szCs w:val="36"/>
        </w:rPr>
        <w:br/>
      </w:r>
      <w:r w:rsidRPr="00126F64">
        <w:rPr>
          <w:rFonts w:ascii="Georgia" w:eastAsia="Calibri" w:hAnsi="Georgia" w:cs="Calibri"/>
          <w:color w:val="15395A"/>
          <w:sz w:val="36"/>
          <w:szCs w:val="36"/>
        </w:rPr>
        <w:t>About IMPACT</w:t>
      </w:r>
    </w:p>
    <w:p w14:paraId="00000006" w14:textId="77777777" w:rsidR="00E63A59" w:rsidRDefault="00E63A59">
      <w:pPr>
        <w:spacing w:after="0" w:line="240" w:lineRule="auto"/>
        <w:rPr>
          <w:rFonts w:ascii="Calibri" w:eastAsia="Calibri" w:hAnsi="Calibri" w:cs="Calibri"/>
          <w:color w:val="000000"/>
        </w:rPr>
      </w:pPr>
    </w:p>
    <w:p w14:paraId="00000007" w14:textId="77777777" w:rsidR="00E63A59" w:rsidRPr="00126F64" w:rsidRDefault="00000000">
      <w:pPr>
        <w:spacing w:after="0" w:line="240" w:lineRule="auto"/>
        <w:rPr>
          <w:rFonts w:ascii="Calibri" w:eastAsia="Calibri" w:hAnsi="Calibri" w:cs="Calibri"/>
          <w:color w:val="000000"/>
          <w:sz w:val="28"/>
          <w:szCs w:val="28"/>
        </w:rPr>
      </w:pPr>
      <w:proofErr w:type="spellStart"/>
      <w:r w:rsidRPr="00126F64">
        <w:rPr>
          <w:rFonts w:ascii="Calibri" w:eastAsia="Calibri" w:hAnsi="Calibri" w:cs="Calibri"/>
          <w:color w:val="000000"/>
          <w:sz w:val="28"/>
          <w:szCs w:val="28"/>
        </w:rPr>
        <w:t>IMProving</w:t>
      </w:r>
      <w:proofErr w:type="spellEnd"/>
      <w:r w:rsidRPr="00126F64">
        <w:rPr>
          <w:rFonts w:ascii="Calibri" w:eastAsia="Calibri" w:hAnsi="Calibri" w:cs="Calibri"/>
          <w:color w:val="000000"/>
          <w:sz w:val="28"/>
          <w:szCs w:val="28"/>
        </w:rPr>
        <w:t xml:space="preserve"> Access, Counseling and Treatment for Californians with Prostate Cancer (IMPACT), a partnership between UCLA Urology and California Health and Human Services, is the largest program in the country to support low-income, under and uninsured people with prostate cancer and the only program to offer FREE treatment</w:t>
      </w:r>
      <w:r w:rsidRPr="00126F64">
        <w:rPr>
          <w:rFonts w:ascii="Calibri" w:eastAsia="Calibri" w:hAnsi="Calibri" w:cs="Calibri"/>
          <w:sz w:val="28"/>
          <w:szCs w:val="28"/>
        </w:rPr>
        <w:t xml:space="preserve"> to eligible </w:t>
      </w:r>
      <w:r w:rsidRPr="00126F64">
        <w:rPr>
          <w:rFonts w:ascii="Calibri" w:eastAsia="Calibri" w:hAnsi="Calibri" w:cs="Calibri"/>
          <w:color w:val="000000"/>
          <w:sz w:val="28"/>
          <w:szCs w:val="28"/>
        </w:rPr>
        <w:t>California residents.</w:t>
      </w:r>
    </w:p>
    <w:p w14:paraId="00000008" w14:textId="77777777" w:rsidR="00E63A59" w:rsidRPr="00126F64" w:rsidRDefault="00E63A59">
      <w:pPr>
        <w:spacing w:after="0" w:line="240" w:lineRule="auto"/>
        <w:rPr>
          <w:rFonts w:ascii="Calibri" w:eastAsia="Calibri" w:hAnsi="Calibri" w:cs="Calibri"/>
          <w:color w:val="000000"/>
          <w:sz w:val="28"/>
          <w:szCs w:val="28"/>
        </w:rPr>
      </w:pPr>
    </w:p>
    <w:p w14:paraId="00000009" w14:textId="77777777" w:rsidR="00E63A59" w:rsidRPr="00126F64" w:rsidRDefault="00000000">
      <w:pPr>
        <w:spacing w:after="0" w:line="240" w:lineRule="auto"/>
        <w:rPr>
          <w:rFonts w:ascii="Calibri" w:eastAsia="Calibri" w:hAnsi="Calibri" w:cs="Calibri"/>
          <w:color w:val="000000"/>
          <w:sz w:val="28"/>
          <w:szCs w:val="28"/>
        </w:rPr>
      </w:pPr>
      <w:r w:rsidRPr="00126F64">
        <w:rPr>
          <w:rFonts w:ascii="Calibri" w:eastAsia="Calibri" w:hAnsi="Calibri" w:cs="Calibri"/>
          <w:color w:val="000000"/>
          <w:sz w:val="28"/>
          <w:szCs w:val="28"/>
        </w:rPr>
        <w:t xml:space="preserve">California residents who have been diagnosed with prostate cancer, are 18 years of age or older and have little to no health insurance with an income at or below 200% of the </w:t>
      </w:r>
      <w:hyperlink r:id="rId6">
        <w:r w:rsidR="00E63A59" w:rsidRPr="00126F64">
          <w:rPr>
            <w:rFonts w:ascii="Calibri" w:eastAsia="Calibri" w:hAnsi="Calibri" w:cs="Calibri"/>
            <w:color w:val="1155CC"/>
            <w:sz w:val="28"/>
            <w:szCs w:val="28"/>
            <w:u w:val="single"/>
          </w:rPr>
          <w:t>Federal Poverty Level</w:t>
        </w:r>
      </w:hyperlink>
      <w:r w:rsidRPr="00126F64">
        <w:rPr>
          <w:rFonts w:ascii="Calibri" w:eastAsia="Calibri" w:hAnsi="Calibri" w:cs="Calibri"/>
          <w:color w:val="000000"/>
          <w:sz w:val="28"/>
          <w:szCs w:val="28"/>
        </w:rPr>
        <w:t xml:space="preserve"> ($64,300 per year for a family of four) may be eligible to receive free prostate cancer treatment through IMPACT.</w:t>
      </w:r>
    </w:p>
    <w:p w14:paraId="0000000A" w14:textId="77777777" w:rsidR="00E63A59" w:rsidRPr="00126F64" w:rsidRDefault="00E63A59">
      <w:pPr>
        <w:spacing w:after="0" w:line="240" w:lineRule="auto"/>
        <w:rPr>
          <w:rFonts w:ascii="Calibri" w:eastAsia="Calibri" w:hAnsi="Calibri" w:cs="Calibri"/>
          <w:color w:val="000000"/>
          <w:sz w:val="28"/>
          <w:szCs w:val="28"/>
        </w:rPr>
      </w:pPr>
    </w:p>
    <w:p w14:paraId="0000000B" w14:textId="77777777" w:rsidR="00E63A59" w:rsidRPr="00126F64" w:rsidRDefault="00000000">
      <w:pPr>
        <w:spacing w:after="0" w:line="240" w:lineRule="auto"/>
        <w:rPr>
          <w:rFonts w:ascii="Calibri" w:eastAsia="Calibri" w:hAnsi="Calibri" w:cs="Calibri"/>
          <w:color w:val="000000"/>
          <w:sz w:val="28"/>
          <w:szCs w:val="28"/>
        </w:rPr>
      </w:pPr>
      <w:r w:rsidRPr="00126F64">
        <w:rPr>
          <w:rFonts w:ascii="Calibri" w:eastAsia="Calibri" w:hAnsi="Calibri" w:cs="Calibri"/>
          <w:color w:val="000000"/>
          <w:sz w:val="28"/>
          <w:szCs w:val="28"/>
        </w:rPr>
        <w:t xml:space="preserve">Available prostate cancer treatments through IMPACT may include active surveillance, hormone therapy, brachytherapy, chemotherapy, radiation therapy, surgical treatments and nurse case management for all patients. IMPACT makes these treatments possible by partnering with doctors, hospitals, community providers, local health departments and community-based health organizations across the state. </w:t>
      </w:r>
    </w:p>
    <w:p w14:paraId="0000000C" w14:textId="77777777" w:rsidR="00E63A59" w:rsidRPr="00126F64" w:rsidRDefault="00E63A59">
      <w:pPr>
        <w:spacing w:after="0" w:line="240" w:lineRule="auto"/>
        <w:rPr>
          <w:rFonts w:ascii="Calibri" w:eastAsia="Calibri" w:hAnsi="Calibri" w:cs="Calibri"/>
          <w:color w:val="000000" w:themeColor="text1"/>
          <w:sz w:val="28"/>
          <w:szCs w:val="28"/>
        </w:rPr>
      </w:pPr>
    </w:p>
    <w:p w14:paraId="0000000D" w14:textId="77777777" w:rsidR="00E63A59" w:rsidRPr="00126F64" w:rsidRDefault="00000000">
      <w:pPr>
        <w:spacing w:after="0" w:line="240" w:lineRule="auto"/>
        <w:rPr>
          <w:rFonts w:ascii="Times New Roman" w:eastAsia="Times New Roman" w:hAnsi="Times New Roman" w:cs="Times New Roman"/>
          <w:color w:val="000000" w:themeColor="text1"/>
          <w:sz w:val="28"/>
          <w:szCs w:val="28"/>
        </w:rPr>
      </w:pPr>
      <w:r w:rsidRPr="00126F64">
        <w:rPr>
          <w:rFonts w:ascii="Calibri" w:eastAsia="Calibri" w:hAnsi="Calibri" w:cs="Calibri"/>
          <w:color w:val="000000" w:themeColor="text1"/>
          <w:sz w:val="28"/>
          <w:szCs w:val="28"/>
        </w:rPr>
        <w:t>The IMPACT team also provides personalized assistance to help current IMPACT patients who have secured Medi-Cal and need support transitioning to their new coverage. The team also helps connect patients with doctors to ensure they have access to the necessary resources and care for their prostate cancer treatment journey. By offering personalized guidance and support, the IMPACT team empowers patients to make informed decisions about their health and well-being.</w:t>
      </w:r>
    </w:p>
    <w:p w14:paraId="0000000E" w14:textId="77777777" w:rsidR="00E63A59" w:rsidRPr="00126F64" w:rsidRDefault="00E63A59">
      <w:pPr>
        <w:spacing w:after="0" w:line="240" w:lineRule="auto"/>
        <w:rPr>
          <w:rFonts w:ascii="Times New Roman" w:eastAsia="Times New Roman" w:hAnsi="Times New Roman" w:cs="Times New Roman"/>
          <w:sz w:val="28"/>
          <w:szCs w:val="28"/>
        </w:rPr>
      </w:pPr>
    </w:p>
    <w:p w14:paraId="7E1AF548" w14:textId="2E538AC7" w:rsidR="00126F64" w:rsidRDefault="00126F64">
      <w:pPr>
        <w:rPr>
          <w:rFonts w:ascii="Calibri" w:eastAsia="Calibri" w:hAnsi="Calibri" w:cs="Calibri"/>
          <w:b/>
          <w:color w:val="000000"/>
          <w:sz w:val="32"/>
          <w:szCs w:val="32"/>
        </w:rPr>
      </w:pPr>
      <w:r>
        <w:rPr>
          <w:rFonts w:ascii="Calibri" w:eastAsia="Calibri" w:hAnsi="Calibri" w:cs="Calibri"/>
          <w:b/>
          <w:noProof/>
          <w:color w:val="000000"/>
          <w:sz w:val="32"/>
          <w:szCs w:val="32"/>
        </w:rPr>
        <mc:AlternateContent>
          <mc:Choice Requires="wps">
            <w:drawing>
              <wp:anchor distT="0" distB="0" distL="114300" distR="114300" simplePos="0" relativeHeight="251659264" behindDoc="0" locked="0" layoutInCell="1" allowOverlap="1" wp14:anchorId="55FFC849" wp14:editId="7CC1E430">
                <wp:simplePos x="0" y="0"/>
                <wp:positionH relativeFrom="column">
                  <wp:posOffset>11723</wp:posOffset>
                </wp:positionH>
                <wp:positionV relativeFrom="paragraph">
                  <wp:posOffset>131347</wp:posOffset>
                </wp:positionV>
                <wp:extent cx="5967046" cy="0"/>
                <wp:effectExtent l="0" t="0" r="15240" b="12700"/>
                <wp:wrapNone/>
                <wp:docPr id="1984929111" name="Straight Connector 1"/>
                <wp:cNvGraphicFramePr/>
                <a:graphic xmlns:a="http://schemas.openxmlformats.org/drawingml/2006/main">
                  <a:graphicData uri="http://schemas.microsoft.com/office/word/2010/wordprocessingShape">
                    <wps:wsp>
                      <wps:cNvCnPr/>
                      <wps:spPr>
                        <a:xfrm>
                          <a:off x="0" y="0"/>
                          <a:ext cx="5967046" cy="0"/>
                        </a:xfrm>
                        <a:prstGeom prst="line">
                          <a:avLst/>
                        </a:prstGeom>
                        <a:ln w="12700">
                          <a:solidFill>
                            <a:srgbClr val="F7D0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396D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0.35pt" to="470.7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" strokecolor="#f7d056" strokeweight="1pt">
                <v:stroke joinstyle="miter"/>
              </v:line>
            </w:pict>
          </mc:Fallback>
        </mc:AlternateContent>
      </w:r>
    </w:p>
    <w:p w14:paraId="0000000F" w14:textId="501CDB6E" w:rsidR="00E63A59" w:rsidRPr="00126F64" w:rsidRDefault="00000000">
      <w:pPr>
        <w:rPr>
          <w:color w:val="15395A"/>
          <w:sz w:val="32"/>
          <w:szCs w:val="32"/>
        </w:rPr>
      </w:pPr>
      <w:r w:rsidRPr="00126F64">
        <w:rPr>
          <w:rFonts w:ascii="Calibri" w:eastAsia="Calibri" w:hAnsi="Calibri" w:cs="Calibri"/>
          <w:b/>
          <w:color w:val="15395A"/>
          <w:sz w:val="32"/>
          <w:szCs w:val="32"/>
        </w:rPr>
        <w:t xml:space="preserve">For more information about partnering with the program or to enroll, please call 1-800-409-8252 or visit </w:t>
      </w:r>
      <w:hyperlink r:id="rId7">
        <w:r w:rsidR="00E63A59" w:rsidRPr="00126F64">
          <w:rPr>
            <w:rFonts w:ascii="Calibri" w:eastAsia="Calibri" w:hAnsi="Calibri" w:cs="Calibri"/>
            <w:b/>
            <w:color w:val="3879B1"/>
            <w:sz w:val="32"/>
            <w:szCs w:val="32"/>
            <w:u w:val="single"/>
          </w:rPr>
          <w:t>caimpact.org.</w:t>
        </w:r>
      </w:hyperlink>
    </w:p>
    <w:sectPr w:rsidR="00E63A59" w:rsidRPr="00126F64" w:rsidSect="005063DF">
      <w:pgSz w:w="12240" w:h="15840"/>
      <w:pgMar w:top="1440" w:right="1440" w:bottom="108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A4BACF5-C91E-0E42-925E-581EF61F7CBA}"/>
    <w:embedItalic r:id="rId2" w:fontKey="{AA7B85DD-5A50-194C-BB58-AD5367A89C0C}"/>
  </w:font>
  <w:font w:name="Aptos Display">
    <w:panose1 w:val="020B0004020202020204"/>
    <w:charset w:val="00"/>
    <w:family w:val="swiss"/>
    <w:pitch w:val="variable"/>
    <w:sig w:usb0="20000287" w:usb1="00000003" w:usb2="00000000" w:usb3="00000000" w:csb0="0000019F" w:csb1="00000000"/>
    <w:embedRegular r:id="rId3" w:fontKey="{11CD9987-9FB3-BD4C-9463-39120AA30195}"/>
  </w:font>
  <w:font w:name="Times New Roman">
    <w:panose1 w:val="02020603050405020304"/>
    <w:charset w:val="00"/>
    <w:family w:val="roman"/>
    <w:pitch w:val="variable"/>
    <w:sig w:usb0="E0002EFF" w:usb1="C000785B" w:usb2="00000009" w:usb3="00000000" w:csb0="000001FF" w:csb1="00000000"/>
    <w:embedRegular r:id="rId4" w:fontKey="{6977118B-B35A-4A40-8729-9B0DE96B59BF}"/>
    <w:embedBold r:id="rId5" w:fontKey="{C59C96A9-CF11-9F42-83E5-064E3627229E}"/>
    <w:embedItalic r:id="rId6" w:fontKey="{2E2D0BF6-5A55-664E-BD36-92A4238ADAA4}"/>
  </w:font>
  <w:font w:name="Georgia">
    <w:panose1 w:val="02040502050405020303"/>
    <w:charset w:val="00"/>
    <w:family w:val="roman"/>
    <w:pitch w:val="variable"/>
    <w:sig w:usb0="00000287" w:usb1="00000000" w:usb2="00000000" w:usb3="00000000" w:csb0="0000009F" w:csb1="00000000"/>
    <w:embedRegular r:id="rId7" w:fontKey="{F0BC36EE-099D-3240-9B4E-8EF2D70B1F93}"/>
  </w:font>
  <w:font w:name="Calibri">
    <w:panose1 w:val="020F0502020204030204"/>
    <w:charset w:val="00"/>
    <w:family w:val="swiss"/>
    <w:pitch w:val="variable"/>
    <w:sig w:usb0="E4002EFF" w:usb1="C200247B" w:usb2="00000009" w:usb3="00000000" w:csb0="000001FF" w:csb1="00000000"/>
    <w:embedRegular r:id="rId8" w:fontKey="{6442CC50-EB5C-8741-B4CA-D317DC23E4FF}"/>
    <w:embedBold r:id="rId9" w:fontKey="{6B71887B-7A20-C64B-AF22-A10AE6306B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59"/>
    <w:rsid w:val="00072103"/>
    <w:rsid w:val="00126F64"/>
    <w:rsid w:val="00284309"/>
    <w:rsid w:val="005063DF"/>
    <w:rsid w:val="007736BB"/>
    <w:rsid w:val="008458DF"/>
    <w:rsid w:val="00E63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52092"/>
  <w15:docId w15:val="{10DB9D03-8DD1-104A-A840-0EED5077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3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3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35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35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35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3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F3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F35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35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35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35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35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3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3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3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35ED"/>
    <w:rPr>
      <w:rFonts w:eastAsiaTheme="majorEastAsia" w:cstheme="majorBidi"/>
      <w:color w:val="272727" w:themeColor="text1" w:themeTint="D8"/>
    </w:rPr>
  </w:style>
  <w:style w:type="character" w:customStyle="1" w:styleId="TitleChar">
    <w:name w:val="Title Char"/>
    <w:basedOn w:val="DefaultParagraphFont"/>
    <w:link w:val="Title"/>
    <w:uiPriority w:val="10"/>
    <w:rsid w:val="00EF3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F3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35ED"/>
    <w:pPr>
      <w:spacing w:before="160"/>
      <w:jc w:val="center"/>
    </w:pPr>
    <w:rPr>
      <w:i/>
      <w:iCs/>
      <w:color w:val="404040" w:themeColor="text1" w:themeTint="BF"/>
    </w:rPr>
  </w:style>
  <w:style w:type="character" w:customStyle="1" w:styleId="QuoteChar">
    <w:name w:val="Quote Char"/>
    <w:basedOn w:val="DefaultParagraphFont"/>
    <w:link w:val="Quote"/>
    <w:uiPriority w:val="29"/>
    <w:rsid w:val="00EF35ED"/>
    <w:rPr>
      <w:i/>
      <w:iCs/>
      <w:color w:val="404040" w:themeColor="text1" w:themeTint="BF"/>
    </w:rPr>
  </w:style>
  <w:style w:type="paragraph" w:styleId="ListParagraph">
    <w:name w:val="List Paragraph"/>
    <w:basedOn w:val="Normal"/>
    <w:uiPriority w:val="34"/>
    <w:qFormat/>
    <w:rsid w:val="00EF35ED"/>
    <w:pPr>
      <w:ind w:left="720"/>
      <w:contextualSpacing/>
    </w:pPr>
  </w:style>
  <w:style w:type="character" w:styleId="IntenseEmphasis">
    <w:name w:val="Intense Emphasis"/>
    <w:basedOn w:val="DefaultParagraphFont"/>
    <w:uiPriority w:val="21"/>
    <w:qFormat/>
    <w:rsid w:val="00EF35ED"/>
    <w:rPr>
      <w:i/>
      <w:iCs/>
      <w:color w:val="0F4761" w:themeColor="accent1" w:themeShade="BF"/>
    </w:rPr>
  </w:style>
  <w:style w:type="paragraph" w:styleId="IntenseQuote">
    <w:name w:val="Intense Quote"/>
    <w:basedOn w:val="Normal"/>
    <w:next w:val="Normal"/>
    <w:link w:val="IntenseQuoteChar"/>
    <w:uiPriority w:val="30"/>
    <w:qFormat/>
    <w:rsid w:val="00EF3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35ED"/>
    <w:rPr>
      <w:i/>
      <w:iCs/>
      <w:color w:val="0F4761" w:themeColor="accent1" w:themeShade="BF"/>
    </w:rPr>
  </w:style>
  <w:style w:type="character" w:styleId="IntenseReference">
    <w:name w:val="Intense Reference"/>
    <w:basedOn w:val="DefaultParagraphFont"/>
    <w:uiPriority w:val="32"/>
    <w:qFormat/>
    <w:rsid w:val="00EF35ED"/>
    <w:rPr>
      <w:b/>
      <w:bCs/>
      <w:smallCaps/>
      <w:color w:val="0F4761" w:themeColor="accent1" w:themeShade="BF"/>
      <w:spacing w:val="5"/>
    </w:rPr>
  </w:style>
  <w:style w:type="paragraph" w:styleId="NormalWeb">
    <w:name w:val="Normal (Web)"/>
    <w:basedOn w:val="Normal"/>
    <w:uiPriority w:val="99"/>
    <w:semiHidden/>
    <w:unhideWhenUsed/>
    <w:rsid w:val="00EF35ED"/>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EF35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impact.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aspe.hhs.gov/topics/poverty-economic-mobility/poverty-guideline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1XC3wPYviHOgOMUDAgI4CUl+A==">CgMxLjA4AGomChRzdWdnZXN0LjdoeWNydGFzYzJuahIOVGFtbXkgU3RyYXR0b25qJgoUc3VnZ2VzdC51ajc2dm9jMWM2dm8SDlRhbW15IFN0cmF0dG9uaiYKFHN1Z2dlc3QubTc4ejI2N2syeDN1Eg5UYW1teSBTdHJhdHRvbnIhMTVyS2hwSVpZd2NFbHlrWjFfZzVFYnJhX2tvNFpfaV90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1539</Characters>
  <Application>Microsoft Office Word</Application>
  <DocSecurity>0</DocSecurity>
  <Lines>12</Lines>
  <Paragraphs>3</Paragraphs>
  <ScaleCrop>false</ScaleCrop>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Nuhfer</dc:creator>
  <cp:lastModifiedBy>Sara Buettmann</cp:lastModifiedBy>
  <cp:revision>3</cp:revision>
  <dcterms:created xsi:type="dcterms:W3CDTF">2025-06-18T15:53:00Z</dcterms:created>
  <dcterms:modified xsi:type="dcterms:W3CDTF">2025-12-12T17:07:00Z</dcterms:modified>
</cp:coreProperties>
</file>