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A4CA" w14:textId="29E4D02F" w:rsidR="009F2812" w:rsidRDefault="009F2812" w:rsidP="009F2812"/>
    <w:p w14:paraId="3AEB1B7E" w14:textId="4A136BEC" w:rsidR="00001FEF" w:rsidRDefault="009F2812" w:rsidP="009F2812">
      <w:r>
        <w:rPr>
          <w:noProof/>
        </w:rPr>
        <w:drawing>
          <wp:anchor distT="0" distB="0" distL="114300" distR="114300" simplePos="0" relativeHeight="251658240" behindDoc="0" locked="0" layoutInCell="1" allowOverlap="1" wp14:anchorId="728C2878" wp14:editId="3BBC3B0A">
            <wp:simplePos x="0" y="0"/>
            <wp:positionH relativeFrom="column">
              <wp:posOffset>3735070</wp:posOffset>
            </wp:positionH>
            <wp:positionV relativeFrom="paragraph">
              <wp:posOffset>149860</wp:posOffset>
            </wp:positionV>
            <wp:extent cx="2386965" cy="1085850"/>
            <wp:effectExtent l="0" t="0" r="0" b="0"/>
            <wp:wrapSquare wrapText="bothSides"/>
            <wp:docPr id="4" name="Picture 2">
              <a:extLst xmlns:a="http://schemas.openxmlformats.org/drawingml/2006/main">
                <a:ext uri="{FF2B5EF4-FFF2-40B4-BE49-F238E27FC236}">
                  <a16:creationId xmlns:a16="http://schemas.microsoft.com/office/drawing/2014/main" id="{7EFB7D0A-DAB3-2553-996F-A162377BC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7EFB7D0A-DAB3-2553-996F-A162377BC6A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53775" r="9356" b="20000"/>
                    <a:stretch>
                      <a:fillRect/>
                    </a:stretch>
                  </pic:blipFill>
                  <pic:spPr bwMode="auto">
                    <a:xfrm>
                      <a:off x="0" y="0"/>
                      <a:ext cx="2386965" cy="1085850"/>
                    </a:xfrm>
                    <a:prstGeom prst="rect">
                      <a:avLst/>
                    </a:prstGeom>
                    <a:noFill/>
                    <a:ln>
                      <a:noFill/>
                    </a:ln>
                  </pic:spPr>
                </pic:pic>
              </a:graphicData>
            </a:graphic>
          </wp:anchor>
        </w:drawing>
      </w:r>
      <w:r>
        <w:rPr>
          <w:noProof/>
        </w:rPr>
        <w:drawing>
          <wp:inline distT="0" distB="0" distL="0" distR="0" wp14:anchorId="6FA0C274" wp14:editId="6CC226F3">
            <wp:extent cx="1694815" cy="1342302"/>
            <wp:effectExtent l="0" t="0" r="635" b="0"/>
            <wp:docPr id="12351023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02315" name="Picture 1235102315"/>
                    <pic:cNvPicPr/>
                  </pic:nvPicPr>
                  <pic:blipFill>
                    <a:blip r:embed="rId8">
                      <a:extLst>
                        <a:ext uri="{28A0092B-C50C-407E-A947-70E740481C1C}">
                          <a14:useLocalDpi xmlns:a14="http://schemas.microsoft.com/office/drawing/2010/main" val="0"/>
                        </a:ext>
                      </a:extLst>
                    </a:blip>
                    <a:stretch>
                      <a:fillRect/>
                    </a:stretch>
                  </pic:blipFill>
                  <pic:spPr>
                    <a:xfrm>
                      <a:off x="0" y="0"/>
                      <a:ext cx="1725262" cy="1366416"/>
                    </a:xfrm>
                    <a:prstGeom prst="rect">
                      <a:avLst/>
                    </a:prstGeom>
                  </pic:spPr>
                </pic:pic>
              </a:graphicData>
            </a:graphic>
          </wp:inline>
        </w:drawing>
      </w:r>
      <w:r>
        <w:br w:type="textWrapping" w:clear="all"/>
      </w:r>
    </w:p>
    <w:p w14:paraId="1AD60924" w14:textId="77777777" w:rsidR="00BC5A65" w:rsidRPr="00BC5A65" w:rsidRDefault="00BC5A65" w:rsidP="00BC5A65"/>
    <w:p w14:paraId="70A3037A" w14:textId="77777777" w:rsidR="00BC5A65" w:rsidRPr="00BC5A65" w:rsidRDefault="00BC5A65" w:rsidP="00BC5A65"/>
    <w:p w14:paraId="1D0F8FB6" w14:textId="77777777" w:rsidR="00BC5A65" w:rsidRPr="00BC5A65" w:rsidRDefault="00BC5A65" w:rsidP="00BC5A65"/>
    <w:p w14:paraId="66387716" w14:textId="77777777" w:rsidR="00BC5A65" w:rsidRPr="00BC5A65" w:rsidRDefault="00BC5A65" w:rsidP="00BC5A65"/>
    <w:p w14:paraId="156A26FF" w14:textId="77777777" w:rsidR="00BC5A65" w:rsidRPr="00BC5A65" w:rsidRDefault="00BC5A65" w:rsidP="00BC5A65"/>
    <w:p w14:paraId="14307C85" w14:textId="77777777" w:rsidR="00BC5A65" w:rsidRPr="00BC5A65" w:rsidRDefault="00BC5A65" w:rsidP="00BC5A65"/>
    <w:p w14:paraId="790A4516" w14:textId="23BB8278" w:rsidR="00BC5A65" w:rsidRPr="00BC5A65" w:rsidRDefault="009F2812" w:rsidP="009F2812">
      <w:pPr>
        <w:jc w:val="center"/>
      </w:pPr>
      <w:r>
        <w:rPr>
          <w:noProof/>
        </w:rPr>
        <w:drawing>
          <wp:inline distT="0" distB="0" distL="0" distR="0" wp14:anchorId="6B88F907" wp14:editId="2F4EBCD6">
            <wp:extent cx="4552950" cy="1362075"/>
            <wp:effectExtent l="0" t="0" r="0" b="9525"/>
            <wp:docPr id="2053327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27606" name="Picture 2053327606"/>
                    <pic:cNvPicPr/>
                  </pic:nvPicPr>
                  <pic:blipFill>
                    <a:blip r:embed="rId9">
                      <a:extLst>
                        <a:ext uri="{28A0092B-C50C-407E-A947-70E740481C1C}">
                          <a14:useLocalDpi xmlns:a14="http://schemas.microsoft.com/office/drawing/2010/main" val="0"/>
                        </a:ext>
                      </a:extLst>
                    </a:blip>
                    <a:stretch>
                      <a:fillRect/>
                    </a:stretch>
                  </pic:blipFill>
                  <pic:spPr>
                    <a:xfrm>
                      <a:off x="0" y="0"/>
                      <a:ext cx="4553358" cy="1362197"/>
                    </a:xfrm>
                    <a:prstGeom prst="rect">
                      <a:avLst/>
                    </a:prstGeom>
                  </pic:spPr>
                </pic:pic>
              </a:graphicData>
            </a:graphic>
          </wp:inline>
        </w:drawing>
      </w:r>
    </w:p>
    <w:p w14:paraId="71F333CF" w14:textId="77777777" w:rsidR="00BC5A65" w:rsidRPr="00BC5A65" w:rsidRDefault="00BC5A65" w:rsidP="00BC5A65"/>
    <w:p w14:paraId="11A65D72" w14:textId="77777777" w:rsidR="00BC5A65" w:rsidRPr="00BC5A65" w:rsidRDefault="00BC5A65" w:rsidP="00BC5A65"/>
    <w:p w14:paraId="728B42E7" w14:textId="77777777" w:rsidR="00BC5A65" w:rsidRPr="00BC5A65" w:rsidRDefault="00BC5A65" w:rsidP="00BC5A65"/>
    <w:p w14:paraId="07112F66" w14:textId="77777777" w:rsidR="00BC5A65" w:rsidRPr="00BC5A65" w:rsidRDefault="00BC5A65" w:rsidP="00BC5A65"/>
    <w:p w14:paraId="689CC94F" w14:textId="77777777" w:rsidR="00BC5A65" w:rsidRPr="00BC5A65" w:rsidRDefault="00BC5A65" w:rsidP="00BC5A65"/>
    <w:p w14:paraId="1F21AA04" w14:textId="63B86A2C" w:rsidR="00E32D59" w:rsidRDefault="009F2812" w:rsidP="00E32D59">
      <w:pPr>
        <w:tabs>
          <w:tab w:val="center" w:pos="3223"/>
        </w:tabs>
        <w:jc w:val="both"/>
      </w:pPr>
      <w:r>
        <w:rPr>
          <w:noProof/>
        </w:rPr>
        <w:drawing>
          <wp:anchor distT="0" distB="0" distL="114300" distR="114300" simplePos="0" relativeHeight="251659264" behindDoc="0" locked="0" layoutInCell="1" allowOverlap="1" wp14:anchorId="514A5510" wp14:editId="5F0CC898">
            <wp:simplePos x="914400" y="7905750"/>
            <wp:positionH relativeFrom="column">
              <wp:align>left</wp:align>
            </wp:positionH>
            <wp:positionV relativeFrom="paragraph">
              <wp:align>top</wp:align>
            </wp:positionV>
            <wp:extent cx="1524213" cy="1086002"/>
            <wp:effectExtent l="0" t="0" r="0" b="0"/>
            <wp:wrapSquare wrapText="bothSides"/>
            <wp:docPr id="15030322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32266" name="Picture 1503032266"/>
                    <pic:cNvPicPr/>
                  </pic:nvPicPr>
                  <pic:blipFill>
                    <a:blip r:embed="rId10">
                      <a:extLst>
                        <a:ext uri="{28A0092B-C50C-407E-A947-70E740481C1C}">
                          <a14:useLocalDpi xmlns:a14="http://schemas.microsoft.com/office/drawing/2010/main" val="0"/>
                        </a:ext>
                      </a:extLst>
                    </a:blip>
                    <a:stretch>
                      <a:fillRect/>
                    </a:stretch>
                  </pic:blipFill>
                  <pic:spPr>
                    <a:xfrm>
                      <a:off x="0" y="0"/>
                      <a:ext cx="1524213" cy="1086002"/>
                    </a:xfrm>
                    <a:prstGeom prst="rect">
                      <a:avLst/>
                    </a:prstGeom>
                  </pic:spPr>
                </pic:pic>
              </a:graphicData>
            </a:graphic>
          </wp:anchor>
        </w:drawing>
      </w:r>
      <w:r w:rsidR="00E32D59">
        <w:tab/>
        <w:t xml:space="preserve">                        </w:t>
      </w:r>
      <w:r w:rsidR="00E32D59">
        <w:rPr>
          <w:noProof/>
        </w:rPr>
        <w:drawing>
          <wp:inline distT="0" distB="0" distL="0" distR="0" wp14:anchorId="34CDFBFE" wp14:editId="04EA925D">
            <wp:extent cx="2838450" cy="1038225"/>
            <wp:effectExtent l="0" t="0" r="0" b="9525"/>
            <wp:docPr id="9480942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94227" name="Picture 948094227"/>
                    <pic:cNvPicPr/>
                  </pic:nvPicPr>
                  <pic:blipFill>
                    <a:blip r:embed="rId11">
                      <a:extLst>
                        <a:ext uri="{28A0092B-C50C-407E-A947-70E740481C1C}">
                          <a14:useLocalDpi xmlns:a14="http://schemas.microsoft.com/office/drawing/2010/main" val="0"/>
                        </a:ext>
                      </a:extLst>
                    </a:blip>
                    <a:stretch>
                      <a:fillRect/>
                    </a:stretch>
                  </pic:blipFill>
                  <pic:spPr>
                    <a:xfrm>
                      <a:off x="0" y="0"/>
                      <a:ext cx="2838850" cy="1038371"/>
                    </a:xfrm>
                    <a:prstGeom prst="rect">
                      <a:avLst/>
                    </a:prstGeom>
                  </pic:spPr>
                </pic:pic>
              </a:graphicData>
            </a:graphic>
          </wp:inline>
        </w:drawing>
      </w:r>
    </w:p>
    <w:p w14:paraId="439F8742" w14:textId="77777777" w:rsidR="0024337A" w:rsidRDefault="00E32D59" w:rsidP="00E32D59">
      <w:r>
        <w:br w:type="textWrapping" w:clear="all"/>
      </w:r>
    </w:p>
    <w:p w14:paraId="456F16BA" w14:textId="77777777" w:rsidR="00EC4315" w:rsidRDefault="00BC5A65" w:rsidP="00C64014">
      <w:pPr>
        <w:rPr>
          <w:rFonts w:eastAsia="Aptos" w:cs="Calibri"/>
          <w:b/>
          <w:bCs/>
          <w:color w:val="215E99" w:themeColor="text2" w:themeTint="BF"/>
        </w:rPr>
      </w:pPr>
      <w:r>
        <w:lastRenderedPageBreak/>
        <w:tab/>
      </w:r>
      <w:r>
        <w:br w:type="textWrapping" w:clear="all"/>
      </w:r>
    </w:p>
    <w:p w14:paraId="60CECA9E" w14:textId="48782D4F" w:rsidR="008573D3" w:rsidRPr="00023FFD" w:rsidRDefault="00BC5A65" w:rsidP="00C64014">
      <w:r w:rsidRPr="00023FFD">
        <w:rPr>
          <w:rFonts w:eastAsia="Aptos" w:cs="Calibri"/>
          <w:b/>
          <w:bCs/>
          <w:color w:val="215E99" w:themeColor="text2" w:themeTint="BF"/>
        </w:rPr>
        <w:t>Dear Candidate</w:t>
      </w:r>
      <w:r w:rsidRPr="00023FFD">
        <w:rPr>
          <w:rFonts w:eastAsia="Aptos" w:cs="Calibri"/>
          <w:color w:val="000099"/>
        </w:rPr>
        <w:t xml:space="preserve">, </w:t>
      </w:r>
    </w:p>
    <w:p w14:paraId="35BF1E47" w14:textId="5B50DCF3"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Thank you for your interest in the role of Operations Manager for Kent Sexual Assault &amp; Abuse Service (KSAAS).</w:t>
      </w:r>
    </w:p>
    <w:p w14:paraId="7FF953D2" w14:textId="531A8CD9"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 xml:space="preserve">KSAAS (formerly East Kent Rape Crisis Centre) has offered sexual violence services in East Kent since </w:t>
      </w:r>
      <w:r w:rsidR="00E32D59" w:rsidRPr="00023FFD">
        <w:rPr>
          <w:rFonts w:asciiTheme="minorHAnsi" w:eastAsia="Aptos" w:hAnsiTheme="minorHAnsi" w:cs="Calibri"/>
          <w:color w:val="215E99" w:themeColor="text2" w:themeTint="BF"/>
          <w:kern w:val="2"/>
        </w:rPr>
        <w:t>1981,</w:t>
      </w:r>
      <w:r w:rsidRPr="00023FFD">
        <w:rPr>
          <w:rFonts w:asciiTheme="minorHAnsi" w:eastAsia="Aptos" w:hAnsiTheme="minorHAnsi" w:cs="Calibri"/>
          <w:color w:val="215E99" w:themeColor="text2" w:themeTint="BF"/>
          <w:kern w:val="2"/>
        </w:rPr>
        <w:t xml:space="preserve"> and we offer ongoing practical support and therapeutic services for survivors who have experienced any form of sexual violence at any time in their lives of in Kent &amp; Medway.  KSAAS holds UKAS accreditation through The Survivors Trust and is Professionally Approved </w:t>
      </w:r>
      <w:r w:rsidR="00E32D59" w:rsidRPr="00023FFD">
        <w:rPr>
          <w:rFonts w:asciiTheme="minorHAnsi" w:eastAsia="Aptos" w:hAnsiTheme="minorHAnsi" w:cs="Calibri"/>
          <w:color w:val="215E99" w:themeColor="text2" w:themeTint="BF"/>
          <w:kern w:val="2"/>
        </w:rPr>
        <w:t>by</w:t>
      </w:r>
      <w:r w:rsidRPr="00023FFD">
        <w:rPr>
          <w:rFonts w:asciiTheme="minorHAnsi" w:eastAsia="Aptos" w:hAnsiTheme="minorHAnsi" w:cs="Calibri"/>
          <w:color w:val="215E99" w:themeColor="text2" w:themeTint="BF"/>
          <w:kern w:val="2"/>
        </w:rPr>
        <w:t xml:space="preserve"> Rape Crisis England &amp; Wales, demonstrating the </w:t>
      </w:r>
      <w:r w:rsidRPr="00023FFD">
        <w:rPr>
          <w:rFonts w:asciiTheme="minorHAnsi" w:eastAsia="Aptos" w:hAnsiTheme="minorHAnsi"/>
          <w:color w:val="215E99" w:themeColor="text2" w:themeTint="BF"/>
          <w:kern w:val="2"/>
        </w:rPr>
        <w:t>consistent, high-quality services that we offer to our survivors.</w:t>
      </w:r>
    </w:p>
    <w:p w14:paraId="1B118AD0" w14:textId="6A967B82"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 xml:space="preserve">KSAAS operates a specialist sexual violence, Independent Sexual Violence Advisors (ISVA) services and joint ISVA and Independent Domestic Violence Advisors (IDVA) services for those experiencing sexual violence alongside domestic abuse.  We also offer trauma focused therapeutic counselling services for children, adolescents and adults and these services are accessible through various hubs across Kent &amp; Medway. </w:t>
      </w:r>
      <w:r w:rsidR="00E32D59" w:rsidRPr="00023FFD">
        <w:rPr>
          <w:rFonts w:asciiTheme="minorHAnsi" w:eastAsia="Aptos" w:hAnsiTheme="minorHAnsi" w:cs="Calibri"/>
          <w:color w:val="215E99" w:themeColor="text2" w:themeTint="BF"/>
          <w:kern w:val="2"/>
        </w:rPr>
        <w:t>O</w:t>
      </w:r>
      <w:r w:rsidRPr="00023FFD">
        <w:rPr>
          <w:rFonts w:asciiTheme="minorHAnsi" w:eastAsia="Aptos" w:hAnsiTheme="minorHAnsi" w:cs="Calibri"/>
          <w:color w:val="215E99" w:themeColor="text2" w:themeTint="BF"/>
          <w:kern w:val="2"/>
        </w:rPr>
        <w:t xml:space="preserve">ur services are supported and informed by the ‘Kick Back’ group, who are survivors of sexual violence who offer help, support and advice to other survivors and inform our service development.  We also have a range of volunteers who support us with various aspects of the service provision.  </w:t>
      </w:r>
    </w:p>
    <w:p w14:paraId="0B071A38" w14:textId="77777777"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 xml:space="preserve">In addition to providing support and therapeutic services, a key function of the organisation is to robustly challenge the societal values, beliefs and behaviour which contribute to sexual violence, through proactive projects that aim to raise awareness, delivery of information sessions in educational institutions, delivery of NOCN accredited Rape and Sexual Abuse training, ongoing activism, challenging attitudes we encounter as part of our work with survivors, focused campaigns and participation in research focused on sexual violence. </w:t>
      </w:r>
    </w:p>
    <w:p w14:paraId="2A8582DA" w14:textId="045CF0EC"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 xml:space="preserve">In the last year, we worked with &gt; 6000 survivors in our face-to-face services and from April 2026 we will be extending our provision and scope and have been commissioned to be the main provider of ISVA and Therapeutic Support services across Kent &amp; Medway, funded by the Police &amp; Crime Commissioner. </w:t>
      </w:r>
    </w:p>
    <w:p w14:paraId="5EF9BAFD" w14:textId="77777777" w:rsidR="00BC5A65" w:rsidRPr="00023FFD" w:rsidRDefault="00BC5A65" w:rsidP="00BC5A65">
      <w:pPr>
        <w:pStyle w:val="NormalWeb"/>
        <w:spacing w:before="150" w:beforeAutospacing="0" w:after="160" w:afterAutospacing="0" w:line="256" w:lineRule="auto"/>
        <w:rPr>
          <w:rFonts w:asciiTheme="minorHAnsi" w:hAnsiTheme="minorHAnsi"/>
          <w:color w:val="215E99" w:themeColor="text2" w:themeTint="BF"/>
        </w:rPr>
      </w:pPr>
      <w:r w:rsidRPr="00023FFD">
        <w:rPr>
          <w:rFonts w:asciiTheme="minorHAnsi" w:eastAsia="Aptos" w:hAnsiTheme="minorHAnsi" w:cs="Calibri"/>
          <w:color w:val="215E99" w:themeColor="text2" w:themeTint="BF"/>
          <w:kern w:val="2"/>
        </w:rPr>
        <w:t>We are looking for an inspiring, motivated and innovative women who are driven by feminist values to lead our operations in the provision of high-quality sexual violence support services to ensure an outstanding service for all survivors of sexual violence. Note that t</w:t>
      </w:r>
      <w:r w:rsidRPr="00023FFD">
        <w:rPr>
          <w:rFonts w:asciiTheme="minorHAnsi" w:eastAsia="Calibri" w:hAnsiTheme="minorHAnsi" w:cs="Calibri"/>
          <w:color w:val="215E99" w:themeColor="text2" w:themeTint="BF"/>
          <w:kern w:val="24"/>
        </w:rPr>
        <w:t>his post is restricted to women under Schedule 9, Part 1, of the Equality Act 2010.</w:t>
      </w:r>
    </w:p>
    <w:p w14:paraId="2D8754ED" w14:textId="77777777" w:rsidR="00BC5A65" w:rsidRPr="00023FFD" w:rsidRDefault="00BC5A65" w:rsidP="00BC5A65">
      <w:pPr>
        <w:pStyle w:val="NormalWeb"/>
        <w:spacing w:before="0" w:beforeAutospacing="0" w:after="0" w:afterAutospacing="0"/>
        <w:rPr>
          <w:rFonts w:asciiTheme="minorHAnsi" w:hAnsiTheme="minorHAnsi"/>
          <w:b/>
          <w:bCs/>
          <w:color w:val="215E99" w:themeColor="text2" w:themeTint="BF"/>
        </w:rPr>
      </w:pPr>
      <w:r w:rsidRPr="00023FFD">
        <w:rPr>
          <w:rFonts w:asciiTheme="minorHAnsi" w:eastAsia="Aptos" w:hAnsiTheme="minorHAnsi" w:cs="Calibri"/>
          <w:b/>
          <w:bCs/>
          <w:color w:val="215E99" w:themeColor="text2" w:themeTint="BF"/>
          <w:kern w:val="2"/>
        </w:rPr>
        <w:t xml:space="preserve">Mary Jones </w:t>
      </w:r>
    </w:p>
    <w:p w14:paraId="3BD1D9D8" w14:textId="77777777" w:rsidR="00BC5A65" w:rsidRPr="00023FFD" w:rsidRDefault="00BC5A65" w:rsidP="00BC5A65">
      <w:pPr>
        <w:pStyle w:val="NormalWeb"/>
        <w:spacing w:before="0" w:beforeAutospacing="0" w:after="0" w:afterAutospacing="0"/>
        <w:rPr>
          <w:rFonts w:asciiTheme="minorHAnsi" w:hAnsiTheme="minorHAnsi"/>
          <w:b/>
          <w:bCs/>
          <w:color w:val="215E99" w:themeColor="text2" w:themeTint="BF"/>
        </w:rPr>
      </w:pPr>
      <w:r w:rsidRPr="00023FFD">
        <w:rPr>
          <w:rFonts w:asciiTheme="minorHAnsi" w:eastAsia="Aptos" w:hAnsiTheme="minorHAnsi" w:cs="Calibri"/>
          <w:b/>
          <w:bCs/>
          <w:color w:val="215E99" w:themeColor="text2" w:themeTint="BF"/>
          <w:kern w:val="2"/>
        </w:rPr>
        <w:t>Chief Executive Officer</w:t>
      </w:r>
    </w:p>
    <w:p w14:paraId="7C9F13D3" w14:textId="39B3565B" w:rsidR="00BC5A65" w:rsidRPr="00023FFD" w:rsidRDefault="00BC5A65" w:rsidP="00BC5A65">
      <w:pPr>
        <w:pStyle w:val="NormalWeb"/>
        <w:spacing w:before="0" w:beforeAutospacing="0" w:after="0" w:afterAutospacing="0"/>
        <w:rPr>
          <w:rFonts w:asciiTheme="minorHAnsi" w:eastAsia="Aptos" w:hAnsiTheme="minorHAnsi" w:cs="Calibri"/>
          <w:b/>
          <w:bCs/>
          <w:color w:val="215E99" w:themeColor="text2" w:themeTint="BF"/>
          <w:kern w:val="2"/>
        </w:rPr>
      </w:pPr>
      <w:r w:rsidRPr="00023FFD">
        <w:rPr>
          <w:rFonts w:asciiTheme="minorHAnsi" w:eastAsia="Aptos" w:hAnsiTheme="minorHAnsi" w:cs="Calibri"/>
          <w:b/>
          <w:bCs/>
          <w:color w:val="215E99" w:themeColor="text2" w:themeTint="BF"/>
          <w:kern w:val="2"/>
        </w:rPr>
        <w:t>Kent Sexual Assault &amp; Abuse Service</w:t>
      </w:r>
      <w:r w:rsidR="008F3F14" w:rsidRPr="00023FFD">
        <w:rPr>
          <w:rFonts w:asciiTheme="minorHAnsi" w:eastAsia="Aptos" w:hAnsiTheme="minorHAnsi" w:cs="Calibri"/>
          <w:b/>
          <w:bCs/>
          <w:color w:val="215E99" w:themeColor="text2" w:themeTint="BF"/>
          <w:kern w:val="2"/>
        </w:rPr>
        <w:t xml:space="preserve">      </w:t>
      </w:r>
    </w:p>
    <w:p w14:paraId="39BD94D5" w14:textId="77777777" w:rsidR="0024337A" w:rsidRDefault="0024337A" w:rsidP="008573D3">
      <w:pPr>
        <w:pStyle w:val="NormalWeb"/>
        <w:spacing w:before="0" w:beforeAutospacing="0" w:after="0" w:afterAutospacing="0"/>
        <w:rPr>
          <w:rFonts w:ascii="Aptos" w:eastAsia="Aptos" w:hAnsi="Aptos" w:cs="Calibri"/>
          <w:color w:val="215E99" w:themeColor="text2" w:themeTint="BF"/>
          <w:kern w:val="2"/>
          <w:sz w:val="40"/>
          <w:szCs w:val="40"/>
        </w:rPr>
      </w:pPr>
    </w:p>
    <w:p w14:paraId="6C53E448" w14:textId="77777777" w:rsidR="00EC4315" w:rsidRDefault="00EC4315" w:rsidP="00023FFD">
      <w:pPr>
        <w:pStyle w:val="NormalWeb"/>
        <w:spacing w:before="0" w:beforeAutospacing="0" w:after="0" w:afterAutospacing="0" w:line="276" w:lineRule="auto"/>
        <w:rPr>
          <w:rFonts w:ascii="Aptos" w:eastAsia="Aptos" w:hAnsi="Aptos" w:cs="Calibri"/>
          <w:b/>
          <w:bCs/>
          <w:color w:val="215E99" w:themeColor="text2" w:themeTint="BF"/>
          <w:kern w:val="2"/>
          <w:sz w:val="40"/>
          <w:szCs w:val="40"/>
        </w:rPr>
      </w:pPr>
    </w:p>
    <w:p w14:paraId="07699F60" w14:textId="49CA2E02" w:rsidR="00BC5A65" w:rsidRPr="0024337A" w:rsidRDefault="00F7395B" w:rsidP="00023FFD">
      <w:pPr>
        <w:pStyle w:val="NormalWeb"/>
        <w:spacing w:before="0" w:beforeAutospacing="0" w:after="0" w:afterAutospacing="0" w:line="276" w:lineRule="auto"/>
        <w:rPr>
          <w:b/>
          <w:bCs/>
          <w:color w:val="215E99" w:themeColor="text2" w:themeTint="BF"/>
          <w:sz w:val="40"/>
          <w:szCs w:val="40"/>
        </w:rPr>
      </w:pPr>
      <w:r w:rsidRPr="0024337A">
        <w:rPr>
          <w:rFonts w:ascii="Aptos" w:eastAsia="Aptos" w:hAnsi="Aptos" w:cs="Calibri"/>
          <w:b/>
          <w:bCs/>
          <w:color w:val="215E99" w:themeColor="text2" w:themeTint="BF"/>
          <w:kern w:val="2"/>
          <w:sz w:val="40"/>
          <w:szCs w:val="40"/>
        </w:rPr>
        <w:t>Role Details</w:t>
      </w:r>
    </w:p>
    <w:p w14:paraId="20850FE9" w14:textId="77777777" w:rsidR="008573D3" w:rsidRDefault="008573D3" w:rsidP="00023FFD">
      <w:pPr>
        <w:pStyle w:val="NormalWeb"/>
        <w:spacing w:before="0" w:beforeAutospacing="0" w:after="0" w:afterAutospacing="0" w:line="276" w:lineRule="auto"/>
        <w:rPr>
          <w:rFonts w:ascii="Aptos" w:eastAsia="Aptos" w:hAnsi="Aptos"/>
          <w:b/>
          <w:bCs/>
          <w:color w:val="003399"/>
          <w:kern w:val="2"/>
          <w:sz w:val="28"/>
          <w:szCs w:val="28"/>
        </w:rPr>
      </w:pPr>
    </w:p>
    <w:p w14:paraId="4671E767" w14:textId="73B276D0"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 xml:space="preserve">Salary: </w:t>
      </w: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t>£19,500</w:t>
      </w: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p>
    <w:p w14:paraId="1AC73F0D" w14:textId="03F46E94"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 xml:space="preserve">Base: </w:t>
      </w: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 xml:space="preserve">Canterbury </w:t>
      </w:r>
    </w:p>
    <w:p w14:paraId="68CA8706" w14:textId="5342D6F1"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Travel to Other Sites Will Be Required</w:t>
      </w:r>
    </w:p>
    <w:p w14:paraId="3CAADEF3"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 xml:space="preserve">Hours: </w:t>
      </w: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t>25 Hours Per Week (Permanent)</w:t>
      </w:r>
    </w:p>
    <w:p w14:paraId="0237EE17" w14:textId="463CB7B6"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 xml:space="preserve">On Occasion This Will Include Out </w:t>
      </w:r>
      <w:proofErr w:type="gramStart"/>
      <w:r w:rsidRPr="00023FFD">
        <w:rPr>
          <w:rFonts w:asciiTheme="minorHAnsi" w:eastAsia="Aptos" w:hAnsiTheme="minorHAnsi"/>
          <w:color w:val="215E99" w:themeColor="text2" w:themeTint="BF"/>
          <w:kern w:val="2"/>
        </w:rPr>
        <w:t>Of</w:t>
      </w:r>
      <w:proofErr w:type="gramEnd"/>
      <w:r w:rsidRPr="00023FFD">
        <w:rPr>
          <w:rFonts w:asciiTheme="minorHAnsi" w:eastAsia="Aptos" w:hAnsiTheme="minorHAnsi"/>
          <w:color w:val="215E99" w:themeColor="text2" w:themeTint="BF"/>
          <w:kern w:val="2"/>
        </w:rPr>
        <w:t xml:space="preserve"> Hours Meetings</w:t>
      </w:r>
    </w:p>
    <w:p w14:paraId="36B5ABB8" w14:textId="2260AAFE"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 xml:space="preserve">Benefits: </w:t>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 xml:space="preserve">3% Pension Contribution </w:t>
      </w:r>
    </w:p>
    <w:p w14:paraId="728970A2" w14:textId="718C9EFF"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Employee Discounts Scheme</w:t>
      </w:r>
    </w:p>
    <w:p w14:paraId="1DB2EFF0" w14:textId="3ABC9CD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28 days annual leave (Pro Rata) plus bank holidays</w:t>
      </w:r>
    </w:p>
    <w:p w14:paraId="74AB920A" w14:textId="70D9B5D9"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Employee Assistance Programme</w:t>
      </w:r>
    </w:p>
    <w:p w14:paraId="750E9140" w14:textId="6B224C8D"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Flexible Working Negotiable</w:t>
      </w:r>
    </w:p>
    <w:p w14:paraId="4AE73BC3"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Requirements:</w:t>
      </w:r>
      <w:r w:rsidRPr="00023FFD">
        <w:rPr>
          <w:rFonts w:asciiTheme="minorHAnsi" w:eastAsia="Aptos" w:hAnsiTheme="minorHAnsi"/>
          <w:color w:val="215E99" w:themeColor="text2" w:themeTint="BF"/>
          <w:kern w:val="2"/>
        </w:rPr>
        <w:tab/>
        <w:t>Right to work in the UK</w:t>
      </w:r>
    </w:p>
    <w:p w14:paraId="23EC76E4" w14:textId="1DDFADD8"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An enhanced DBS Check (Carried out through KSAAS)</w:t>
      </w:r>
    </w:p>
    <w:p w14:paraId="4199D482" w14:textId="291CEB3F"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ab/>
      </w:r>
      <w:r w:rsidR="00023FFD">
        <w:rPr>
          <w:rFonts w:asciiTheme="minorHAnsi" w:eastAsia="Aptos" w:hAnsiTheme="minorHAnsi"/>
          <w:color w:val="215E99" w:themeColor="text2" w:themeTint="BF"/>
          <w:kern w:val="2"/>
        </w:rPr>
        <w:tab/>
      </w:r>
      <w:r w:rsidRPr="00023FFD">
        <w:rPr>
          <w:rFonts w:asciiTheme="minorHAnsi" w:eastAsia="Aptos" w:hAnsiTheme="minorHAnsi"/>
          <w:color w:val="215E99" w:themeColor="text2" w:themeTint="BF"/>
          <w:kern w:val="2"/>
        </w:rPr>
        <w:t>Full UK Driving Licence &amp; Use of Own Car</w:t>
      </w:r>
      <w:r w:rsidRPr="00023FFD">
        <w:rPr>
          <w:rFonts w:asciiTheme="minorHAnsi" w:eastAsia="Aptos" w:hAnsiTheme="minorHAnsi"/>
          <w:color w:val="215E99" w:themeColor="text2" w:themeTint="BF"/>
          <w:kern w:val="2"/>
        </w:rPr>
        <w:tab/>
      </w:r>
    </w:p>
    <w:p w14:paraId="457A443C"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color w:val="215E99" w:themeColor="text2" w:themeTint="BF"/>
          <w:kern w:val="2"/>
        </w:rPr>
        <w:tab/>
      </w:r>
    </w:p>
    <w:p w14:paraId="7E9896CC"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Responsible To:</w:t>
      </w:r>
      <w:r w:rsidRPr="00023FFD">
        <w:rPr>
          <w:rFonts w:asciiTheme="minorHAnsi" w:eastAsia="Aptos" w:hAnsiTheme="minorHAnsi"/>
          <w:color w:val="215E99" w:themeColor="text2" w:themeTint="BF"/>
          <w:kern w:val="2"/>
        </w:rPr>
        <w:tab/>
        <w:t>Chief Executive Officer</w:t>
      </w:r>
    </w:p>
    <w:p w14:paraId="3EDE0A9E" w14:textId="77777777" w:rsidR="008573D3" w:rsidRPr="00023FFD" w:rsidRDefault="008573D3" w:rsidP="00023FFD">
      <w:pPr>
        <w:pStyle w:val="NormalWeb"/>
        <w:spacing w:before="0" w:beforeAutospacing="0" w:after="0" w:afterAutospacing="0" w:line="276" w:lineRule="auto"/>
        <w:rPr>
          <w:rFonts w:asciiTheme="minorHAnsi" w:hAnsiTheme="minorHAnsi"/>
          <w:color w:val="215E99" w:themeColor="text2" w:themeTint="BF"/>
        </w:rPr>
      </w:pPr>
      <w:r w:rsidRPr="00023FFD">
        <w:rPr>
          <w:rFonts w:asciiTheme="minorHAnsi" w:eastAsia="Aptos" w:hAnsiTheme="minorHAnsi"/>
          <w:b/>
          <w:bCs/>
          <w:color w:val="215E99" w:themeColor="text2" w:themeTint="BF"/>
          <w:kern w:val="2"/>
        </w:rPr>
        <w:t>Responsible For:</w:t>
      </w:r>
      <w:r w:rsidRPr="00023FFD">
        <w:rPr>
          <w:rFonts w:asciiTheme="minorHAnsi" w:eastAsia="Aptos" w:hAnsiTheme="minorHAnsi"/>
          <w:b/>
          <w:bCs/>
          <w:color w:val="215E99" w:themeColor="text2" w:themeTint="BF"/>
          <w:kern w:val="2"/>
        </w:rPr>
        <w:tab/>
      </w:r>
      <w:r w:rsidRPr="00023FFD">
        <w:rPr>
          <w:rFonts w:asciiTheme="minorHAnsi" w:eastAsia="Aptos" w:hAnsiTheme="minorHAnsi"/>
          <w:color w:val="215E99" w:themeColor="text2" w:themeTint="BF"/>
          <w:kern w:val="2"/>
        </w:rPr>
        <w:t>Operations &amp; administrative staff &amp; volunteers</w:t>
      </w:r>
    </w:p>
    <w:p w14:paraId="674A28A3" w14:textId="77777777" w:rsidR="008573D3" w:rsidRPr="00023FFD" w:rsidRDefault="008573D3" w:rsidP="00023FFD">
      <w:pPr>
        <w:pStyle w:val="NormalWeb"/>
        <w:spacing w:before="150" w:beforeAutospacing="0" w:after="0" w:afterAutospacing="0" w:line="276" w:lineRule="auto"/>
        <w:rPr>
          <w:rFonts w:asciiTheme="minorHAnsi" w:hAnsiTheme="minorHAnsi"/>
          <w:color w:val="215E99" w:themeColor="text2" w:themeTint="BF"/>
        </w:rPr>
      </w:pPr>
      <w:r w:rsidRPr="00023FFD">
        <w:rPr>
          <w:rFonts w:asciiTheme="minorHAnsi" w:eastAsiaTheme="minorEastAsia" w:hAnsiTheme="minorHAnsi" w:cstheme="minorBidi"/>
          <w:b/>
          <w:bCs/>
          <w:color w:val="215E99" w:themeColor="text2" w:themeTint="BF"/>
          <w:kern w:val="24"/>
        </w:rPr>
        <w:t>Main Purpose of The Role</w:t>
      </w:r>
    </w:p>
    <w:p w14:paraId="2305DBDE" w14:textId="2EB3A9E9" w:rsidR="008573D3" w:rsidRPr="00023FFD" w:rsidRDefault="008573D3" w:rsidP="00023FFD">
      <w:pPr>
        <w:pStyle w:val="NormalWeb"/>
        <w:spacing w:before="150" w:beforeAutospacing="0" w:after="0" w:afterAutospacing="0" w:line="276" w:lineRule="auto"/>
        <w:rPr>
          <w:rFonts w:asciiTheme="minorHAnsi" w:hAnsiTheme="minorHAnsi"/>
          <w:color w:val="215E99" w:themeColor="text2" w:themeTint="BF"/>
        </w:rPr>
      </w:pPr>
      <w:r w:rsidRPr="00023FFD">
        <w:rPr>
          <w:rFonts w:asciiTheme="minorHAnsi" w:eastAsiaTheme="minorEastAsia" w:hAnsiTheme="minorHAnsi" w:cstheme="minorBidi"/>
          <w:color w:val="215E99" w:themeColor="text2" w:themeTint="BF"/>
          <w:kern w:val="24"/>
        </w:rPr>
        <w:t xml:space="preserve">The Operations Manager leads the day-to-day management of the office and administration team, oversees organisational operational and administrative systems, </w:t>
      </w:r>
      <w:r w:rsidR="00202BE6" w:rsidRPr="00023FFD">
        <w:rPr>
          <w:rFonts w:asciiTheme="minorHAnsi" w:eastAsiaTheme="minorEastAsia" w:hAnsiTheme="minorHAnsi" w:cstheme="minorBidi"/>
          <w:color w:val="215E99" w:themeColor="text2" w:themeTint="BF"/>
          <w:kern w:val="24"/>
        </w:rPr>
        <w:t xml:space="preserve">manages projects </w:t>
      </w:r>
      <w:r w:rsidRPr="00023FFD">
        <w:rPr>
          <w:rFonts w:asciiTheme="minorHAnsi" w:eastAsiaTheme="minorEastAsia" w:hAnsiTheme="minorHAnsi" w:cstheme="minorBidi"/>
          <w:color w:val="215E99" w:themeColor="text2" w:themeTint="BF"/>
          <w:kern w:val="24"/>
        </w:rPr>
        <w:t xml:space="preserve">and acts as the key point of contact for all operational matters. They work collaboratively with the leadership team to develop, implement, evaluate and improve organisational operational policies and procedures, ensuring legal compliance, ethical working, effective service coordination and high standard client, staff, partner and stakeholder experience. They line manage the operations and administrative staff, recruit and manage volunteers and the volunteering service and coordinate trainers and the training service. </w:t>
      </w:r>
    </w:p>
    <w:p w14:paraId="7A6E4EE5" w14:textId="78C1272F" w:rsidR="00BC5A65" w:rsidRDefault="008573D3" w:rsidP="00023FFD">
      <w:pPr>
        <w:pStyle w:val="NormalWeb"/>
        <w:spacing w:before="0" w:beforeAutospacing="0" w:after="0" w:afterAutospacing="0" w:line="276" w:lineRule="auto"/>
        <w:rPr>
          <w:rFonts w:asciiTheme="minorHAnsi" w:eastAsiaTheme="minorEastAsia" w:hAnsiTheme="minorHAnsi" w:cstheme="minorBidi"/>
          <w:color w:val="215E99" w:themeColor="text2" w:themeTint="BF"/>
          <w:kern w:val="24"/>
        </w:rPr>
      </w:pPr>
      <w:r w:rsidRPr="00023FFD">
        <w:rPr>
          <w:rFonts w:asciiTheme="minorHAnsi" w:eastAsiaTheme="minorEastAsia" w:hAnsiTheme="minorHAnsi" w:cstheme="minorBidi"/>
          <w:color w:val="215E99" w:themeColor="text2" w:themeTint="BF"/>
          <w:kern w:val="24"/>
        </w:rPr>
        <w:t xml:space="preserve">At KSAAS, the operations lead is supported directly by the CEO, Head of ISVA Services &amp; Head of Therapeutic Services and indirectly by the Board of Trustees.   </w:t>
      </w:r>
    </w:p>
    <w:p w14:paraId="6A7775F0" w14:textId="77777777" w:rsidR="00023FFD" w:rsidRPr="00023FFD" w:rsidRDefault="00023FFD" w:rsidP="00023FFD">
      <w:pPr>
        <w:pStyle w:val="NormalWeb"/>
        <w:spacing w:before="0" w:beforeAutospacing="0" w:after="0" w:afterAutospacing="0" w:line="276" w:lineRule="auto"/>
        <w:rPr>
          <w:rFonts w:asciiTheme="minorHAnsi" w:hAnsiTheme="minorHAnsi"/>
          <w:color w:val="215E99" w:themeColor="text2" w:themeTint="BF"/>
        </w:rPr>
      </w:pPr>
    </w:p>
    <w:p w14:paraId="20B994D6" w14:textId="3D8A1F98" w:rsidR="00F7395B" w:rsidRPr="00023FFD" w:rsidRDefault="008573D3" w:rsidP="00023FFD">
      <w:pPr>
        <w:tabs>
          <w:tab w:val="left" w:pos="2460"/>
        </w:tabs>
        <w:spacing w:line="276" w:lineRule="auto"/>
        <w:rPr>
          <w:b/>
          <w:bCs/>
          <w:color w:val="215E99" w:themeColor="text2" w:themeTint="BF"/>
        </w:rPr>
      </w:pPr>
      <w:r w:rsidRPr="00023FFD">
        <w:rPr>
          <w:b/>
          <w:bCs/>
          <w:color w:val="215E99" w:themeColor="text2" w:themeTint="BF"/>
        </w:rPr>
        <w:t>About KSAAS</w:t>
      </w:r>
    </w:p>
    <w:p w14:paraId="7DF4959B" w14:textId="77777777" w:rsidR="00BB6F3B" w:rsidRDefault="008573D3" w:rsidP="00023FFD">
      <w:pPr>
        <w:spacing w:before="150" w:line="276" w:lineRule="auto"/>
        <w:rPr>
          <w:rFonts w:eastAsia="Aptos" w:cs="Calibri"/>
          <w:color w:val="215E99" w:themeColor="text2" w:themeTint="BF"/>
          <w:lang w:eastAsia="en-GB"/>
          <w14:ligatures w14:val="none"/>
        </w:rPr>
      </w:pPr>
      <w:r w:rsidRPr="00023FFD">
        <w:rPr>
          <w:rFonts w:eastAsia="Aptos" w:cs="Calibri"/>
          <w:color w:val="215E99" w:themeColor="text2" w:themeTint="BF"/>
          <w:lang w:eastAsia="en-GB"/>
          <w14:ligatures w14:val="none"/>
        </w:rPr>
        <w:t xml:space="preserve">Kent Sexual Assault &amp; Abuse Service is a feminist organisation that firmly believes that sexual violence against women and girls arises from the patriarchal social structure in our society.  We believe this social structure causes and propagates gender inequality and that sexual violence is one tool that is used to control women and girls as part of </w:t>
      </w:r>
    </w:p>
    <w:p w14:paraId="7818178B" w14:textId="77777777" w:rsidR="00BB6F3B" w:rsidRDefault="00BB6F3B" w:rsidP="00023FFD">
      <w:pPr>
        <w:spacing w:before="150" w:line="276" w:lineRule="auto"/>
        <w:rPr>
          <w:rFonts w:eastAsia="Aptos" w:cs="Calibri"/>
          <w:color w:val="215E99" w:themeColor="text2" w:themeTint="BF"/>
          <w:lang w:eastAsia="en-GB"/>
          <w14:ligatures w14:val="none"/>
        </w:rPr>
      </w:pPr>
    </w:p>
    <w:p w14:paraId="379565F2" w14:textId="77777777" w:rsidR="00BB6F3B" w:rsidRDefault="00BB6F3B" w:rsidP="00023FFD">
      <w:pPr>
        <w:spacing w:before="150" w:line="276" w:lineRule="auto"/>
        <w:rPr>
          <w:rFonts w:eastAsia="Aptos" w:cs="Calibri"/>
          <w:color w:val="215E99" w:themeColor="text2" w:themeTint="BF"/>
          <w:lang w:eastAsia="en-GB"/>
          <w14:ligatures w14:val="none"/>
        </w:rPr>
      </w:pPr>
    </w:p>
    <w:p w14:paraId="203A49AE" w14:textId="4F4C2788" w:rsidR="008573D3" w:rsidRPr="00EC4315" w:rsidRDefault="008573D3" w:rsidP="00023FFD">
      <w:pPr>
        <w:spacing w:before="150" w:line="276" w:lineRule="auto"/>
        <w:rPr>
          <w:rFonts w:eastAsia="Aptos" w:cs="Calibri"/>
          <w:color w:val="215E99" w:themeColor="text2" w:themeTint="BF"/>
          <w:lang w:eastAsia="en-GB"/>
          <w14:ligatures w14:val="none"/>
        </w:rPr>
      </w:pPr>
      <w:r w:rsidRPr="00023FFD">
        <w:rPr>
          <w:rFonts w:eastAsia="Aptos" w:cs="Calibri"/>
          <w:color w:val="215E99" w:themeColor="text2" w:themeTint="BF"/>
          <w:lang w:eastAsia="en-GB"/>
          <w14:ligatures w14:val="none"/>
        </w:rPr>
        <w:t xml:space="preserve">this social dynamic.  We recognise the sexual violence affects people of all genders and provides a safe space for all survivors of sexual violence across Kent &amp; Medway, where they can access the high-quality trauma-informed specialist practical and therapeutic support they need to recover from the impact of sexual violence and rebuild their lives.    </w:t>
      </w:r>
    </w:p>
    <w:p w14:paraId="77295D97" w14:textId="77777777" w:rsidR="008573D3" w:rsidRPr="00023FFD" w:rsidRDefault="008573D3" w:rsidP="00023FFD">
      <w:pPr>
        <w:spacing w:before="150" w:line="276" w:lineRule="auto"/>
        <w:rPr>
          <w:rFonts w:eastAsia="Times New Roman" w:cs="Times New Roman"/>
          <w:color w:val="215E99" w:themeColor="text2" w:themeTint="BF"/>
          <w:kern w:val="0"/>
          <w:lang w:eastAsia="en-GB"/>
          <w14:ligatures w14:val="none"/>
        </w:rPr>
      </w:pPr>
      <w:r w:rsidRPr="00023FFD">
        <w:rPr>
          <w:rFonts w:eastAsia="Aptos" w:cs="Calibri"/>
          <w:b/>
          <w:bCs/>
          <w:color w:val="215E99" w:themeColor="text2" w:themeTint="BF"/>
          <w:lang w:eastAsia="en-GB"/>
          <w14:ligatures w14:val="none"/>
        </w:rPr>
        <w:t>Our Vision</w:t>
      </w:r>
    </w:p>
    <w:p w14:paraId="08F871B4" w14:textId="77777777" w:rsidR="008573D3" w:rsidRPr="00023FFD" w:rsidRDefault="008573D3" w:rsidP="00023FFD">
      <w:pPr>
        <w:spacing w:before="150" w:line="276" w:lineRule="auto"/>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 xml:space="preserve">KSAAS’s vision is to create a community where women and girls are free from all forms of sexual violence and to achieve this within a feminist, equalities and human rights framework. We aim to provide help, hope and healing to all those impacted by sexual violence and cultivate a safe, non-violent community.  </w:t>
      </w:r>
    </w:p>
    <w:p w14:paraId="3E2EC601" w14:textId="77777777" w:rsidR="008573D3" w:rsidRPr="00023FFD" w:rsidRDefault="008573D3" w:rsidP="00023FFD">
      <w:pPr>
        <w:spacing w:before="150" w:line="276" w:lineRule="auto"/>
        <w:rPr>
          <w:rFonts w:eastAsia="Times New Roman" w:cs="Times New Roman"/>
          <w:color w:val="215E99" w:themeColor="text2" w:themeTint="BF"/>
          <w:kern w:val="0"/>
          <w:lang w:eastAsia="en-GB"/>
          <w14:ligatures w14:val="none"/>
        </w:rPr>
      </w:pPr>
      <w:r w:rsidRPr="00023FFD">
        <w:rPr>
          <w:rFonts w:eastAsia="Aptos" w:cs="Calibri"/>
          <w:b/>
          <w:bCs/>
          <w:color w:val="215E99" w:themeColor="text2" w:themeTint="BF"/>
          <w:lang w:eastAsia="en-GB"/>
          <w14:ligatures w14:val="none"/>
        </w:rPr>
        <w:t>Our Mission</w:t>
      </w:r>
    </w:p>
    <w:p w14:paraId="236EF65F" w14:textId="77777777" w:rsidR="008573D3" w:rsidRPr="00023FFD" w:rsidRDefault="008573D3" w:rsidP="00023FFD">
      <w:pPr>
        <w:spacing w:before="150" w:line="276" w:lineRule="auto"/>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It is our mission to:</w:t>
      </w:r>
    </w:p>
    <w:p w14:paraId="72EE6477" w14:textId="77777777" w:rsidR="008573D3" w:rsidRPr="00023FFD" w:rsidRDefault="008573D3" w:rsidP="00023FFD">
      <w:pPr>
        <w:numPr>
          <w:ilvl w:val="0"/>
          <w:numId w:val="1"/>
        </w:numPr>
        <w:tabs>
          <w:tab w:val="left" w:pos="720"/>
        </w:tabs>
        <w:spacing w:after="0" w:line="276" w:lineRule="auto"/>
        <w:contextualSpacing/>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Respond to and promote the needs of those who have suffered sexual violence through the empowerment feminist model of work</w:t>
      </w:r>
    </w:p>
    <w:p w14:paraId="27A8F12F" w14:textId="77777777" w:rsidR="008573D3" w:rsidRPr="00023FFD" w:rsidRDefault="008573D3" w:rsidP="00023FFD">
      <w:pPr>
        <w:tabs>
          <w:tab w:val="left" w:pos="720"/>
        </w:tabs>
        <w:spacing w:after="0" w:line="276" w:lineRule="auto"/>
        <w:ind w:left="720"/>
        <w:contextualSpacing/>
        <w:rPr>
          <w:rFonts w:eastAsia="Times New Roman" w:cs="Times New Roman"/>
          <w:color w:val="215E99" w:themeColor="text2" w:themeTint="BF"/>
          <w:kern w:val="0"/>
          <w:lang w:eastAsia="en-GB"/>
          <w14:ligatures w14:val="none"/>
        </w:rPr>
      </w:pPr>
    </w:p>
    <w:p w14:paraId="3E910DC9" w14:textId="77777777" w:rsidR="008573D3" w:rsidRPr="00023FFD" w:rsidRDefault="008573D3" w:rsidP="00023FFD">
      <w:pPr>
        <w:numPr>
          <w:ilvl w:val="0"/>
          <w:numId w:val="1"/>
        </w:numPr>
        <w:tabs>
          <w:tab w:val="left" w:pos="720"/>
        </w:tabs>
        <w:spacing w:after="0" w:line="276" w:lineRule="auto"/>
        <w:contextualSpacing/>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Reduce the impact of sexual violence by support, educating, informing and advocating for all survivors</w:t>
      </w:r>
    </w:p>
    <w:p w14:paraId="113B9689" w14:textId="77777777" w:rsidR="008573D3" w:rsidRPr="00023FFD" w:rsidRDefault="008573D3" w:rsidP="00023FFD">
      <w:pPr>
        <w:tabs>
          <w:tab w:val="left" w:pos="720"/>
        </w:tabs>
        <w:spacing w:after="0" w:line="276" w:lineRule="auto"/>
        <w:contextualSpacing/>
        <w:rPr>
          <w:rFonts w:eastAsia="Times New Roman" w:cs="Times New Roman"/>
          <w:color w:val="215E99" w:themeColor="text2" w:themeTint="BF"/>
          <w:kern w:val="0"/>
          <w:lang w:eastAsia="en-GB"/>
          <w14:ligatures w14:val="none"/>
        </w:rPr>
      </w:pPr>
    </w:p>
    <w:p w14:paraId="5DCAA8DE" w14:textId="77777777" w:rsidR="008573D3" w:rsidRPr="00023FFD" w:rsidRDefault="008573D3" w:rsidP="00023FFD">
      <w:pPr>
        <w:numPr>
          <w:ilvl w:val="0"/>
          <w:numId w:val="1"/>
        </w:numPr>
        <w:tabs>
          <w:tab w:val="left" w:pos="720"/>
        </w:tabs>
        <w:spacing w:after="0" w:line="276" w:lineRule="auto"/>
        <w:contextualSpacing/>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Challenge oppression in all forms</w:t>
      </w:r>
    </w:p>
    <w:p w14:paraId="7602DE2D" w14:textId="77777777" w:rsidR="008573D3" w:rsidRPr="00023FFD" w:rsidRDefault="008573D3" w:rsidP="00023FFD">
      <w:pPr>
        <w:tabs>
          <w:tab w:val="left" w:pos="720"/>
        </w:tabs>
        <w:spacing w:after="0" w:line="276" w:lineRule="auto"/>
        <w:ind w:left="720"/>
        <w:contextualSpacing/>
        <w:rPr>
          <w:rFonts w:eastAsia="Times New Roman" w:cs="Times New Roman"/>
          <w:color w:val="215E99" w:themeColor="text2" w:themeTint="BF"/>
          <w:kern w:val="0"/>
          <w:lang w:eastAsia="en-GB"/>
          <w14:ligatures w14:val="none"/>
        </w:rPr>
      </w:pPr>
    </w:p>
    <w:p w14:paraId="42BD261D" w14:textId="77777777" w:rsidR="008573D3" w:rsidRPr="00023FFD" w:rsidRDefault="008573D3" w:rsidP="00023FFD">
      <w:pPr>
        <w:numPr>
          <w:ilvl w:val="0"/>
          <w:numId w:val="1"/>
        </w:numPr>
        <w:tabs>
          <w:tab w:val="left" w:pos="720"/>
        </w:tabs>
        <w:spacing w:after="0" w:line="276" w:lineRule="auto"/>
        <w:contextualSpacing/>
        <w:rPr>
          <w:rFonts w:eastAsia="Times New Roman" w:cs="Times New Roman"/>
          <w:color w:val="215E99" w:themeColor="text2" w:themeTint="BF"/>
          <w:kern w:val="0"/>
          <w:lang w:eastAsia="en-GB"/>
          <w14:ligatures w14:val="none"/>
        </w:rPr>
      </w:pPr>
      <w:r w:rsidRPr="00023FFD">
        <w:rPr>
          <w:rFonts w:eastAsia="Aptos" w:cs="Calibri"/>
          <w:color w:val="215E99" w:themeColor="text2" w:themeTint="BF"/>
          <w:lang w:eastAsia="en-GB"/>
          <w14:ligatures w14:val="none"/>
        </w:rPr>
        <w:t>Challenge societal attitudes that condone and collude with sexual violence</w:t>
      </w:r>
    </w:p>
    <w:p w14:paraId="58CCD170" w14:textId="77777777" w:rsidR="00023FFD" w:rsidRDefault="00023FFD" w:rsidP="00023FFD">
      <w:pPr>
        <w:spacing w:line="276" w:lineRule="auto"/>
        <w:rPr>
          <w:b/>
          <w:bCs/>
          <w:color w:val="215E99" w:themeColor="text2" w:themeTint="BF"/>
          <w:sz w:val="40"/>
          <w:szCs w:val="40"/>
        </w:rPr>
      </w:pPr>
    </w:p>
    <w:p w14:paraId="66D8D8BB" w14:textId="5B4A9F44" w:rsidR="008F3F14" w:rsidRPr="00023FFD" w:rsidRDefault="008F3F14" w:rsidP="00023FFD">
      <w:pPr>
        <w:spacing w:line="276" w:lineRule="auto"/>
        <w:rPr>
          <w:b/>
          <w:bCs/>
          <w:color w:val="215E99" w:themeColor="text2" w:themeTint="BF"/>
          <w:sz w:val="40"/>
          <w:szCs w:val="40"/>
        </w:rPr>
      </w:pPr>
      <w:r w:rsidRPr="00023FFD">
        <w:rPr>
          <w:b/>
          <w:bCs/>
          <w:color w:val="215E99" w:themeColor="text2" w:themeTint="BF"/>
          <w:sz w:val="40"/>
          <w:szCs w:val="40"/>
        </w:rPr>
        <w:t>Job Descri</w:t>
      </w:r>
      <w:r w:rsidR="00F7395B" w:rsidRPr="00023FFD">
        <w:rPr>
          <w:b/>
          <w:bCs/>
          <w:color w:val="215E99" w:themeColor="text2" w:themeTint="BF"/>
          <w:sz w:val="40"/>
          <w:szCs w:val="40"/>
        </w:rPr>
        <w:t xml:space="preserve">ption </w:t>
      </w:r>
    </w:p>
    <w:p w14:paraId="53E840D1" w14:textId="00E185DB" w:rsidR="008573D3" w:rsidRPr="00023FFD" w:rsidRDefault="008573D3" w:rsidP="00023FFD">
      <w:pPr>
        <w:spacing w:before="12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Main Responsibilities of Post:</w:t>
      </w:r>
    </w:p>
    <w:p w14:paraId="100B7C8D" w14:textId="77777777" w:rsidR="008573D3" w:rsidRPr="00023FFD" w:rsidRDefault="008573D3"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The successful candidate will be expected to:</w:t>
      </w:r>
      <w:r w:rsidRPr="00023FFD">
        <w:rPr>
          <w:rFonts w:eastAsia="Calibri" w:cs="Calibri"/>
          <w:smallCaps/>
          <w:color w:val="215E99" w:themeColor="text2" w:themeTint="BF"/>
          <w:kern w:val="24"/>
          <w:lang w:eastAsia="en-GB"/>
          <w14:ligatures w14:val="none"/>
        </w:rPr>
        <w:t xml:space="preserve"> </w:t>
      </w:r>
    </w:p>
    <w:p w14:paraId="23B5F2E8"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Provide exceptional, empowering and inclusive leadership within the organisation and externally, based on feminist principles in accordance with KSAAS’s vision, mission, values and constitution</w:t>
      </w:r>
    </w:p>
    <w:p w14:paraId="4E4A8238" w14:textId="093D7CD0" w:rsidR="00202BE6" w:rsidRPr="00023FFD" w:rsidRDefault="00202BE6"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Initiate, manage and provide robust oversight for project work, including budget management</w:t>
      </w:r>
    </w:p>
    <w:p w14:paraId="16348547"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Develop and deliver high quality operational processes and procedures for staff, survivors, partners and stakeholder across multiple sites in Kent and Medway </w:t>
      </w:r>
    </w:p>
    <w:p w14:paraId="1185AFC7"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524FA386"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663183FB"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051EE5C4"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77E9A3D8" w14:textId="14A12541"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Lead on the recruitment, training, leadership and management of operations &amp; administrative staff, volunteers and trainers to ensure high standards of service &amp; training delivery </w:t>
      </w:r>
    </w:p>
    <w:p w14:paraId="593F985E" w14:textId="082BE64F"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Enhance </w:t>
      </w:r>
      <w:r w:rsidR="00164C1E" w:rsidRPr="00023FFD">
        <w:rPr>
          <w:rFonts w:eastAsia="Calibri" w:cs="Calibri"/>
          <w:color w:val="215E99" w:themeColor="text2" w:themeTint="BF"/>
          <w:kern w:val="24"/>
          <w:lang w:eastAsia="en-GB"/>
          <w14:ligatures w14:val="none"/>
        </w:rPr>
        <w:t>evidence-based</w:t>
      </w:r>
      <w:r w:rsidRPr="00023FFD">
        <w:rPr>
          <w:rFonts w:eastAsia="Calibri" w:cs="Calibri"/>
          <w:color w:val="215E99" w:themeColor="text2" w:themeTint="BF"/>
          <w:kern w:val="24"/>
          <w:lang w:eastAsia="en-GB"/>
          <w14:ligatures w14:val="none"/>
        </w:rPr>
        <w:t xml:space="preserve"> practice through robust analysis of data, staff, client, partner &amp; funder feedback to evaluate effectiveness of operations and inform innovative &amp; effective development of operational processes and procedures</w:t>
      </w:r>
    </w:p>
    <w:p w14:paraId="77C53493"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Work collaboratively with the CEO, management team and Board of Trustees to provide operations related expertise, inform strategic decision-making, ensure robust governance and align operational service delivery with the organisation’s mission and regulatory requirements</w:t>
      </w:r>
    </w:p>
    <w:p w14:paraId="637ED0DA"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Operational management and development of KSAAS’s volunteer &amp; training services in collaboration with the management team</w:t>
      </w:r>
    </w:p>
    <w:p w14:paraId="131F394D" w14:textId="77777777" w:rsidR="008573D3" w:rsidRPr="00023FFD" w:rsidRDefault="008573D3" w:rsidP="00023FFD">
      <w:pPr>
        <w:numPr>
          <w:ilvl w:val="0"/>
          <w:numId w:val="2"/>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Leading on project management and oversight linking to financial obligations, working alongside the finance, ISVA and therapy managers</w:t>
      </w:r>
    </w:p>
    <w:p w14:paraId="2FE60D59" w14:textId="77777777" w:rsidR="008573D3" w:rsidRPr="00023FFD" w:rsidRDefault="008573D3"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Leadership &amp; Management</w:t>
      </w:r>
    </w:p>
    <w:p w14:paraId="279AE906"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Provide exceptional, empowering and inclusive leadership based on feminist principles </w:t>
      </w:r>
    </w:p>
    <w:p w14:paraId="7CEA4EE9"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Promote KSAAS’s vision, mission &amp; values and role model these in all aspects of your work </w:t>
      </w:r>
    </w:p>
    <w:p w14:paraId="43E248A4"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Foster a safe, inclusive, and courageous organisational environment and a culture of respect, support, empowerment, accountability and compassion</w:t>
      </w:r>
    </w:p>
    <w:p w14:paraId="5B098921"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Provide staff with attentive, robust, supportive, empowering, empathic, compassionate and trauma-informed line management and wellbeing support</w:t>
      </w:r>
    </w:p>
    <w:p w14:paraId="17DE90C1"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Develop awareness of Human Resources policies and procedures and support the CEO in development of policies and procedures within the organisation, with particular focus on the ISVA services</w:t>
      </w:r>
    </w:p>
    <w:p w14:paraId="506406D1" w14:textId="77777777" w:rsidR="008573D3" w:rsidRPr="00023FFD" w:rsidRDefault="008573D3"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Maintain awareness around Health and Safety regulations and support the CEO in maintaining appropriate Health &amp; Safety policies and procedures</w:t>
      </w:r>
    </w:p>
    <w:p w14:paraId="3E0D820F" w14:textId="4E37CD56" w:rsidR="008573D3" w:rsidRPr="00023FFD" w:rsidRDefault="00A50C46" w:rsidP="00023FFD">
      <w:pPr>
        <w:numPr>
          <w:ilvl w:val="0"/>
          <w:numId w:val="3"/>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Provide robust ownership, management and oversight of projects</w:t>
      </w:r>
    </w:p>
    <w:p w14:paraId="13A01C0F" w14:textId="77777777" w:rsidR="008F3F14" w:rsidRPr="00023FFD" w:rsidRDefault="008F3F14" w:rsidP="00023FFD">
      <w:pPr>
        <w:numPr>
          <w:ilvl w:val="0"/>
          <w:numId w:val="4"/>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Maintain awareness around General Data Protection Regulations and support the CEO in maintaining appropriate data protection policies and procedures</w:t>
      </w:r>
    </w:p>
    <w:p w14:paraId="00613123" w14:textId="77777777" w:rsidR="008F3F14" w:rsidRPr="00023FFD" w:rsidRDefault="008F3F14" w:rsidP="00023FFD">
      <w:pPr>
        <w:numPr>
          <w:ilvl w:val="0"/>
          <w:numId w:val="4"/>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Work collaboratively with the CEO and trustee team to ensure effective governance of the charity</w:t>
      </w:r>
    </w:p>
    <w:p w14:paraId="2BA6BC58" w14:textId="77777777" w:rsidR="008F3F14" w:rsidRPr="00023FFD" w:rsidRDefault="008F3F14" w:rsidP="00023FFD">
      <w:pPr>
        <w:numPr>
          <w:ilvl w:val="0"/>
          <w:numId w:val="4"/>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Deputise for the CEO and other members of the management team when required</w:t>
      </w:r>
    </w:p>
    <w:p w14:paraId="36945164" w14:textId="77777777" w:rsidR="008F3F14" w:rsidRPr="00023FFD" w:rsidRDefault="008F3F14"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Policy &amp; Procedure</w:t>
      </w:r>
    </w:p>
    <w:p w14:paraId="73032DE2" w14:textId="77777777" w:rsidR="008F3F14" w:rsidRPr="00023FFD" w:rsidRDefault="008F3F14" w:rsidP="00023FFD">
      <w:pPr>
        <w:numPr>
          <w:ilvl w:val="0"/>
          <w:numId w:val="5"/>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Support The CEO &amp; Management Team in the development of core policies and organisational procedures</w:t>
      </w:r>
    </w:p>
    <w:p w14:paraId="65A25093"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76AB5D8E" w14:textId="77777777" w:rsidR="00BB6F3B" w:rsidRPr="00BB6F3B" w:rsidRDefault="00BB6F3B" w:rsidP="00BB6F3B">
      <w:pPr>
        <w:spacing w:after="0" w:line="276" w:lineRule="auto"/>
        <w:ind w:left="720"/>
        <w:contextualSpacing/>
        <w:rPr>
          <w:rFonts w:eastAsia="Times New Roman" w:cs="Times New Roman"/>
          <w:color w:val="215E99" w:themeColor="text2" w:themeTint="BF"/>
          <w:kern w:val="0"/>
          <w:lang w:eastAsia="en-GB"/>
          <w14:ligatures w14:val="none"/>
        </w:rPr>
      </w:pPr>
    </w:p>
    <w:p w14:paraId="5C043F05" w14:textId="1EF9F7FD" w:rsidR="008F3F14" w:rsidRPr="00023FFD" w:rsidRDefault="008F3F14" w:rsidP="00023FFD">
      <w:pPr>
        <w:numPr>
          <w:ilvl w:val="0"/>
          <w:numId w:val="5"/>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Lead on the development, implementation, evaluation &amp; improvement of central operational procedures (e.g. health &amp; safety, GDPR, Human Resources procedures, IT procedures, Digital &amp; Social Media procedures, Communication Procedures etc.) </w:t>
      </w:r>
    </w:p>
    <w:p w14:paraId="29F28FD7" w14:textId="77777777" w:rsidR="008F3F14" w:rsidRPr="00023FFD" w:rsidRDefault="008F3F14" w:rsidP="00023FFD">
      <w:pPr>
        <w:numPr>
          <w:ilvl w:val="0"/>
          <w:numId w:val="5"/>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Support the management team in the development, implementation, evaluation &amp; improvement of operational procedures specific to their service (e.g. safeguarding procedures, client database management, client feedback processes etc.) </w:t>
      </w:r>
    </w:p>
    <w:p w14:paraId="5984E998" w14:textId="77777777" w:rsidR="008F3F14" w:rsidRPr="00023FFD" w:rsidRDefault="008F3F14"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Service Provision</w:t>
      </w:r>
    </w:p>
    <w:p w14:paraId="5B0258CA" w14:textId="77777777" w:rsidR="008F3F14"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Develop and maintain a clear, forward</w:t>
      </w:r>
      <w:r w:rsidRPr="00023FFD">
        <w:rPr>
          <w:rFonts w:eastAsia="Calibri" w:cs="Calibri"/>
          <w:color w:val="215E99" w:themeColor="text2" w:themeTint="BF"/>
          <w:kern w:val="24"/>
          <w:lang w:eastAsia="en-GB"/>
          <w14:ligatures w14:val="none"/>
        </w:rPr>
        <w:noBreakHyphen/>
        <w:t>looking vision and strategy for KSAAS operational processes and procedures, grounded in client need, staff expertise and emerging priorities across the sector</w:t>
      </w:r>
    </w:p>
    <w:p w14:paraId="04151ECB" w14:textId="77777777" w:rsidR="008F3F14"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Oversee the creation, implementation, and continuous improvement of KSAAS operational policies and procedures services in collaboration with the management team</w:t>
      </w:r>
    </w:p>
    <w:p w14:paraId="394B0A51" w14:textId="0568E065" w:rsidR="008F3F14"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Deliver high quality operational processes and procedures across the organisation that ensure legal compliance, ethical working and survivor, staff and stakeholder satisfaction</w:t>
      </w:r>
    </w:p>
    <w:p w14:paraId="0ED7A497" w14:textId="77777777" w:rsidR="008F3F14"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Proactively enhance KSAAS’s operational strategy and procedures through systematic analysis of performance data and structured feedback from staff, survivors, partners and key stakeholders</w:t>
      </w:r>
    </w:p>
    <w:p w14:paraId="34296EFF" w14:textId="77777777" w:rsidR="00202BE6" w:rsidRPr="00023FFD" w:rsidRDefault="008F3F14"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Lead the recruitment, training, and supervision of operational staff, administrative staff, volunteers and trainers to ensure consistently high standards of service delivery</w:t>
      </w:r>
    </w:p>
    <w:p w14:paraId="7BD62A33" w14:textId="77777777" w:rsidR="00202BE6" w:rsidRPr="00023FFD" w:rsidRDefault="00F7395B"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Ensure all operations and administrative staff receive appropriate training, support &amp; supervision to enable safe working, high performance, professional progression, while ensuring staff work within their professional competence</w:t>
      </w:r>
    </w:p>
    <w:p w14:paraId="6BE5CE4A" w14:textId="10572FEC" w:rsidR="00F7395B" w:rsidRPr="00023FFD" w:rsidRDefault="00F7395B" w:rsidP="00023FFD">
      <w:pPr>
        <w:numPr>
          <w:ilvl w:val="0"/>
          <w:numId w:val="6"/>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Manage the budget for KSAAS operations in collaboration with the CEO</w:t>
      </w:r>
    </w:p>
    <w:p w14:paraId="6A27D04F" w14:textId="77777777" w:rsidR="00F7395B" w:rsidRPr="00023FFD" w:rsidRDefault="00F7395B" w:rsidP="00023FFD">
      <w:pPr>
        <w:spacing w:before="150" w:after="0" w:line="276" w:lineRule="auto"/>
        <w:rPr>
          <w:rFonts w:eastAsia="Times New Roman" w:cs="Times New Roman"/>
          <w:color w:val="215E99" w:themeColor="text2" w:themeTint="BF"/>
          <w:kern w:val="0"/>
          <w:lang w:eastAsia="en-GB"/>
          <w14:ligatures w14:val="none"/>
        </w:rPr>
      </w:pPr>
      <w:r w:rsidRPr="00023FFD">
        <w:rPr>
          <w:rFonts w:eastAsia="Calibri" w:cs="Calibri"/>
          <w:b/>
          <w:bCs/>
          <w:color w:val="215E99" w:themeColor="text2" w:themeTint="BF"/>
          <w:kern w:val="24"/>
          <w:lang w:eastAsia="en-GB"/>
          <w14:ligatures w14:val="none"/>
        </w:rPr>
        <w:t>General Duties</w:t>
      </w:r>
    </w:p>
    <w:p w14:paraId="27117C65" w14:textId="24E754D4" w:rsidR="00F7395B" w:rsidRPr="00023FFD"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Take part in staff meetings, stakeholder meetings, development days, AGMs and staff training as required </w:t>
      </w:r>
    </w:p>
    <w:p w14:paraId="2FEC9547" w14:textId="0090286C" w:rsidR="00F7395B" w:rsidRPr="00023FFD"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Maintain own physical and psychological </w:t>
      </w:r>
      <w:proofErr w:type="spellStart"/>
      <w:r w:rsidRPr="00023FFD">
        <w:rPr>
          <w:rFonts w:eastAsia="Calibri" w:cs="Calibri"/>
          <w:color w:val="215E99" w:themeColor="text2" w:themeTint="BF"/>
          <w:kern w:val="24"/>
          <w:lang w:eastAsia="en-GB"/>
          <w14:ligatures w14:val="none"/>
        </w:rPr>
        <w:t>well being</w:t>
      </w:r>
      <w:proofErr w:type="spellEnd"/>
      <w:r w:rsidRPr="00023FFD">
        <w:rPr>
          <w:rFonts w:eastAsia="Calibri" w:cs="Calibri"/>
          <w:color w:val="215E99" w:themeColor="text2" w:themeTint="BF"/>
          <w:kern w:val="24"/>
          <w:lang w:eastAsia="en-GB"/>
          <w14:ligatures w14:val="none"/>
        </w:rPr>
        <w:t xml:space="preserve"> </w:t>
      </w:r>
      <w:proofErr w:type="gramStart"/>
      <w:r w:rsidRPr="00023FFD">
        <w:rPr>
          <w:rFonts w:eastAsia="Calibri" w:cs="Calibri"/>
          <w:color w:val="215E99" w:themeColor="text2" w:themeTint="BF"/>
          <w:kern w:val="24"/>
          <w:lang w:eastAsia="en-GB"/>
          <w14:ligatures w14:val="none"/>
        </w:rPr>
        <w:t>so as to</w:t>
      </w:r>
      <w:proofErr w:type="gramEnd"/>
      <w:r w:rsidRPr="00023FFD">
        <w:rPr>
          <w:rFonts w:eastAsia="Calibri" w:cs="Calibri"/>
          <w:color w:val="215E99" w:themeColor="text2" w:themeTint="BF"/>
          <w:kern w:val="24"/>
          <w:lang w:eastAsia="en-GB"/>
          <w14:ligatures w14:val="none"/>
        </w:rPr>
        <w:t xml:space="preserve"> be </w:t>
      </w:r>
      <w:proofErr w:type="gramStart"/>
      <w:r w:rsidRPr="00023FFD">
        <w:rPr>
          <w:rFonts w:eastAsia="Calibri" w:cs="Calibri"/>
          <w:color w:val="215E99" w:themeColor="text2" w:themeTint="BF"/>
          <w:kern w:val="24"/>
          <w:lang w:eastAsia="en-GB"/>
          <w14:ligatures w14:val="none"/>
        </w:rPr>
        <w:t>in a position</w:t>
      </w:r>
      <w:proofErr w:type="gramEnd"/>
      <w:r w:rsidRPr="00023FFD">
        <w:rPr>
          <w:rFonts w:eastAsia="Calibri" w:cs="Calibri"/>
          <w:color w:val="215E99" w:themeColor="text2" w:themeTint="BF"/>
          <w:kern w:val="24"/>
          <w:lang w:eastAsia="en-GB"/>
          <w14:ligatures w14:val="none"/>
        </w:rPr>
        <w:t xml:space="preserve"> to manage workload and level of responsibility, KSAAS EAP provisions and line management support</w:t>
      </w:r>
    </w:p>
    <w:p w14:paraId="3D4D69AE" w14:textId="15AAE9F2" w:rsidR="00F7395B" w:rsidRPr="00023FFD"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Engage purposefully in relationships with clients, colleagues, management, partners, trustees and other stakeholders</w:t>
      </w:r>
    </w:p>
    <w:p w14:paraId="3F3AE12A" w14:textId="5D69C4C6" w:rsidR="00F7395B" w:rsidRPr="00023FFD"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Work flexibly to meet the needs of the service</w:t>
      </w:r>
    </w:p>
    <w:p w14:paraId="4487175B" w14:textId="4D6C5940" w:rsidR="00F7395B" w:rsidRDefault="00F7395B" w:rsidP="00023FFD">
      <w:pPr>
        <w:numPr>
          <w:ilvl w:val="0"/>
          <w:numId w:val="8"/>
        </w:numPr>
        <w:spacing w:after="0" w:line="276" w:lineRule="auto"/>
        <w:contextualSpacing/>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Undertake other duties, which seem fitting for this role</w:t>
      </w:r>
    </w:p>
    <w:p w14:paraId="76AA27AE" w14:textId="77777777" w:rsidR="00023FFD" w:rsidRPr="00023FFD" w:rsidRDefault="00023FFD" w:rsidP="00023FFD">
      <w:pPr>
        <w:spacing w:after="0" w:line="276" w:lineRule="auto"/>
        <w:ind w:left="720"/>
        <w:contextualSpacing/>
        <w:rPr>
          <w:rFonts w:eastAsia="Times New Roman" w:cs="Times New Roman"/>
          <w:color w:val="215E99" w:themeColor="text2" w:themeTint="BF"/>
          <w:kern w:val="0"/>
          <w:lang w:eastAsia="en-GB"/>
          <w14:ligatures w14:val="none"/>
        </w:rPr>
      </w:pPr>
    </w:p>
    <w:p w14:paraId="1C759423" w14:textId="77777777" w:rsidR="00BB6F3B" w:rsidRDefault="00BB6F3B" w:rsidP="00023FFD">
      <w:pPr>
        <w:spacing w:line="276" w:lineRule="auto"/>
        <w:rPr>
          <w:b/>
          <w:bCs/>
          <w:color w:val="215E99" w:themeColor="text2" w:themeTint="BF"/>
          <w:sz w:val="40"/>
          <w:szCs w:val="40"/>
        </w:rPr>
      </w:pPr>
    </w:p>
    <w:p w14:paraId="74ED23D8" w14:textId="2730F6B7" w:rsidR="00F7395B" w:rsidRPr="00023FFD" w:rsidRDefault="00F7395B" w:rsidP="00023FFD">
      <w:pPr>
        <w:spacing w:line="276" w:lineRule="auto"/>
        <w:rPr>
          <w:b/>
          <w:bCs/>
          <w:color w:val="215E99" w:themeColor="text2" w:themeTint="BF"/>
          <w:sz w:val="40"/>
          <w:szCs w:val="40"/>
        </w:rPr>
      </w:pPr>
      <w:r w:rsidRPr="00023FFD">
        <w:rPr>
          <w:b/>
          <w:bCs/>
          <w:color w:val="215E99" w:themeColor="text2" w:themeTint="BF"/>
          <w:sz w:val="40"/>
          <w:szCs w:val="40"/>
        </w:rPr>
        <w:t>Candidate Profile</w:t>
      </w:r>
    </w:p>
    <w:p w14:paraId="6A69475E" w14:textId="03A4F1BE" w:rsidR="00EC4315" w:rsidRPr="00BB6F3B" w:rsidRDefault="00F7395B" w:rsidP="00BB6F3B">
      <w:pPr>
        <w:pStyle w:val="ListParagraph"/>
        <w:numPr>
          <w:ilvl w:val="0"/>
          <w:numId w:val="10"/>
        </w:numPr>
        <w:spacing w:line="276" w:lineRule="auto"/>
        <w:rPr>
          <w:color w:val="215E99" w:themeColor="text2" w:themeTint="BF"/>
        </w:rPr>
      </w:pPr>
      <w:r w:rsidRPr="00023FFD">
        <w:rPr>
          <w:rFonts w:eastAsia="Calibri" w:cs="Calibri"/>
          <w:color w:val="215E99" w:themeColor="text2" w:themeTint="BF"/>
          <w:kern w:val="24"/>
        </w:rPr>
        <w:t xml:space="preserve">To be eligible for this role, you need to evidence the following knowledge, skills and experience, at least in part (training can be provided where needed): </w:t>
      </w:r>
    </w:p>
    <w:p w14:paraId="785FFFEB" w14:textId="5B5BC389" w:rsidR="00F7395B" w:rsidRPr="00023FFD" w:rsidRDefault="00F7395B" w:rsidP="00023FFD">
      <w:pPr>
        <w:pStyle w:val="NormalWeb"/>
        <w:numPr>
          <w:ilvl w:val="0"/>
          <w:numId w:val="10"/>
        </w:numPr>
        <w:spacing w:before="120" w:beforeAutospacing="0" w:after="0" w:afterAutospacing="0" w:line="276" w:lineRule="auto"/>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A successful track record of operations and administration roles within an organisation of comparable complexity or across a significant area of work</w:t>
      </w:r>
    </w:p>
    <w:p w14:paraId="15E9CA77" w14:textId="77777777" w:rsidR="00F7395B" w:rsidRPr="00023FFD" w:rsidRDefault="00F7395B" w:rsidP="00023FFD">
      <w:pPr>
        <w:pStyle w:val="NormalWeb"/>
        <w:numPr>
          <w:ilvl w:val="0"/>
          <w:numId w:val="10"/>
        </w:numPr>
        <w:spacing w:before="120" w:beforeAutospacing="0" w:after="0" w:afterAutospacing="0" w:line="276" w:lineRule="auto"/>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A successful track record of administrative or operational management or demonstration of knowledge and skills to manage operations</w:t>
      </w:r>
    </w:p>
    <w:p w14:paraId="450906E1" w14:textId="77777777" w:rsidR="00F7395B" w:rsidRPr="00023FFD" w:rsidRDefault="00F7395B" w:rsidP="00023FFD">
      <w:pPr>
        <w:pStyle w:val="NormalWeb"/>
        <w:numPr>
          <w:ilvl w:val="0"/>
          <w:numId w:val="10"/>
        </w:numPr>
        <w:spacing w:before="120" w:beforeAutospacing="0" w:after="0" w:afterAutospacing="0" w:line="276" w:lineRule="auto"/>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 xml:space="preserve">A successful track record of working independently and within teams, preferably with experience of leadership / management teams </w:t>
      </w:r>
    </w:p>
    <w:p w14:paraId="308F4C95" w14:textId="39C6F497" w:rsidR="00F7395B" w:rsidRPr="00023FFD" w:rsidRDefault="00F7395B" w:rsidP="00023FFD">
      <w:pPr>
        <w:pStyle w:val="NormalWeb"/>
        <w:numPr>
          <w:ilvl w:val="0"/>
          <w:numId w:val="10"/>
        </w:numPr>
        <w:spacing w:before="120" w:beforeAutospacing="0" w:after="0" w:afterAutospacing="0" w:line="276" w:lineRule="auto"/>
        <w:rPr>
          <w:rFonts w:asciiTheme="minorHAnsi" w:eastAsia="Calibri" w:hAnsiTheme="minorHAnsi" w:cs="Calibri"/>
          <w:color w:val="215E99" w:themeColor="text2" w:themeTint="BF"/>
          <w:kern w:val="24"/>
        </w:rPr>
      </w:pPr>
      <w:r w:rsidRPr="00023FFD">
        <w:rPr>
          <w:rFonts w:asciiTheme="minorHAnsi" w:eastAsia="Calibri" w:hAnsiTheme="minorHAnsi" w:cs="Calibri"/>
          <w:color w:val="215E99" w:themeColor="text2" w:themeTint="BF"/>
          <w:kern w:val="24"/>
        </w:rPr>
        <w:t>Experience of successful management of an area of work</w:t>
      </w:r>
      <w:r w:rsidR="00202BE6" w:rsidRPr="00023FFD">
        <w:rPr>
          <w:rFonts w:asciiTheme="minorHAnsi" w:eastAsia="Calibri" w:hAnsiTheme="minorHAnsi" w:cs="Calibri"/>
          <w:color w:val="215E99" w:themeColor="text2" w:themeTint="BF"/>
          <w:kern w:val="24"/>
        </w:rPr>
        <w:t>/large scale project</w:t>
      </w:r>
      <w:r w:rsidRPr="00023FFD">
        <w:rPr>
          <w:rFonts w:asciiTheme="minorHAnsi" w:eastAsia="Calibri" w:hAnsiTheme="minorHAnsi" w:cs="Calibri"/>
          <w:color w:val="215E99" w:themeColor="text2" w:themeTint="BF"/>
          <w:kern w:val="24"/>
        </w:rPr>
        <w:t xml:space="preserve"> &amp; budget management  </w:t>
      </w:r>
    </w:p>
    <w:p w14:paraId="10C8E5D5"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Experience of successfully leading &amp; managing people </w:t>
      </w:r>
    </w:p>
    <w:p w14:paraId="0625C4FE"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Ability to think innovatively, take measured risks and develop processes &amp; procedures during a period of significant change</w:t>
      </w:r>
    </w:p>
    <w:p w14:paraId="720308FB"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Experience of using and managing operational systems, such as databases, IT systems, HR systems, Microsoft 365 and awareness of AI</w:t>
      </w:r>
    </w:p>
    <w:p w14:paraId="797C74AC"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Experience of developing &amp; maintaining effective relationships with people and working collaboratively with internal staff and external companies</w:t>
      </w:r>
    </w:p>
    <w:p w14:paraId="3694F57A"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Experience of working with a variety of digital and social media </w:t>
      </w:r>
    </w:p>
    <w:p w14:paraId="0B9A2111" w14:textId="5E4B6DDA"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 xml:space="preserve">Sound knowledge/experience of the charitable </w:t>
      </w:r>
      <w:r w:rsidR="00164C1E" w:rsidRPr="00023FFD">
        <w:rPr>
          <w:rFonts w:eastAsia="Calibri" w:cs="Calibri"/>
          <w:color w:val="215E99" w:themeColor="text2" w:themeTint="BF"/>
          <w:kern w:val="24"/>
          <w:lang w:eastAsia="en-GB"/>
          <w14:ligatures w14:val="none"/>
        </w:rPr>
        <w:t>sector &amp;</w:t>
      </w:r>
      <w:r w:rsidRPr="00023FFD">
        <w:rPr>
          <w:rFonts w:eastAsia="Calibri" w:cs="Calibri"/>
          <w:color w:val="215E99" w:themeColor="text2" w:themeTint="BF"/>
          <w:kern w:val="24"/>
          <w:lang w:eastAsia="en-GB"/>
          <w14:ligatures w14:val="none"/>
        </w:rPr>
        <w:t xml:space="preserve"> an understanding of the challenges faced by staff working within sexual violence services</w:t>
      </w:r>
    </w:p>
    <w:p w14:paraId="32F33130" w14:textId="77777777" w:rsidR="00F7395B" w:rsidRPr="00023FFD" w:rsidRDefault="00F7395B" w:rsidP="00023FFD">
      <w:pPr>
        <w:pStyle w:val="ListParagraph"/>
        <w:numPr>
          <w:ilvl w:val="0"/>
          <w:numId w:val="10"/>
        </w:numPr>
        <w:spacing w:after="0" w:line="276" w:lineRule="auto"/>
        <w:rPr>
          <w:rFonts w:eastAsia="Times New Roman" w:cs="Times New Roman"/>
          <w:color w:val="215E99" w:themeColor="text2" w:themeTint="BF"/>
          <w:kern w:val="0"/>
          <w:lang w:eastAsia="en-GB"/>
          <w14:ligatures w14:val="none"/>
        </w:rPr>
      </w:pPr>
      <w:r w:rsidRPr="00023FFD">
        <w:rPr>
          <w:rFonts w:eastAsia="Calibri" w:cs="Calibri"/>
          <w:color w:val="215E99" w:themeColor="text2" w:themeTint="BF"/>
          <w:kern w:val="24"/>
          <w:lang w:eastAsia="en-GB"/>
          <w14:ligatures w14:val="none"/>
        </w:rPr>
        <w:t>Experience of project management and financial budgeting</w:t>
      </w:r>
    </w:p>
    <w:p w14:paraId="6055A0F5" w14:textId="77777777" w:rsidR="00F7395B" w:rsidRPr="00023FFD" w:rsidRDefault="00F7395B" w:rsidP="00023FFD">
      <w:pPr>
        <w:spacing w:after="0" w:line="276" w:lineRule="auto"/>
        <w:contextualSpacing/>
        <w:jc w:val="both"/>
        <w:rPr>
          <w:rFonts w:eastAsia="Times New Roman" w:cs="Times New Roman"/>
          <w:color w:val="215E99" w:themeColor="text2" w:themeTint="BF"/>
          <w:kern w:val="0"/>
          <w:lang w:eastAsia="en-GB"/>
          <w14:ligatures w14:val="none"/>
        </w:rPr>
      </w:pPr>
    </w:p>
    <w:p w14:paraId="1DB1E6A8" w14:textId="4BA7872B" w:rsidR="009F2812" w:rsidRPr="00023FFD" w:rsidRDefault="009F2812" w:rsidP="00023FFD">
      <w:pPr>
        <w:pStyle w:val="NormalWeb"/>
        <w:spacing w:before="0" w:beforeAutospacing="0" w:after="0" w:afterAutospacing="0" w:line="276" w:lineRule="auto"/>
        <w:ind w:left="461" w:right="230"/>
        <w:jc w:val="both"/>
        <w:rPr>
          <w:rFonts w:asciiTheme="minorHAnsi" w:hAnsiTheme="minorHAnsi"/>
          <w:color w:val="215E99" w:themeColor="text2" w:themeTint="BF"/>
        </w:rPr>
      </w:pPr>
      <w:r w:rsidRPr="00023FFD">
        <w:rPr>
          <w:rFonts w:asciiTheme="minorHAnsi" w:eastAsia="Calibri" w:hAnsiTheme="minorHAnsi" w:cs="Calibri"/>
          <w:b/>
          <w:bCs/>
          <w:color w:val="215E99" w:themeColor="text2" w:themeTint="BF"/>
          <w:kern w:val="24"/>
        </w:rPr>
        <w:t xml:space="preserve">KSAAS values diversity and welcomes applications from people from all sections of the community, especially </w:t>
      </w:r>
      <w:r w:rsidR="00164C1E" w:rsidRPr="00023FFD">
        <w:rPr>
          <w:rFonts w:asciiTheme="minorHAnsi" w:eastAsia="Calibri" w:hAnsiTheme="minorHAnsi" w:cs="Calibri"/>
          <w:b/>
          <w:bCs/>
          <w:color w:val="215E99" w:themeColor="text2" w:themeTint="BF"/>
          <w:kern w:val="24"/>
        </w:rPr>
        <w:t>from minoritised</w:t>
      </w:r>
      <w:r w:rsidRPr="00023FFD">
        <w:rPr>
          <w:rFonts w:asciiTheme="minorHAnsi" w:eastAsia="Calibri" w:hAnsiTheme="minorHAnsi" w:cs="Calibri"/>
          <w:b/>
          <w:bCs/>
          <w:color w:val="215E99" w:themeColor="text2" w:themeTint="BF"/>
          <w:kern w:val="24"/>
        </w:rPr>
        <w:t xml:space="preserve"> groups. </w:t>
      </w:r>
    </w:p>
    <w:p w14:paraId="4D09E3F3" w14:textId="77777777" w:rsidR="00F7395B" w:rsidRPr="00023FFD" w:rsidRDefault="00F7395B" w:rsidP="00023FFD">
      <w:pPr>
        <w:spacing w:line="276" w:lineRule="auto"/>
        <w:rPr>
          <w:color w:val="215E99" w:themeColor="text2" w:themeTint="BF"/>
        </w:rPr>
      </w:pPr>
    </w:p>
    <w:p w14:paraId="22D3905A" w14:textId="4FFCF280" w:rsidR="009F2812" w:rsidRPr="00023FFD" w:rsidRDefault="009F2812" w:rsidP="00023FFD">
      <w:pPr>
        <w:spacing w:line="276" w:lineRule="auto"/>
        <w:rPr>
          <w:b/>
          <w:bCs/>
          <w:color w:val="215E99" w:themeColor="text2" w:themeTint="BF"/>
          <w:sz w:val="40"/>
          <w:szCs w:val="40"/>
        </w:rPr>
      </w:pPr>
      <w:r w:rsidRPr="00023FFD">
        <w:rPr>
          <w:b/>
          <w:bCs/>
          <w:color w:val="215E99" w:themeColor="text2" w:themeTint="BF"/>
          <w:sz w:val="40"/>
          <w:szCs w:val="40"/>
        </w:rPr>
        <w:t xml:space="preserve">How to Apply </w:t>
      </w:r>
    </w:p>
    <w:p w14:paraId="40A81994" w14:textId="77777777" w:rsidR="009F2812" w:rsidRPr="00023FFD" w:rsidRDefault="009F2812" w:rsidP="00023FFD">
      <w:pPr>
        <w:pStyle w:val="NormalWeb"/>
        <w:spacing w:before="0" w:beforeAutospacing="0" w:after="0" w:afterAutospacing="0" w:line="276" w:lineRule="auto"/>
        <w:jc w:val="both"/>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 xml:space="preserve">To apply for this role, please email a </w:t>
      </w:r>
      <w:r w:rsidRPr="00023FFD">
        <w:rPr>
          <w:rFonts w:asciiTheme="minorHAnsi" w:eastAsia="Calibri" w:hAnsiTheme="minorHAnsi" w:cs="Calibri"/>
          <w:b/>
          <w:bCs/>
          <w:color w:val="215E99" w:themeColor="text2" w:themeTint="BF"/>
          <w:kern w:val="24"/>
        </w:rPr>
        <w:t xml:space="preserve">detailed CV </w:t>
      </w:r>
      <w:r w:rsidRPr="00023FFD">
        <w:rPr>
          <w:rFonts w:asciiTheme="minorHAnsi" w:eastAsia="Calibri" w:hAnsiTheme="minorHAnsi" w:cs="Calibri"/>
          <w:color w:val="215E99" w:themeColor="text2" w:themeTint="BF"/>
          <w:kern w:val="24"/>
        </w:rPr>
        <w:t xml:space="preserve">along with a </w:t>
      </w:r>
      <w:r w:rsidRPr="00023FFD">
        <w:rPr>
          <w:rFonts w:asciiTheme="minorHAnsi" w:eastAsia="Calibri" w:hAnsiTheme="minorHAnsi" w:cs="Calibri"/>
          <w:b/>
          <w:bCs/>
          <w:color w:val="215E99" w:themeColor="text2" w:themeTint="BF"/>
          <w:kern w:val="24"/>
        </w:rPr>
        <w:t xml:space="preserve">supporting statement </w:t>
      </w:r>
      <w:r w:rsidRPr="00023FFD">
        <w:rPr>
          <w:rFonts w:asciiTheme="minorHAnsi" w:eastAsia="Calibri" w:hAnsiTheme="minorHAnsi" w:cs="Calibri"/>
          <w:color w:val="215E99" w:themeColor="text2" w:themeTint="BF"/>
          <w:kern w:val="24"/>
        </w:rPr>
        <w:t>to the CEO Mary Jones (</w:t>
      </w:r>
      <w:hyperlink r:id="rId12" w:history="1">
        <w:r w:rsidRPr="00023FFD">
          <w:rPr>
            <w:rStyle w:val="Hyperlink"/>
            <w:rFonts w:asciiTheme="minorHAnsi" w:eastAsia="Calibri" w:hAnsiTheme="minorHAnsi" w:cs="Calibri"/>
            <w:color w:val="215E99" w:themeColor="text2" w:themeTint="BF"/>
            <w:kern w:val="24"/>
          </w:rPr>
          <w:t>mary.jones@ksaas.org.uk</w:t>
        </w:r>
      </w:hyperlink>
      <w:r w:rsidRPr="00023FFD">
        <w:rPr>
          <w:rFonts w:asciiTheme="minorHAnsi" w:eastAsia="Calibri" w:hAnsiTheme="minorHAnsi" w:cs="Calibri"/>
          <w:color w:val="215E99" w:themeColor="text2" w:themeTint="BF"/>
          <w:kern w:val="24"/>
        </w:rPr>
        <w:t>). The deadline for applications is 5pm on Monday 13</w:t>
      </w:r>
      <w:proofErr w:type="spellStart"/>
      <w:r w:rsidRPr="00023FFD">
        <w:rPr>
          <w:rFonts w:asciiTheme="minorHAnsi" w:eastAsia="Calibri" w:hAnsiTheme="minorHAnsi" w:cs="Calibri"/>
          <w:color w:val="215E99" w:themeColor="text2" w:themeTint="BF"/>
          <w:kern w:val="24"/>
          <w:position w:val="8"/>
          <w:vertAlign w:val="superscript"/>
        </w:rPr>
        <w:t>th</w:t>
      </w:r>
      <w:proofErr w:type="spellEnd"/>
      <w:r w:rsidRPr="00023FFD">
        <w:rPr>
          <w:rFonts w:asciiTheme="minorHAnsi" w:eastAsia="Calibri" w:hAnsiTheme="minorHAnsi" w:cs="Calibri"/>
          <w:color w:val="215E99" w:themeColor="text2" w:themeTint="BF"/>
          <w:kern w:val="24"/>
        </w:rPr>
        <w:t xml:space="preserve"> April 2026. Note that this post is restricted to women under the Equality Act 2010 (Schedule 9, Part 1).  The supporting statement should demonstrate how you meet the candidate profile and should be no more the 4 A4 pages. </w:t>
      </w:r>
    </w:p>
    <w:p w14:paraId="0561C851" w14:textId="77777777" w:rsidR="00BB6F3B" w:rsidRDefault="00BB6F3B" w:rsidP="00023FFD">
      <w:pPr>
        <w:pStyle w:val="NormalWeb"/>
        <w:spacing w:before="0" w:beforeAutospacing="0" w:after="0" w:afterAutospacing="0" w:line="276" w:lineRule="auto"/>
        <w:jc w:val="both"/>
        <w:rPr>
          <w:rFonts w:asciiTheme="minorHAnsi" w:eastAsia="Calibri" w:hAnsiTheme="minorHAnsi" w:cs="Calibri"/>
          <w:color w:val="215E99" w:themeColor="text2" w:themeTint="BF"/>
          <w:kern w:val="24"/>
        </w:rPr>
      </w:pPr>
    </w:p>
    <w:p w14:paraId="44C07D17" w14:textId="77777777" w:rsidR="00BB6F3B" w:rsidRDefault="00BB6F3B" w:rsidP="00023FFD">
      <w:pPr>
        <w:pStyle w:val="NormalWeb"/>
        <w:spacing w:before="0" w:beforeAutospacing="0" w:after="0" w:afterAutospacing="0" w:line="276" w:lineRule="auto"/>
        <w:jc w:val="both"/>
        <w:rPr>
          <w:rFonts w:asciiTheme="minorHAnsi" w:eastAsia="Calibri" w:hAnsiTheme="minorHAnsi" w:cs="Calibri"/>
          <w:color w:val="215E99" w:themeColor="text2" w:themeTint="BF"/>
          <w:kern w:val="24"/>
        </w:rPr>
      </w:pPr>
    </w:p>
    <w:p w14:paraId="36F5025A" w14:textId="77777777" w:rsidR="00BB6F3B" w:rsidRDefault="00BB6F3B" w:rsidP="00023FFD">
      <w:pPr>
        <w:pStyle w:val="NormalWeb"/>
        <w:spacing w:before="0" w:beforeAutospacing="0" w:after="0" w:afterAutospacing="0" w:line="276" w:lineRule="auto"/>
        <w:jc w:val="both"/>
        <w:rPr>
          <w:rFonts w:asciiTheme="minorHAnsi" w:eastAsia="Calibri" w:hAnsiTheme="minorHAnsi" w:cs="Calibri"/>
          <w:color w:val="215E99" w:themeColor="text2" w:themeTint="BF"/>
          <w:kern w:val="24"/>
        </w:rPr>
      </w:pPr>
    </w:p>
    <w:p w14:paraId="0BEA2107" w14:textId="278BBD97" w:rsidR="009F2812" w:rsidRPr="00023FFD" w:rsidRDefault="009F2812" w:rsidP="00023FFD">
      <w:pPr>
        <w:pStyle w:val="NormalWeb"/>
        <w:spacing w:before="0" w:beforeAutospacing="0" w:after="0" w:afterAutospacing="0" w:line="276" w:lineRule="auto"/>
        <w:jc w:val="both"/>
        <w:rPr>
          <w:rFonts w:asciiTheme="minorHAnsi" w:hAnsiTheme="minorHAnsi"/>
          <w:color w:val="215E99" w:themeColor="text2" w:themeTint="BF"/>
        </w:rPr>
      </w:pPr>
      <w:r w:rsidRPr="00023FFD">
        <w:rPr>
          <w:rFonts w:asciiTheme="minorHAnsi" w:eastAsia="Calibri" w:hAnsiTheme="minorHAnsi" w:cs="Calibri"/>
          <w:color w:val="215E99" w:themeColor="text2" w:themeTint="BF"/>
          <w:kern w:val="24"/>
        </w:rPr>
        <w:t xml:space="preserve">All applications will be acknowledged and responded to at each stage. Interviews will take place at our Canterbury site (adjustments may be available in special circumstances). If you have any questions or require support with any part of the process, please contact Mary Jones. We value every application, thank you for your time, effort and interest.  Good luck. </w:t>
      </w:r>
    </w:p>
    <w:p w14:paraId="0313734C" w14:textId="77777777" w:rsidR="009F2812" w:rsidRPr="00023FFD" w:rsidRDefault="009F2812" w:rsidP="00023FFD">
      <w:pPr>
        <w:spacing w:line="276" w:lineRule="auto"/>
        <w:rPr>
          <w:color w:val="215E99" w:themeColor="text2" w:themeTint="BF"/>
        </w:rPr>
      </w:pPr>
    </w:p>
    <w:sectPr w:rsidR="009F2812" w:rsidRPr="00023FFD" w:rsidSect="00BC5A65">
      <w:headerReference w:type="default" r:id="rId13"/>
      <w:pgSz w:w="11906" w:h="16838"/>
      <w:pgMar w:top="1440" w:right="1440" w:bottom="1440" w:left="1440" w:header="708" w:footer="708"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1841" w14:textId="77777777" w:rsidR="00380E82" w:rsidRDefault="00380E82" w:rsidP="008573D3">
      <w:pPr>
        <w:spacing w:after="0" w:line="240" w:lineRule="auto"/>
      </w:pPr>
      <w:r>
        <w:separator/>
      </w:r>
    </w:p>
  </w:endnote>
  <w:endnote w:type="continuationSeparator" w:id="0">
    <w:p w14:paraId="4855F349" w14:textId="77777777" w:rsidR="00380E82" w:rsidRDefault="00380E82" w:rsidP="0085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AF76" w14:textId="77777777" w:rsidR="00380E82" w:rsidRDefault="00380E82" w:rsidP="008573D3">
      <w:pPr>
        <w:spacing w:after="0" w:line="240" w:lineRule="auto"/>
      </w:pPr>
      <w:r>
        <w:separator/>
      </w:r>
    </w:p>
  </w:footnote>
  <w:footnote w:type="continuationSeparator" w:id="0">
    <w:p w14:paraId="2A47642E" w14:textId="77777777" w:rsidR="00380E82" w:rsidRDefault="00380E82" w:rsidP="00857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C5D5" w14:textId="4CF46D08" w:rsidR="00EC4315" w:rsidRDefault="00EC4315">
    <w:pPr>
      <w:pStyle w:val="Header"/>
    </w:pPr>
    <w:r>
      <w:rPr>
        <w:noProof/>
      </w:rPr>
      <w:drawing>
        <wp:anchor distT="0" distB="0" distL="114300" distR="114300" simplePos="0" relativeHeight="251659264" behindDoc="0" locked="0" layoutInCell="1" allowOverlap="1" wp14:anchorId="5807B82D" wp14:editId="08EEB3E6">
          <wp:simplePos x="0" y="0"/>
          <wp:positionH relativeFrom="margin">
            <wp:align>left</wp:align>
          </wp:positionH>
          <wp:positionV relativeFrom="paragraph">
            <wp:posOffset>188595</wp:posOffset>
          </wp:positionV>
          <wp:extent cx="1495425" cy="680085"/>
          <wp:effectExtent l="0" t="0" r="9525" b="5715"/>
          <wp:wrapSquare wrapText="bothSides"/>
          <wp:docPr id="172311784" name="Picture 2">
            <a:extLst xmlns:a="http://schemas.openxmlformats.org/drawingml/2006/main">
              <a:ext uri="{FF2B5EF4-FFF2-40B4-BE49-F238E27FC236}">
                <a16:creationId xmlns:a16="http://schemas.microsoft.com/office/drawing/2014/main" id="{7EFB7D0A-DAB3-2553-996F-A162377BC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7EFB7D0A-DAB3-2553-996F-A162377BC6A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3775" r="9356" b="20000"/>
                  <a:stretch>
                    <a:fillRect/>
                  </a:stretch>
                </pic:blipFill>
                <pic:spPr bwMode="auto">
                  <a:xfrm>
                    <a:off x="0" y="0"/>
                    <a:ext cx="149542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7F00"/>
    <w:multiLevelType w:val="hybridMultilevel"/>
    <w:tmpl w:val="27E8347E"/>
    <w:lvl w:ilvl="0" w:tplc="386AA3C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13602"/>
    <w:multiLevelType w:val="hybridMultilevel"/>
    <w:tmpl w:val="39E6B164"/>
    <w:lvl w:ilvl="0" w:tplc="D4C4EEA2">
      <w:start w:val="1"/>
      <w:numFmt w:val="bullet"/>
      <w:lvlText w:val="•"/>
      <w:lvlJc w:val="left"/>
      <w:pPr>
        <w:tabs>
          <w:tab w:val="num" w:pos="720"/>
        </w:tabs>
        <w:ind w:left="720" w:hanging="360"/>
      </w:pPr>
      <w:rPr>
        <w:rFonts w:ascii="Arial" w:hAnsi="Arial" w:hint="default"/>
      </w:rPr>
    </w:lvl>
    <w:lvl w:ilvl="1" w:tplc="547EDCE8" w:tentative="1">
      <w:start w:val="1"/>
      <w:numFmt w:val="bullet"/>
      <w:lvlText w:val="•"/>
      <w:lvlJc w:val="left"/>
      <w:pPr>
        <w:tabs>
          <w:tab w:val="num" w:pos="1440"/>
        </w:tabs>
        <w:ind w:left="1440" w:hanging="360"/>
      </w:pPr>
      <w:rPr>
        <w:rFonts w:ascii="Arial" w:hAnsi="Arial" w:hint="default"/>
      </w:rPr>
    </w:lvl>
    <w:lvl w:ilvl="2" w:tplc="576AD126" w:tentative="1">
      <w:start w:val="1"/>
      <w:numFmt w:val="bullet"/>
      <w:lvlText w:val="•"/>
      <w:lvlJc w:val="left"/>
      <w:pPr>
        <w:tabs>
          <w:tab w:val="num" w:pos="2160"/>
        </w:tabs>
        <w:ind w:left="2160" w:hanging="360"/>
      </w:pPr>
      <w:rPr>
        <w:rFonts w:ascii="Arial" w:hAnsi="Arial" w:hint="default"/>
      </w:rPr>
    </w:lvl>
    <w:lvl w:ilvl="3" w:tplc="3E4AE674" w:tentative="1">
      <w:start w:val="1"/>
      <w:numFmt w:val="bullet"/>
      <w:lvlText w:val="•"/>
      <w:lvlJc w:val="left"/>
      <w:pPr>
        <w:tabs>
          <w:tab w:val="num" w:pos="2880"/>
        </w:tabs>
        <w:ind w:left="2880" w:hanging="360"/>
      </w:pPr>
      <w:rPr>
        <w:rFonts w:ascii="Arial" w:hAnsi="Arial" w:hint="default"/>
      </w:rPr>
    </w:lvl>
    <w:lvl w:ilvl="4" w:tplc="B416322A" w:tentative="1">
      <w:start w:val="1"/>
      <w:numFmt w:val="bullet"/>
      <w:lvlText w:val="•"/>
      <w:lvlJc w:val="left"/>
      <w:pPr>
        <w:tabs>
          <w:tab w:val="num" w:pos="3600"/>
        </w:tabs>
        <w:ind w:left="3600" w:hanging="360"/>
      </w:pPr>
      <w:rPr>
        <w:rFonts w:ascii="Arial" w:hAnsi="Arial" w:hint="default"/>
      </w:rPr>
    </w:lvl>
    <w:lvl w:ilvl="5" w:tplc="002E2944" w:tentative="1">
      <w:start w:val="1"/>
      <w:numFmt w:val="bullet"/>
      <w:lvlText w:val="•"/>
      <w:lvlJc w:val="left"/>
      <w:pPr>
        <w:tabs>
          <w:tab w:val="num" w:pos="4320"/>
        </w:tabs>
        <w:ind w:left="4320" w:hanging="360"/>
      </w:pPr>
      <w:rPr>
        <w:rFonts w:ascii="Arial" w:hAnsi="Arial" w:hint="default"/>
      </w:rPr>
    </w:lvl>
    <w:lvl w:ilvl="6" w:tplc="61661ECA" w:tentative="1">
      <w:start w:val="1"/>
      <w:numFmt w:val="bullet"/>
      <w:lvlText w:val="•"/>
      <w:lvlJc w:val="left"/>
      <w:pPr>
        <w:tabs>
          <w:tab w:val="num" w:pos="5040"/>
        </w:tabs>
        <w:ind w:left="5040" w:hanging="360"/>
      </w:pPr>
      <w:rPr>
        <w:rFonts w:ascii="Arial" w:hAnsi="Arial" w:hint="default"/>
      </w:rPr>
    </w:lvl>
    <w:lvl w:ilvl="7" w:tplc="94FCF5CE" w:tentative="1">
      <w:start w:val="1"/>
      <w:numFmt w:val="bullet"/>
      <w:lvlText w:val="•"/>
      <w:lvlJc w:val="left"/>
      <w:pPr>
        <w:tabs>
          <w:tab w:val="num" w:pos="5760"/>
        </w:tabs>
        <w:ind w:left="5760" w:hanging="360"/>
      </w:pPr>
      <w:rPr>
        <w:rFonts w:ascii="Arial" w:hAnsi="Arial" w:hint="default"/>
      </w:rPr>
    </w:lvl>
    <w:lvl w:ilvl="8" w:tplc="8FCABE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1B75BA"/>
    <w:multiLevelType w:val="hybridMultilevel"/>
    <w:tmpl w:val="7D92D50C"/>
    <w:lvl w:ilvl="0" w:tplc="C8482CCC">
      <w:start w:val="1"/>
      <w:numFmt w:val="bullet"/>
      <w:lvlText w:val="•"/>
      <w:lvlJc w:val="left"/>
      <w:pPr>
        <w:tabs>
          <w:tab w:val="num" w:pos="720"/>
        </w:tabs>
        <w:ind w:left="720" w:hanging="360"/>
      </w:pPr>
      <w:rPr>
        <w:rFonts w:ascii="Arial" w:hAnsi="Arial" w:hint="default"/>
      </w:rPr>
    </w:lvl>
    <w:lvl w:ilvl="1" w:tplc="009016B8" w:tentative="1">
      <w:start w:val="1"/>
      <w:numFmt w:val="bullet"/>
      <w:lvlText w:val="•"/>
      <w:lvlJc w:val="left"/>
      <w:pPr>
        <w:tabs>
          <w:tab w:val="num" w:pos="1440"/>
        </w:tabs>
        <w:ind w:left="1440" w:hanging="360"/>
      </w:pPr>
      <w:rPr>
        <w:rFonts w:ascii="Arial" w:hAnsi="Arial" w:hint="default"/>
      </w:rPr>
    </w:lvl>
    <w:lvl w:ilvl="2" w:tplc="EA0A0688" w:tentative="1">
      <w:start w:val="1"/>
      <w:numFmt w:val="bullet"/>
      <w:lvlText w:val="•"/>
      <w:lvlJc w:val="left"/>
      <w:pPr>
        <w:tabs>
          <w:tab w:val="num" w:pos="2160"/>
        </w:tabs>
        <w:ind w:left="2160" w:hanging="360"/>
      </w:pPr>
      <w:rPr>
        <w:rFonts w:ascii="Arial" w:hAnsi="Arial" w:hint="default"/>
      </w:rPr>
    </w:lvl>
    <w:lvl w:ilvl="3" w:tplc="E064DFEA" w:tentative="1">
      <w:start w:val="1"/>
      <w:numFmt w:val="bullet"/>
      <w:lvlText w:val="•"/>
      <w:lvlJc w:val="left"/>
      <w:pPr>
        <w:tabs>
          <w:tab w:val="num" w:pos="2880"/>
        </w:tabs>
        <w:ind w:left="2880" w:hanging="360"/>
      </w:pPr>
      <w:rPr>
        <w:rFonts w:ascii="Arial" w:hAnsi="Arial" w:hint="default"/>
      </w:rPr>
    </w:lvl>
    <w:lvl w:ilvl="4" w:tplc="BADE62AA" w:tentative="1">
      <w:start w:val="1"/>
      <w:numFmt w:val="bullet"/>
      <w:lvlText w:val="•"/>
      <w:lvlJc w:val="left"/>
      <w:pPr>
        <w:tabs>
          <w:tab w:val="num" w:pos="3600"/>
        </w:tabs>
        <w:ind w:left="3600" w:hanging="360"/>
      </w:pPr>
      <w:rPr>
        <w:rFonts w:ascii="Arial" w:hAnsi="Arial" w:hint="default"/>
      </w:rPr>
    </w:lvl>
    <w:lvl w:ilvl="5" w:tplc="67C8CD18" w:tentative="1">
      <w:start w:val="1"/>
      <w:numFmt w:val="bullet"/>
      <w:lvlText w:val="•"/>
      <w:lvlJc w:val="left"/>
      <w:pPr>
        <w:tabs>
          <w:tab w:val="num" w:pos="4320"/>
        </w:tabs>
        <w:ind w:left="4320" w:hanging="360"/>
      </w:pPr>
      <w:rPr>
        <w:rFonts w:ascii="Arial" w:hAnsi="Arial" w:hint="default"/>
      </w:rPr>
    </w:lvl>
    <w:lvl w:ilvl="6" w:tplc="9622461E" w:tentative="1">
      <w:start w:val="1"/>
      <w:numFmt w:val="bullet"/>
      <w:lvlText w:val="•"/>
      <w:lvlJc w:val="left"/>
      <w:pPr>
        <w:tabs>
          <w:tab w:val="num" w:pos="5040"/>
        </w:tabs>
        <w:ind w:left="5040" w:hanging="360"/>
      </w:pPr>
      <w:rPr>
        <w:rFonts w:ascii="Arial" w:hAnsi="Arial" w:hint="default"/>
      </w:rPr>
    </w:lvl>
    <w:lvl w:ilvl="7" w:tplc="3FAE7C4A" w:tentative="1">
      <w:start w:val="1"/>
      <w:numFmt w:val="bullet"/>
      <w:lvlText w:val="•"/>
      <w:lvlJc w:val="left"/>
      <w:pPr>
        <w:tabs>
          <w:tab w:val="num" w:pos="5760"/>
        </w:tabs>
        <w:ind w:left="5760" w:hanging="360"/>
      </w:pPr>
      <w:rPr>
        <w:rFonts w:ascii="Arial" w:hAnsi="Arial" w:hint="default"/>
      </w:rPr>
    </w:lvl>
    <w:lvl w:ilvl="8" w:tplc="BD782E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AC5003"/>
    <w:multiLevelType w:val="hybridMultilevel"/>
    <w:tmpl w:val="96DE6EBA"/>
    <w:lvl w:ilvl="0" w:tplc="3558D0E2">
      <w:start w:val="1"/>
      <w:numFmt w:val="bullet"/>
      <w:lvlText w:val="•"/>
      <w:lvlJc w:val="left"/>
      <w:pPr>
        <w:tabs>
          <w:tab w:val="num" w:pos="720"/>
        </w:tabs>
        <w:ind w:left="720" w:hanging="360"/>
      </w:pPr>
      <w:rPr>
        <w:rFonts w:ascii="Arial" w:hAnsi="Arial" w:hint="default"/>
      </w:rPr>
    </w:lvl>
    <w:lvl w:ilvl="1" w:tplc="1474FDAA" w:tentative="1">
      <w:start w:val="1"/>
      <w:numFmt w:val="bullet"/>
      <w:lvlText w:val="•"/>
      <w:lvlJc w:val="left"/>
      <w:pPr>
        <w:tabs>
          <w:tab w:val="num" w:pos="1440"/>
        </w:tabs>
        <w:ind w:left="1440" w:hanging="360"/>
      </w:pPr>
      <w:rPr>
        <w:rFonts w:ascii="Arial" w:hAnsi="Arial" w:hint="default"/>
      </w:rPr>
    </w:lvl>
    <w:lvl w:ilvl="2" w:tplc="1FE60EBC" w:tentative="1">
      <w:start w:val="1"/>
      <w:numFmt w:val="bullet"/>
      <w:lvlText w:val="•"/>
      <w:lvlJc w:val="left"/>
      <w:pPr>
        <w:tabs>
          <w:tab w:val="num" w:pos="2160"/>
        </w:tabs>
        <w:ind w:left="2160" w:hanging="360"/>
      </w:pPr>
      <w:rPr>
        <w:rFonts w:ascii="Arial" w:hAnsi="Arial" w:hint="default"/>
      </w:rPr>
    </w:lvl>
    <w:lvl w:ilvl="3" w:tplc="BA2CC3E8" w:tentative="1">
      <w:start w:val="1"/>
      <w:numFmt w:val="bullet"/>
      <w:lvlText w:val="•"/>
      <w:lvlJc w:val="left"/>
      <w:pPr>
        <w:tabs>
          <w:tab w:val="num" w:pos="2880"/>
        </w:tabs>
        <w:ind w:left="2880" w:hanging="360"/>
      </w:pPr>
      <w:rPr>
        <w:rFonts w:ascii="Arial" w:hAnsi="Arial" w:hint="default"/>
      </w:rPr>
    </w:lvl>
    <w:lvl w:ilvl="4" w:tplc="24D44452" w:tentative="1">
      <w:start w:val="1"/>
      <w:numFmt w:val="bullet"/>
      <w:lvlText w:val="•"/>
      <w:lvlJc w:val="left"/>
      <w:pPr>
        <w:tabs>
          <w:tab w:val="num" w:pos="3600"/>
        </w:tabs>
        <w:ind w:left="3600" w:hanging="360"/>
      </w:pPr>
      <w:rPr>
        <w:rFonts w:ascii="Arial" w:hAnsi="Arial" w:hint="default"/>
      </w:rPr>
    </w:lvl>
    <w:lvl w:ilvl="5" w:tplc="68701F36" w:tentative="1">
      <w:start w:val="1"/>
      <w:numFmt w:val="bullet"/>
      <w:lvlText w:val="•"/>
      <w:lvlJc w:val="left"/>
      <w:pPr>
        <w:tabs>
          <w:tab w:val="num" w:pos="4320"/>
        </w:tabs>
        <w:ind w:left="4320" w:hanging="360"/>
      </w:pPr>
      <w:rPr>
        <w:rFonts w:ascii="Arial" w:hAnsi="Arial" w:hint="default"/>
      </w:rPr>
    </w:lvl>
    <w:lvl w:ilvl="6" w:tplc="D9EA9AC8" w:tentative="1">
      <w:start w:val="1"/>
      <w:numFmt w:val="bullet"/>
      <w:lvlText w:val="•"/>
      <w:lvlJc w:val="left"/>
      <w:pPr>
        <w:tabs>
          <w:tab w:val="num" w:pos="5040"/>
        </w:tabs>
        <w:ind w:left="5040" w:hanging="360"/>
      </w:pPr>
      <w:rPr>
        <w:rFonts w:ascii="Arial" w:hAnsi="Arial" w:hint="default"/>
      </w:rPr>
    </w:lvl>
    <w:lvl w:ilvl="7" w:tplc="70666B42" w:tentative="1">
      <w:start w:val="1"/>
      <w:numFmt w:val="bullet"/>
      <w:lvlText w:val="•"/>
      <w:lvlJc w:val="left"/>
      <w:pPr>
        <w:tabs>
          <w:tab w:val="num" w:pos="5760"/>
        </w:tabs>
        <w:ind w:left="5760" w:hanging="360"/>
      </w:pPr>
      <w:rPr>
        <w:rFonts w:ascii="Arial" w:hAnsi="Arial" w:hint="default"/>
      </w:rPr>
    </w:lvl>
    <w:lvl w:ilvl="8" w:tplc="564049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C9335D"/>
    <w:multiLevelType w:val="hybridMultilevel"/>
    <w:tmpl w:val="49FA5F6A"/>
    <w:lvl w:ilvl="0" w:tplc="F48C3FB4">
      <w:start w:val="1"/>
      <w:numFmt w:val="bullet"/>
      <w:lvlText w:val="•"/>
      <w:lvlJc w:val="left"/>
      <w:pPr>
        <w:tabs>
          <w:tab w:val="num" w:pos="720"/>
        </w:tabs>
        <w:ind w:left="720" w:hanging="360"/>
      </w:pPr>
      <w:rPr>
        <w:rFonts w:ascii="Arial" w:hAnsi="Arial" w:hint="default"/>
      </w:rPr>
    </w:lvl>
    <w:lvl w:ilvl="1" w:tplc="2DCC58D2" w:tentative="1">
      <w:start w:val="1"/>
      <w:numFmt w:val="bullet"/>
      <w:lvlText w:val="•"/>
      <w:lvlJc w:val="left"/>
      <w:pPr>
        <w:tabs>
          <w:tab w:val="num" w:pos="1440"/>
        </w:tabs>
        <w:ind w:left="1440" w:hanging="360"/>
      </w:pPr>
      <w:rPr>
        <w:rFonts w:ascii="Arial" w:hAnsi="Arial" w:hint="default"/>
      </w:rPr>
    </w:lvl>
    <w:lvl w:ilvl="2" w:tplc="CD60700A" w:tentative="1">
      <w:start w:val="1"/>
      <w:numFmt w:val="bullet"/>
      <w:lvlText w:val="•"/>
      <w:lvlJc w:val="left"/>
      <w:pPr>
        <w:tabs>
          <w:tab w:val="num" w:pos="2160"/>
        </w:tabs>
        <w:ind w:left="2160" w:hanging="360"/>
      </w:pPr>
      <w:rPr>
        <w:rFonts w:ascii="Arial" w:hAnsi="Arial" w:hint="default"/>
      </w:rPr>
    </w:lvl>
    <w:lvl w:ilvl="3" w:tplc="B4C43106" w:tentative="1">
      <w:start w:val="1"/>
      <w:numFmt w:val="bullet"/>
      <w:lvlText w:val="•"/>
      <w:lvlJc w:val="left"/>
      <w:pPr>
        <w:tabs>
          <w:tab w:val="num" w:pos="2880"/>
        </w:tabs>
        <w:ind w:left="2880" w:hanging="360"/>
      </w:pPr>
      <w:rPr>
        <w:rFonts w:ascii="Arial" w:hAnsi="Arial" w:hint="default"/>
      </w:rPr>
    </w:lvl>
    <w:lvl w:ilvl="4" w:tplc="44A24E6E" w:tentative="1">
      <w:start w:val="1"/>
      <w:numFmt w:val="bullet"/>
      <w:lvlText w:val="•"/>
      <w:lvlJc w:val="left"/>
      <w:pPr>
        <w:tabs>
          <w:tab w:val="num" w:pos="3600"/>
        </w:tabs>
        <w:ind w:left="3600" w:hanging="360"/>
      </w:pPr>
      <w:rPr>
        <w:rFonts w:ascii="Arial" w:hAnsi="Arial" w:hint="default"/>
      </w:rPr>
    </w:lvl>
    <w:lvl w:ilvl="5" w:tplc="38E4EF52" w:tentative="1">
      <w:start w:val="1"/>
      <w:numFmt w:val="bullet"/>
      <w:lvlText w:val="•"/>
      <w:lvlJc w:val="left"/>
      <w:pPr>
        <w:tabs>
          <w:tab w:val="num" w:pos="4320"/>
        </w:tabs>
        <w:ind w:left="4320" w:hanging="360"/>
      </w:pPr>
      <w:rPr>
        <w:rFonts w:ascii="Arial" w:hAnsi="Arial" w:hint="default"/>
      </w:rPr>
    </w:lvl>
    <w:lvl w:ilvl="6" w:tplc="BFB62510" w:tentative="1">
      <w:start w:val="1"/>
      <w:numFmt w:val="bullet"/>
      <w:lvlText w:val="•"/>
      <w:lvlJc w:val="left"/>
      <w:pPr>
        <w:tabs>
          <w:tab w:val="num" w:pos="5040"/>
        </w:tabs>
        <w:ind w:left="5040" w:hanging="360"/>
      </w:pPr>
      <w:rPr>
        <w:rFonts w:ascii="Arial" w:hAnsi="Arial" w:hint="default"/>
      </w:rPr>
    </w:lvl>
    <w:lvl w:ilvl="7" w:tplc="5234EA22" w:tentative="1">
      <w:start w:val="1"/>
      <w:numFmt w:val="bullet"/>
      <w:lvlText w:val="•"/>
      <w:lvlJc w:val="left"/>
      <w:pPr>
        <w:tabs>
          <w:tab w:val="num" w:pos="5760"/>
        </w:tabs>
        <w:ind w:left="5760" w:hanging="360"/>
      </w:pPr>
      <w:rPr>
        <w:rFonts w:ascii="Arial" w:hAnsi="Arial" w:hint="default"/>
      </w:rPr>
    </w:lvl>
    <w:lvl w:ilvl="8" w:tplc="BE868F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A03B3A"/>
    <w:multiLevelType w:val="hybridMultilevel"/>
    <w:tmpl w:val="AA1C7688"/>
    <w:lvl w:ilvl="0" w:tplc="A690573E">
      <w:start w:val="1"/>
      <w:numFmt w:val="bullet"/>
      <w:lvlText w:val="•"/>
      <w:lvlJc w:val="left"/>
      <w:pPr>
        <w:tabs>
          <w:tab w:val="num" w:pos="720"/>
        </w:tabs>
        <w:ind w:left="720" w:hanging="360"/>
      </w:pPr>
      <w:rPr>
        <w:rFonts w:ascii="Arial" w:hAnsi="Arial" w:hint="default"/>
      </w:rPr>
    </w:lvl>
    <w:lvl w:ilvl="1" w:tplc="6C2AFE4E" w:tentative="1">
      <w:start w:val="1"/>
      <w:numFmt w:val="bullet"/>
      <w:lvlText w:val="•"/>
      <w:lvlJc w:val="left"/>
      <w:pPr>
        <w:tabs>
          <w:tab w:val="num" w:pos="1440"/>
        </w:tabs>
        <w:ind w:left="1440" w:hanging="360"/>
      </w:pPr>
      <w:rPr>
        <w:rFonts w:ascii="Arial" w:hAnsi="Arial" w:hint="default"/>
      </w:rPr>
    </w:lvl>
    <w:lvl w:ilvl="2" w:tplc="C52E0A00" w:tentative="1">
      <w:start w:val="1"/>
      <w:numFmt w:val="bullet"/>
      <w:lvlText w:val="•"/>
      <w:lvlJc w:val="left"/>
      <w:pPr>
        <w:tabs>
          <w:tab w:val="num" w:pos="2160"/>
        </w:tabs>
        <w:ind w:left="2160" w:hanging="360"/>
      </w:pPr>
      <w:rPr>
        <w:rFonts w:ascii="Arial" w:hAnsi="Arial" w:hint="default"/>
      </w:rPr>
    </w:lvl>
    <w:lvl w:ilvl="3" w:tplc="F970D4B4" w:tentative="1">
      <w:start w:val="1"/>
      <w:numFmt w:val="bullet"/>
      <w:lvlText w:val="•"/>
      <w:lvlJc w:val="left"/>
      <w:pPr>
        <w:tabs>
          <w:tab w:val="num" w:pos="2880"/>
        </w:tabs>
        <w:ind w:left="2880" w:hanging="360"/>
      </w:pPr>
      <w:rPr>
        <w:rFonts w:ascii="Arial" w:hAnsi="Arial" w:hint="default"/>
      </w:rPr>
    </w:lvl>
    <w:lvl w:ilvl="4" w:tplc="92486AD4" w:tentative="1">
      <w:start w:val="1"/>
      <w:numFmt w:val="bullet"/>
      <w:lvlText w:val="•"/>
      <w:lvlJc w:val="left"/>
      <w:pPr>
        <w:tabs>
          <w:tab w:val="num" w:pos="3600"/>
        </w:tabs>
        <w:ind w:left="3600" w:hanging="360"/>
      </w:pPr>
      <w:rPr>
        <w:rFonts w:ascii="Arial" w:hAnsi="Arial" w:hint="default"/>
      </w:rPr>
    </w:lvl>
    <w:lvl w:ilvl="5" w:tplc="D8584A0C" w:tentative="1">
      <w:start w:val="1"/>
      <w:numFmt w:val="bullet"/>
      <w:lvlText w:val="•"/>
      <w:lvlJc w:val="left"/>
      <w:pPr>
        <w:tabs>
          <w:tab w:val="num" w:pos="4320"/>
        </w:tabs>
        <w:ind w:left="4320" w:hanging="360"/>
      </w:pPr>
      <w:rPr>
        <w:rFonts w:ascii="Arial" w:hAnsi="Arial" w:hint="default"/>
      </w:rPr>
    </w:lvl>
    <w:lvl w:ilvl="6" w:tplc="1CF68B1E" w:tentative="1">
      <w:start w:val="1"/>
      <w:numFmt w:val="bullet"/>
      <w:lvlText w:val="•"/>
      <w:lvlJc w:val="left"/>
      <w:pPr>
        <w:tabs>
          <w:tab w:val="num" w:pos="5040"/>
        </w:tabs>
        <w:ind w:left="5040" w:hanging="360"/>
      </w:pPr>
      <w:rPr>
        <w:rFonts w:ascii="Arial" w:hAnsi="Arial" w:hint="default"/>
      </w:rPr>
    </w:lvl>
    <w:lvl w:ilvl="7" w:tplc="81B466CC" w:tentative="1">
      <w:start w:val="1"/>
      <w:numFmt w:val="bullet"/>
      <w:lvlText w:val="•"/>
      <w:lvlJc w:val="left"/>
      <w:pPr>
        <w:tabs>
          <w:tab w:val="num" w:pos="5760"/>
        </w:tabs>
        <w:ind w:left="5760" w:hanging="360"/>
      </w:pPr>
      <w:rPr>
        <w:rFonts w:ascii="Arial" w:hAnsi="Arial" w:hint="default"/>
      </w:rPr>
    </w:lvl>
    <w:lvl w:ilvl="8" w:tplc="293673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8F325F"/>
    <w:multiLevelType w:val="hybridMultilevel"/>
    <w:tmpl w:val="60D0732E"/>
    <w:lvl w:ilvl="0" w:tplc="3734325A">
      <w:start w:val="1"/>
      <w:numFmt w:val="bullet"/>
      <w:lvlText w:val="•"/>
      <w:lvlJc w:val="left"/>
      <w:pPr>
        <w:tabs>
          <w:tab w:val="num" w:pos="720"/>
        </w:tabs>
        <w:ind w:left="720" w:hanging="360"/>
      </w:pPr>
      <w:rPr>
        <w:rFonts w:ascii="Arial" w:hAnsi="Arial" w:hint="default"/>
      </w:rPr>
    </w:lvl>
    <w:lvl w:ilvl="1" w:tplc="17300B56" w:tentative="1">
      <w:start w:val="1"/>
      <w:numFmt w:val="bullet"/>
      <w:lvlText w:val="•"/>
      <w:lvlJc w:val="left"/>
      <w:pPr>
        <w:tabs>
          <w:tab w:val="num" w:pos="1440"/>
        </w:tabs>
        <w:ind w:left="1440" w:hanging="360"/>
      </w:pPr>
      <w:rPr>
        <w:rFonts w:ascii="Arial" w:hAnsi="Arial" w:hint="default"/>
      </w:rPr>
    </w:lvl>
    <w:lvl w:ilvl="2" w:tplc="22CC4312" w:tentative="1">
      <w:start w:val="1"/>
      <w:numFmt w:val="bullet"/>
      <w:lvlText w:val="•"/>
      <w:lvlJc w:val="left"/>
      <w:pPr>
        <w:tabs>
          <w:tab w:val="num" w:pos="2160"/>
        </w:tabs>
        <w:ind w:left="2160" w:hanging="360"/>
      </w:pPr>
      <w:rPr>
        <w:rFonts w:ascii="Arial" w:hAnsi="Arial" w:hint="default"/>
      </w:rPr>
    </w:lvl>
    <w:lvl w:ilvl="3" w:tplc="65608B62" w:tentative="1">
      <w:start w:val="1"/>
      <w:numFmt w:val="bullet"/>
      <w:lvlText w:val="•"/>
      <w:lvlJc w:val="left"/>
      <w:pPr>
        <w:tabs>
          <w:tab w:val="num" w:pos="2880"/>
        </w:tabs>
        <w:ind w:left="2880" w:hanging="360"/>
      </w:pPr>
      <w:rPr>
        <w:rFonts w:ascii="Arial" w:hAnsi="Arial" w:hint="default"/>
      </w:rPr>
    </w:lvl>
    <w:lvl w:ilvl="4" w:tplc="CB0AF388" w:tentative="1">
      <w:start w:val="1"/>
      <w:numFmt w:val="bullet"/>
      <w:lvlText w:val="•"/>
      <w:lvlJc w:val="left"/>
      <w:pPr>
        <w:tabs>
          <w:tab w:val="num" w:pos="3600"/>
        </w:tabs>
        <w:ind w:left="3600" w:hanging="360"/>
      </w:pPr>
      <w:rPr>
        <w:rFonts w:ascii="Arial" w:hAnsi="Arial" w:hint="default"/>
      </w:rPr>
    </w:lvl>
    <w:lvl w:ilvl="5" w:tplc="4D947696" w:tentative="1">
      <w:start w:val="1"/>
      <w:numFmt w:val="bullet"/>
      <w:lvlText w:val="•"/>
      <w:lvlJc w:val="left"/>
      <w:pPr>
        <w:tabs>
          <w:tab w:val="num" w:pos="4320"/>
        </w:tabs>
        <w:ind w:left="4320" w:hanging="360"/>
      </w:pPr>
      <w:rPr>
        <w:rFonts w:ascii="Arial" w:hAnsi="Arial" w:hint="default"/>
      </w:rPr>
    </w:lvl>
    <w:lvl w:ilvl="6" w:tplc="CCAA17CE" w:tentative="1">
      <w:start w:val="1"/>
      <w:numFmt w:val="bullet"/>
      <w:lvlText w:val="•"/>
      <w:lvlJc w:val="left"/>
      <w:pPr>
        <w:tabs>
          <w:tab w:val="num" w:pos="5040"/>
        </w:tabs>
        <w:ind w:left="5040" w:hanging="360"/>
      </w:pPr>
      <w:rPr>
        <w:rFonts w:ascii="Arial" w:hAnsi="Arial" w:hint="default"/>
      </w:rPr>
    </w:lvl>
    <w:lvl w:ilvl="7" w:tplc="82DA7E04" w:tentative="1">
      <w:start w:val="1"/>
      <w:numFmt w:val="bullet"/>
      <w:lvlText w:val="•"/>
      <w:lvlJc w:val="left"/>
      <w:pPr>
        <w:tabs>
          <w:tab w:val="num" w:pos="5760"/>
        </w:tabs>
        <w:ind w:left="5760" w:hanging="360"/>
      </w:pPr>
      <w:rPr>
        <w:rFonts w:ascii="Arial" w:hAnsi="Arial" w:hint="default"/>
      </w:rPr>
    </w:lvl>
    <w:lvl w:ilvl="8" w:tplc="D93ED5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185D60"/>
    <w:multiLevelType w:val="hybridMultilevel"/>
    <w:tmpl w:val="F5E25FA6"/>
    <w:lvl w:ilvl="0" w:tplc="F63026B4">
      <w:start w:val="1"/>
      <w:numFmt w:val="bullet"/>
      <w:lvlText w:val="•"/>
      <w:lvlJc w:val="left"/>
      <w:pPr>
        <w:tabs>
          <w:tab w:val="num" w:pos="720"/>
        </w:tabs>
        <w:ind w:left="720" w:hanging="360"/>
      </w:pPr>
      <w:rPr>
        <w:rFonts w:ascii="Arial" w:hAnsi="Arial" w:hint="default"/>
      </w:rPr>
    </w:lvl>
    <w:lvl w:ilvl="1" w:tplc="378A2A48" w:tentative="1">
      <w:start w:val="1"/>
      <w:numFmt w:val="bullet"/>
      <w:lvlText w:val="•"/>
      <w:lvlJc w:val="left"/>
      <w:pPr>
        <w:tabs>
          <w:tab w:val="num" w:pos="1440"/>
        </w:tabs>
        <w:ind w:left="1440" w:hanging="360"/>
      </w:pPr>
      <w:rPr>
        <w:rFonts w:ascii="Arial" w:hAnsi="Arial" w:hint="default"/>
      </w:rPr>
    </w:lvl>
    <w:lvl w:ilvl="2" w:tplc="7E0C13C8" w:tentative="1">
      <w:start w:val="1"/>
      <w:numFmt w:val="bullet"/>
      <w:lvlText w:val="•"/>
      <w:lvlJc w:val="left"/>
      <w:pPr>
        <w:tabs>
          <w:tab w:val="num" w:pos="2160"/>
        </w:tabs>
        <w:ind w:left="2160" w:hanging="360"/>
      </w:pPr>
      <w:rPr>
        <w:rFonts w:ascii="Arial" w:hAnsi="Arial" w:hint="default"/>
      </w:rPr>
    </w:lvl>
    <w:lvl w:ilvl="3" w:tplc="45CE52E6" w:tentative="1">
      <w:start w:val="1"/>
      <w:numFmt w:val="bullet"/>
      <w:lvlText w:val="•"/>
      <w:lvlJc w:val="left"/>
      <w:pPr>
        <w:tabs>
          <w:tab w:val="num" w:pos="2880"/>
        </w:tabs>
        <w:ind w:left="2880" w:hanging="360"/>
      </w:pPr>
      <w:rPr>
        <w:rFonts w:ascii="Arial" w:hAnsi="Arial" w:hint="default"/>
      </w:rPr>
    </w:lvl>
    <w:lvl w:ilvl="4" w:tplc="D6064E44" w:tentative="1">
      <w:start w:val="1"/>
      <w:numFmt w:val="bullet"/>
      <w:lvlText w:val="•"/>
      <w:lvlJc w:val="left"/>
      <w:pPr>
        <w:tabs>
          <w:tab w:val="num" w:pos="3600"/>
        </w:tabs>
        <w:ind w:left="3600" w:hanging="360"/>
      </w:pPr>
      <w:rPr>
        <w:rFonts w:ascii="Arial" w:hAnsi="Arial" w:hint="default"/>
      </w:rPr>
    </w:lvl>
    <w:lvl w:ilvl="5" w:tplc="062AE5E8" w:tentative="1">
      <w:start w:val="1"/>
      <w:numFmt w:val="bullet"/>
      <w:lvlText w:val="•"/>
      <w:lvlJc w:val="left"/>
      <w:pPr>
        <w:tabs>
          <w:tab w:val="num" w:pos="4320"/>
        </w:tabs>
        <w:ind w:left="4320" w:hanging="360"/>
      </w:pPr>
      <w:rPr>
        <w:rFonts w:ascii="Arial" w:hAnsi="Arial" w:hint="default"/>
      </w:rPr>
    </w:lvl>
    <w:lvl w:ilvl="6" w:tplc="8E526B44" w:tentative="1">
      <w:start w:val="1"/>
      <w:numFmt w:val="bullet"/>
      <w:lvlText w:val="•"/>
      <w:lvlJc w:val="left"/>
      <w:pPr>
        <w:tabs>
          <w:tab w:val="num" w:pos="5040"/>
        </w:tabs>
        <w:ind w:left="5040" w:hanging="360"/>
      </w:pPr>
      <w:rPr>
        <w:rFonts w:ascii="Arial" w:hAnsi="Arial" w:hint="default"/>
      </w:rPr>
    </w:lvl>
    <w:lvl w:ilvl="7" w:tplc="6E44AB7E" w:tentative="1">
      <w:start w:val="1"/>
      <w:numFmt w:val="bullet"/>
      <w:lvlText w:val="•"/>
      <w:lvlJc w:val="left"/>
      <w:pPr>
        <w:tabs>
          <w:tab w:val="num" w:pos="5760"/>
        </w:tabs>
        <w:ind w:left="5760" w:hanging="360"/>
      </w:pPr>
      <w:rPr>
        <w:rFonts w:ascii="Arial" w:hAnsi="Arial" w:hint="default"/>
      </w:rPr>
    </w:lvl>
    <w:lvl w:ilvl="8" w:tplc="ACDACF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F76D00"/>
    <w:multiLevelType w:val="hybridMultilevel"/>
    <w:tmpl w:val="ECDEA268"/>
    <w:lvl w:ilvl="0" w:tplc="0F8485E0">
      <w:start w:val="1"/>
      <w:numFmt w:val="bullet"/>
      <w:lvlText w:val=""/>
      <w:lvlJc w:val="left"/>
      <w:pPr>
        <w:tabs>
          <w:tab w:val="num" w:pos="720"/>
        </w:tabs>
        <w:ind w:left="720" w:hanging="360"/>
      </w:pPr>
      <w:rPr>
        <w:rFonts w:ascii="Symbol" w:hAnsi="Symbol" w:hint="default"/>
      </w:rPr>
    </w:lvl>
    <w:lvl w:ilvl="1" w:tplc="4F1433B4" w:tentative="1">
      <w:start w:val="1"/>
      <w:numFmt w:val="bullet"/>
      <w:lvlText w:val=""/>
      <w:lvlJc w:val="left"/>
      <w:pPr>
        <w:tabs>
          <w:tab w:val="num" w:pos="1440"/>
        </w:tabs>
        <w:ind w:left="1440" w:hanging="360"/>
      </w:pPr>
      <w:rPr>
        <w:rFonts w:ascii="Symbol" w:hAnsi="Symbol" w:hint="default"/>
      </w:rPr>
    </w:lvl>
    <w:lvl w:ilvl="2" w:tplc="D8000B04" w:tentative="1">
      <w:start w:val="1"/>
      <w:numFmt w:val="bullet"/>
      <w:lvlText w:val=""/>
      <w:lvlJc w:val="left"/>
      <w:pPr>
        <w:tabs>
          <w:tab w:val="num" w:pos="2160"/>
        </w:tabs>
        <w:ind w:left="2160" w:hanging="360"/>
      </w:pPr>
      <w:rPr>
        <w:rFonts w:ascii="Symbol" w:hAnsi="Symbol" w:hint="default"/>
      </w:rPr>
    </w:lvl>
    <w:lvl w:ilvl="3" w:tplc="19A407D6" w:tentative="1">
      <w:start w:val="1"/>
      <w:numFmt w:val="bullet"/>
      <w:lvlText w:val=""/>
      <w:lvlJc w:val="left"/>
      <w:pPr>
        <w:tabs>
          <w:tab w:val="num" w:pos="2880"/>
        </w:tabs>
        <w:ind w:left="2880" w:hanging="360"/>
      </w:pPr>
      <w:rPr>
        <w:rFonts w:ascii="Symbol" w:hAnsi="Symbol" w:hint="default"/>
      </w:rPr>
    </w:lvl>
    <w:lvl w:ilvl="4" w:tplc="DE0ACA66" w:tentative="1">
      <w:start w:val="1"/>
      <w:numFmt w:val="bullet"/>
      <w:lvlText w:val=""/>
      <w:lvlJc w:val="left"/>
      <w:pPr>
        <w:tabs>
          <w:tab w:val="num" w:pos="3600"/>
        </w:tabs>
        <w:ind w:left="3600" w:hanging="360"/>
      </w:pPr>
      <w:rPr>
        <w:rFonts w:ascii="Symbol" w:hAnsi="Symbol" w:hint="default"/>
      </w:rPr>
    </w:lvl>
    <w:lvl w:ilvl="5" w:tplc="55ECA5BC" w:tentative="1">
      <w:start w:val="1"/>
      <w:numFmt w:val="bullet"/>
      <w:lvlText w:val=""/>
      <w:lvlJc w:val="left"/>
      <w:pPr>
        <w:tabs>
          <w:tab w:val="num" w:pos="4320"/>
        </w:tabs>
        <w:ind w:left="4320" w:hanging="360"/>
      </w:pPr>
      <w:rPr>
        <w:rFonts w:ascii="Symbol" w:hAnsi="Symbol" w:hint="default"/>
      </w:rPr>
    </w:lvl>
    <w:lvl w:ilvl="6" w:tplc="B61CFA4E" w:tentative="1">
      <w:start w:val="1"/>
      <w:numFmt w:val="bullet"/>
      <w:lvlText w:val=""/>
      <w:lvlJc w:val="left"/>
      <w:pPr>
        <w:tabs>
          <w:tab w:val="num" w:pos="5040"/>
        </w:tabs>
        <w:ind w:left="5040" w:hanging="360"/>
      </w:pPr>
      <w:rPr>
        <w:rFonts w:ascii="Symbol" w:hAnsi="Symbol" w:hint="default"/>
      </w:rPr>
    </w:lvl>
    <w:lvl w:ilvl="7" w:tplc="1C4E4CA6" w:tentative="1">
      <w:start w:val="1"/>
      <w:numFmt w:val="bullet"/>
      <w:lvlText w:val=""/>
      <w:lvlJc w:val="left"/>
      <w:pPr>
        <w:tabs>
          <w:tab w:val="num" w:pos="5760"/>
        </w:tabs>
        <w:ind w:left="5760" w:hanging="360"/>
      </w:pPr>
      <w:rPr>
        <w:rFonts w:ascii="Symbol" w:hAnsi="Symbol" w:hint="default"/>
      </w:rPr>
    </w:lvl>
    <w:lvl w:ilvl="8" w:tplc="F7DE8EA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4A53DAA"/>
    <w:multiLevelType w:val="hybridMultilevel"/>
    <w:tmpl w:val="B0A07964"/>
    <w:lvl w:ilvl="0" w:tplc="386AA3CC">
      <w:start w:val="1"/>
      <w:numFmt w:val="bullet"/>
      <w:lvlText w:val="•"/>
      <w:lvlJc w:val="left"/>
      <w:pPr>
        <w:tabs>
          <w:tab w:val="num" w:pos="720"/>
        </w:tabs>
        <w:ind w:left="720" w:hanging="360"/>
      </w:pPr>
      <w:rPr>
        <w:rFonts w:ascii="Arial" w:hAnsi="Arial" w:hint="default"/>
      </w:rPr>
    </w:lvl>
    <w:lvl w:ilvl="1" w:tplc="377259CE" w:tentative="1">
      <w:start w:val="1"/>
      <w:numFmt w:val="bullet"/>
      <w:lvlText w:val="•"/>
      <w:lvlJc w:val="left"/>
      <w:pPr>
        <w:tabs>
          <w:tab w:val="num" w:pos="1440"/>
        </w:tabs>
        <w:ind w:left="1440" w:hanging="360"/>
      </w:pPr>
      <w:rPr>
        <w:rFonts w:ascii="Arial" w:hAnsi="Arial" w:hint="default"/>
      </w:rPr>
    </w:lvl>
    <w:lvl w:ilvl="2" w:tplc="C71C1F66" w:tentative="1">
      <w:start w:val="1"/>
      <w:numFmt w:val="bullet"/>
      <w:lvlText w:val="•"/>
      <w:lvlJc w:val="left"/>
      <w:pPr>
        <w:tabs>
          <w:tab w:val="num" w:pos="2160"/>
        </w:tabs>
        <w:ind w:left="2160" w:hanging="360"/>
      </w:pPr>
      <w:rPr>
        <w:rFonts w:ascii="Arial" w:hAnsi="Arial" w:hint="default"/>
      </w:rPr>
    </w:lvl>
    <w:lvl w:ilvl="3" w:tplc="E578BC50" w:tentative="1">
      <w:start w:val="1"/>
      <w:numFmt w:val="bullet"/>
      <w:lvlText w:val="•"/>
      <w:lvlJc w:val="left"/>
      <w:pPr>
        <w:tabs>
          <w:tab w:val="num" w:pos="2880"/>
        </w:tabs>
        <w:ind w:left="2880" w:hanging="360"/>
      </w:pPr>
      <w:rPr>
        <w:rFonts w:ascii="Arial" w:hAnsi="Arial" w:hint="default"/>
      </w:rPr>
    </w:lvl>
    <w:lvl w:ilvl="4" w:tplc="E6920686" w:tentative="1">
      <w:start w:val="1"/>
      <w:numFmt w:val="bullet"/>
      <w:lvlText w:val="•"/>
      <w:lvlJc w:val="left"/>
      <w:pPr>
        <w:tabs>
          <w:tab w:val="num" w:pos="3600"/>
        </w:tabs>
        <w:ind w:left="3600" w:hanging="360"/>
      </w:pPr>
      <w:rPr>
        <w:rFonts w:ascii="Arial" w:hAnsi="Arial" w:hint="default"/>
      </w:rPr>
    </w:lvl>
    <w:lvl w:ilvl="5" w:tplc="8424FE82" w:tentative="1">
      <w:start w:val="1"/>
      <w:numFmt w:val="bullet"/>
      <w:lvlText w:val="•"/>
      <w:lvlJc w:val="left"/>
      <w:pPr>
        <w:tabs>
          <w:tab w:val="num" w:pos="4320"/>
        </w:tabs>
        <w:ind w:left="4320" w:hanging="360"/>
      </w:pPr>
      <w:rPr>
        <w:rFonts w:ascii="Arial" w:hAnsi="Arial" w:hint="default"/>
      </w:rPr>
    </w:lvl>
    <w:lvl w:ilvl="6" w:tplc="44E8E030" w:tentative="1">
      <w:start w:val="1"/>
      <w:numFmt w:val="bullet"/>
      <w:lvlText w:val="•"/>
      <w:lvlJc w:val="left"/>
      <w:pPr>
        <w:tabs>
          <w:tab w:val="num" w:pos="5040"/>
        </w:tabs>
        <w:ind w:left="5040" w:hanging="360"/>
      </w:pPr>
      <w:rPr>
        <w:rFonts w:ascii="Arial" w:hAnsi="Arial" w:hint="default"/>
      </w:rPr>
    </w:lvl>
    <w:lvl w:ilvl="7" w:tplc="2634E32E" w:tentative="1">
      <w:start w:val="1"/>
      <w:numFmt w:val="bullet"/>
      <w:lvlText w:val="•"/>
      <w:lvlJc w:val="left"/>
      <w:pPr>
        <w:tabs>
          <w:tab w:val="num" w:pos="5760"/>
        </w:tabs>
        <w:ind w:left="5760" w:hanging="360"/>
      </w:pPr>
      <w:rPr>
        <w:rFonts w:ascii="Arial" w:hAnsi="Arial" w:hint="default"/>
      </w:rPr>
    </w:lvl>
    <w:lvl w:ilvl="8" w:tplc="D6C619FA" w:tentative="1">
      <w:start w:val="1"/>
      <w:numFmt w:val="bullet"/>
      <w:lvlText w:val="•"/>
      <w:lvlJc w:val="left"/>
      <w:pPr>
        <w:tabs>
          <w:tab w:val="num" w:pos="6480"/>
        </w:tabs>
        <w:ind w:left="6480" w:hanging="360"/>
      </w:pPr>
      <w:rPr>
        <w:rFonts w:ascii="Arial" w:hAnsi="Arial" w:hint="default"/>
      </w:rPr>
    </w:lvl>
  </w:abstractNum>
  <w:num w:numId="1" w16cid:durableId="1817256235">
    <w:abstractNumId w:val="8"/>
  </w:num>
  <w:num w:numId="2" w16cid:durableId="1581675282">
    <w:abstractNumId w:val="5"/>
  </w:num>
  <w:num w:numId="3" w16cid:durableId="990867840">
    <w:abstractNumId w:val="3"/>
  </w:num>
  <w:num w:numId="4" w16cid:durableId="987632762">
    <w:abstractNumId w:val="6"/>
  </w:num>
  <w:num w:numId="5" w16cid:durableId="2082294025">
    <w:abstractNumId w:val="4"/>
  </w:num>
  <w:num w:numId="6" w16cid:durableId="2035035023">
    <w:abstractNumId w:val="9"/>
  </w:num>
  <w:num w:numId="7" w16cid:durableId="336006561">
    <w:abstractNumId w:val="7"/>
  </w:num>
  <w:num w:numId="8" w16cid:durableId="478113083">
    <w:abstractNumId w:val="2"/>
  </w:num>
  <w:num w:numId="9" w16cid:durableId="1465927445">
    <w:abstractNumId w:val="1"/>
  </w:num>
  <w:num w:numId="10" w16cid:durableId="53262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65"/>
    <w:rsid w:val="00001FEF"/>
    <w:rsid w:val="00023FFD"/>
    <w:rsid w:val="00164C1E"/>
    <w:rsid w:val="00202BE6"/>
    <w:rsid w:val="002379E2"/>
    <w:rsid w:val="0024337A"/>
    <w:rsid w:val="00380E82"/>
    <w:rsid w:val="007060CC"/>
    <w:rsid w:val="007D6908"/>
    <w:rsid w:val="008573D3"/>
    <w:rsid w:val="008F3F14"/>
    <w:rsid w:val="009F2812"/>
    <w:rsid w:val="00A50C46"/>
    <w:rsid w:val="00B363CF"/>
    <w:rsid w:val="00BB6F3B"/>
    <w:rsid w:val="00BC5A65"/>
    <w:rsid w:val="00C64014"/>
    <w:rsid w:val="00E32D59"/>
    <w:rsid w:val="00EC4315"/>
    <w:rsid w:val="00F7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CAEA"/>
  <w15:chartTrackingRefBased/>
  <w15:docId w15:val="{9EAE988D-3BC8-4714-B0B4-25B0F881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A65"/>
    <w:rPr>
      <w:rFonts w:eastAsiaTheme="majorEastAsia" w:cstheme="majorBidi"/>
      <w:color w:val="272727" w:themeColor="text1" w:themeTint="D8"/>
    </w:rPr>
  </w:style>
  <w:style w:type="paragraph" w:styleId="Title">
    <w:name w:val="Title"/>
    <w:basedOn w:val="Normal"/>
    <w:next w:val="Normal"/>
    <w:link w:val="TitleChar"/>
    <w:uiPriority w:val="10"/>
    <w:qFormat/>
    <w:rsid w:val="00BC5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A65"/>
    <w:pPr>
      <w:spacing w:before="160"/>
      <w:jc w:val="center"/>
    </w:pPr>
    <w:rPr>
      <w:i/>
      <w:iCs/>
      <w:color w:val="404040" w:themeColor="text1" w:themeTint="BF"/>
    </w:rPr>
  </w:style>
  <w:style w:type="character" w:customStyle="1" w:styleId="QuoteChar">
    <w:name w:val="Quote Char"/>
    <w:basedOn w:val="DefaultParagraphFont"/>
    <w:link w:val="Quote"/>
    <w:uiPriority w:val="29"/>
    <w:rsid w:val="00BC5A65"/>
    <w:rPr>
      <w:i/>
      <w:iCs/>
      <w:color w:val="404040" w:themeColor="text1" w:themeTint="BF"/>
    </w:rPr>
  </w:style>
  <w:style w:type="paragraph" w:styleId="ListParagraph">
    <w:name w:val="List Paragraph"/>
    <w:basedOn w:val="Normal"/>
    <w:uiPriority w:val="34"/>
    <w:qFormat/>
    <w:rsid w:val="00BC5A65"/>
    <w:pPr>
      <w:ind w:left="720"/>
      <w:contextualSpacing/>
    </w:pPr>
  </w:style>
  <w:style w:type="character" w:styleId="IntenseEmphasis">
    <w:name w:val="Intense Emphasis"/>
    <w:basedOn w:val="DefaultParagraphFont"/>
    <w:uiPriority w:val="21"/>
    <w:qFormat/>
    <w:rsid w:val="00BC5A65"/>
    <w:rPr>
      <w:i/>
      <w:iCs/>
      <w:color w:val="0F4761" w:themeColor="accent1" w:themeShade="BF"/>
    </w:rPr>
  </w:style>
  <w:style w:type="paragraph" w:styleId="IntenseQuote">
    <w:name w:val="Intense Quote"/>
    <w:basedOn w:val="Normal"/>
    <w:next w:val="Normal"/>
    <w:link w:val="IntenseQuoteChar"/>
    <w:uiPriority w:val="30"/>
    <w:qFormat/>
    <w:rsid w:val="00BC5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A65"/>
    <w:rPr>
      <w:i/>
      <w:iCs/>
      <w:color w:val="0F4761" w:themeColor="accent1" w:themeShade="BF"/>
    </w:rPr>
  </w:style>
  <w:style w:type="character" w:styleId="IntenseReference">
    <w:name w:val="Intense Reference"/>
    <w:basedOn w:val="DefaultParagraphFont"/>
    <w:uiPriority w:val="32"/>
    <w:qFormat/>
    <w:rsid w:val="00BC5A65"/>
    <w:rPr>
      <w:b/>
      <w:bCs/>
      <w:smallCaps/>
      <w:color w:val="0F4761" w:themeColor="accent1" w:themeShade="BF"/>
      <w:spacing w:val="5"/>
    </w:rPr>
  </w:style>
  <w:style w:type="paragraph" w:styleId="NormalWeb">
    <w:name w:val="Normal (Web)"/>
    <w:basedOn w:val="Normal"/>
    <w:uiPriority w:val="99"/>
    <w:unhideWhenUsed/>
    <w:rsid w:val="00BC5A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5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3D3"/>
  </w:style>
  <w:style w:type="paragraph" w:styleId="Footer">
    <w:name w:val="footer"/>
    <w:basedOn w:val="Normal"/>
    <w:link w:val="FooterChar"/>
    <w:uiPriority w:val="99"/>
    <w:unhideWhenUsed/>
    <w:rsid w:val="00857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3D3"/>
  </w:style>
  <w:style w:type="character" w:styleId="Hyperlink">
    <w:name w:val="Hyperlink"/>
    <w:basedOn w:val="DefaultParagraphFont"/>
    <w:uiPriority w:val="99"/>
    <w:semiHidden/>
    <w:unhideWhenUsed/>
    <w:rsid w:val="009F2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ry.jones@ksaa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b03777-62c6-45ae-9b36-64b30b0ce149}" enabled="0" method="" siteId="{43b03777-62c6-45ae-9b36-64b30b0ce149}"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Scott</dc:creator>
  <cp:keywords/>
  <dc:description/>
  <cp:lastModifiedBy>Mary Jones</cp:lastModifiedBy>
  <cp:revision>4</cp:revision>
  <dcterms:created xsi:type="dcterms:W3CDTF">2026-03-31T14:07:00Z</dcterms:created>
  <dcterms:modified xsi:type="dcterms:W3CDTF">2026-03-31T14:11:00Z</dcterms:modified>
</cp:coreProperties>
</file>