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jc w:val="center"/>
      </w:pPr>
      <w:r>
        <w:rPr>
          <w:b/>
          <w:bCs/>
          <w:sz w:val="28"/>
          <w:szCs w:val="28"/>
        </w:rPr>
        <w:t xml:space="preserve">INFORMATION SUR LE TRAITEMENT DES DONNÉES À CARACTÈRE PERSONNEL</w:t>
      </w:r>
    </w:p>
    <w:p>
      <w:pPr>
        <w:spacing w:after="320"/>
        <w:jc w:val="center"/>
      </w:pPr>
      <w:r>
        <w:rPr>
          <w:i/>
          <w:iCs/>
        </w:rPr>
        <w:t xml:space="preserve">au sens de l’article 13 du Règlement (UE) 2016/679 (la « Politique de confidentialité »)</w:t>
      </w:r>
    </w:p>
    <w:p>
      <w:pPr>
        <w:spacing w:after="160"/>
      </w:pPr>
      <w:r>
        <w:t xml:space="preserve">La présente information est fournie conformément au Règlement (UE) 2016/679 (ci-après le « Règlement » ou « RGPD ») et décrit les modalités selon lesquelles sont traitées les données à caractère personnel des utilisateurs qui consultent et utilisent le présent site internet, accessible à l’adresse https://searchbridge.ai/ (ci-après également le « Site »), ou qui recourent aux services proposés par l’intermédiaire du Site.</w:t>
      </w:r>
    </w:p>
    <w:p>
      <w:pPr>
        <w:spacing w:after="160"/>
      </w:pPr>
      <w:r>
        <w:t xml:space="preserve">Conformément au Règlement européen applicable en matière de protection des données à caractère personnel n° 679/2016 (« RGPD »), la collecte et le traitement seront toujours effectués dans le respect des principes de licéité, de loyauté et de transparence.</w:t>
      </w:r>
    </w:p>
    <w:p>
      <w:pPr>
        <w:spacing w:after="160"/>
      </w:pPr>
      <w:r>
        <w:t xml:space="preserve">Lors de la consultation du Site, des données relatives à l’utilisateur accédant au site sont susceptibles d’être traitées (l’utilisateur étant la « personne concernée », c’est-à-dire une personne physique identifiée ou identifiable).</w:t>
      </w:r>
    </w:p>
    <w:p>
      <w:pPr>
        <w:pStyle w:val="Heading1"/>
        <w:spacing w:after="160" w:before="320"/>
      </w:pPr>
      <w:r>
        <w:rPr>
          <w:b/>
          <w:bCs/>
        </w:rPr>
        <w:t xml:space="preserve">A. RESPONSABLE DU TRAITEMENT</w:t>
      </w:r>
    </w:p>
    <w:p>
      <w:pPr>
        <w:spacing w:after="160"/>
      </w:pPr>
      <w:r>
        <w:t xml:space="preserve">Le responsable du traitement est Search Bridge S.r.l. SB, en la personne de son représentant légal pro tempore, code fiscal et numéro de TVA 04313431209, dont le siège social est situé à Bologne, Via Del Giacinto 32, adresse électronique privacy@searchbridge.ai (ci-après le « Responsable du traitement »).</w:t>
      </w:r>
    </w:p>
    <w:p>
      <w:pPr>
        <w:spacing w:after="160"/>
      </w:pPr>
      <w:r>
        <w:t xml:space="preserve">Le Responsable du traitement n’a pas désigné de délégué à la protection des données (DPD), les conditions prévues à l’article 37 du RGPD n’étant pas réunies.</w:t>
      </w:r>
    </w:p>
    <w:p>
      <w:pPr>
        <w:pStyle w:val="Heading1"/>
        <w:spacing w:after="160" w:before="320"/>
      </w:pPr>
      <w:r>
        <w:rPr>
          <w:b/>
          <w:bCs/>
        </w:rPr>
        <w:t xml:space="preserve">B. CATÉGORIES DE DONNÉES COLLECTÉES, FINALITÉS, BASE JURIDIQUE ET DURÉES DE CONSERVATION</w:t>
      </w:r>
    </w:p>
    <w:p>
      <w:pPr>
        <w:spacing w:after="160" w:before="160"/>
      </w:pPr>
      <w:r>
        <w:rPr>
          <w:b/>
          <w:bCs/>
        </w:rPr>
        <w:t xml:space="preserve">1. Données de navigation</w:t>
      </w:r>
    </w:p>
    <w:p>
      <w:pPr>
        <w:spacing w:after="160"/>
      </w:pPr>
      <w:r>
        <w:t xml:space="preserve">Les données à caractère personnel peuvent être collectées de manière autonome par le Responsable du traitement ou par l’intermédiaire de tiers. En pareil cas, les systèmes informatiques et les procédures logicielles utilisés pour le fonctionnement du présent Site acquièrent certaines données à caractère personnel des Utilisateurs de nature technique (par exemple, adresse IP, type de navigateur, système d’exploitation, nom de domaine, ainsi que les adresses des sites internet à partir desquels l’accès au site ou la sortie de celui-ci a été effectué, etc.), dont la transmission est inhérente au fonctionnement normal d’internet.</w:t>
      </w:r>
    </w:p>
    <w:p>
      <w:pPr>
        <w:spacing w:after="160"/>
      </w:pPr>
      <w:r>
        <w:rPr>
          <w:b/>
          <w:bCs/>
        </w:rPr>
        <w:t xml:space="preserve">Finalité : </w:t>
      </w:r>
      <w:r>
        <w:t xml:space="preserve">ces données peuvent être traitées exclusivement afin d’en tirer des informations statistiques anonymes sur l’utilisation du site et/ou d’en vérifier le bon fonctionnement.</w:t>
      </w:r>
    </w:p>
    <w:p>
      <w:pPr>
        <w:spacing w:after="160"/>
      </w:pPr>
      <w:r>
        <w:rPr>
          <w:b/>
          <w:bCs/>
        </w:rPr>
        <w:t xml:space="preserve">Conservation : </w:t>
      </w:r>
      <w:r>
        <w:t xml:space="preserve">ces données seront supprimées immédiatement après leur traitement.</w:t>
      </w:r>
    </w:p>
    <w:p>
      <w:pPr>
        <w:spacing w:after="160"/>
      </w:pPr>
      <w:r>
        <w:rPr>
          <w:b/>
          <w:bCs/>
        </w:rPr>
        <w:t xml:space="preserve">Base juridique : </w:t>
      </w:r>
      <w:r>
        <w:t xml:space="preserve">le traitement est fondé sur l’intérêt légitime du Responsable du traitement à rendre le Site disponible et sûr pour la navigation (art. 6, paragraphe 1, point f)). Pour la seule activité spécifique de profilage, la base juridique est le consentement exprès de la personne concernée (art. 6, paragraphe 1, point a)).</w:t>
      </w:r>
    </w:p>
    <w:p>
      <w:pPr>
        <w:spacing w:after="160" w:before="160"/>
      </w:pPr>
      <w:r>
        <w:rPr>
          <w:b/>
          <w:bCs/>
        </w:rPr>
        <w:t xml:space="preserve">2. Prise de contact par l’utilisateur par courrier électronique, par téléphone ou au moyen du formulaire de contact</w:t>
      </w:r>
    </w:p>
    <w:p>
      <w:pPr>
        <w:spacing w:after="160"/>
      </w:pPr>
      <w:r>
        <w:t xml:space="preserve">L’envoi volontaire et explicite de communications par courrier électronique aux adresses indiquées sur le site entraîne l’acquisition consécutive des données communiquées par l’utilisateur, y compris son adresse électronique, ainsi que le consentement à recevoir d’éventuels messages de réponse à ses demandes.</w:t>
      </w:r>
    </w:p>
    <w:p>
      <w:pPr>
        <w:spacing w:after="160"/>
      </w:pPr>
      <w:r>
        <w:t xml:space="preserve">Dans ce cas, la communication de l’adresse électronique et de toute autre donnée indiquée est facultative, mais nécessaire pour bénéficier du service et obtenir une réponse à votre demande ; à défaut, nous ne serons pas en mesure de donner suite à celle-ci.</w:t>
      </w:r>
    </w:p>
    <w:p>
      <w:pPr>
        <w:spacing w:after="160"/>
      </w:pPr>
      <w:r>
        <w:rPr>
          <w:b/>
          <w:bCs/>
        </w:rPr>
        <w:t xml:space="preserve">Finalité : </w:t>
      </w:r>
      <w:r>
        <w:t xml:space="preserve">les données à caractère personnel ainsi fournies sont utilisées exclusivement pour donner suite aux demandes présentées ou pour y répondre, et ne sont communiquées à des tiers que lorsque cela est nécessaire à cette fin.</w:t>
      </w:r>
    </w:p>
    <w:p>
      <w:pPr>
        <w:spacing w:after="160"/>
      </w:pPr>
      <w:r>
        <w:rPr>
          <w:b/>
          <w:bCs/>
        </w:rPr>
        <w:t xml:space="preserve">Conservation : </w:t>
      </w:r>
      <w:r>
        <w:t xml:space="preserve">les données sont conservées pendant la durée nécessaire au traitement de la demande et conformément à la législation applicable.</w:t>
      </w:r>
    </w:p>
    <w:p>
      <w:pPr>
        <w:spacing w:after="160"/>
      </w:pPr>
      <w:r>
        <w:rPr>
          <w:b/>
          <w:bCs/>
        </w:rPr>
        <w:t xml:space="preserve">Base juridique : </w:t>
      </w:r>
      <w:r>
        <w:t xml:space="preserve">le traitement est effectué en vue de l’exécution d’une obligation contractuelle ou précontractuelle assumée par le Responsable du traitement dans le cadre du service (art. 6, paragraphe 1, point b)).</w:t>
      </w:r>
    </w:p>
    <w:p>
      <w:pPr>
        <w:spacing w:after="160" w:before="160"/>
      </w:pPr>
      <w:r>
        <w:rPr>
          <w:b/>
          <w:bCs/>
        </w:rPr>
        <w:t xml:space="preserve">3. Liens vers d’autres sites internet</w:t>
      </w:r>
    </w:p>
    <w:p>
      <w:pPr>
        <w:spacing w:after="160"/>
      </w:pPr>
      <w:r>
        <w:t xml:space="preserve">Le Site peut contenir des liens hypertextes vers d’autres sites internet. En cliquant sur l’un de ces liens, l’utilisateur peut être redirigé vers un autre site internet ou une autre ressource internet susceptible de collecter des informations le concernant au moyen de cookies ou d’autres technologies.</w:t>
      </w:r>
    </w:p>
    <w:p>
      <w:pPr>
        <w:spacing w:after="160"/>
      </w:pPr>
      <w:r>
        <w:t xml:space="preserve">Le Responsable du traitement n’assume aucune responsabilité ni aucun contrôle à l’égard de ces autres sites ou ressources internet, ni à l’égard de la collecte, de l’utilisation et de la communication des données à caractère personnel de l’utilisateur par ceux-ci. Il est recommandé aux utilisateurs de consulter les politiques de confidentialité de ces autres sites et ressources internet afin d’évaluer leur conformité à la législation applicable en matière de protection des données.</w:t>
      </w:r>
    </w:p>
    <w:p>
      <w:pPr>
        <w:spacing w:after="160" w:before="160"/>
      </w:pPr>
      <w:r>
        <w:rPr>
          <w:b/>
          <w:bCs/>
        </w:rPr>
        <w:t xml:space="preserve">4. Intégration de plug-ins de réseaux sociaux</w:t>
      </w:r>
    </w:p>
    <w:p>
      <w:pPr>
        <w:spacing w:after="160"/>
      </w:pPr>
      <w:r>
        <w:t xml:space="preserve">Nous avons intégré le plug-in du réseau social LinkedIn sur le site. Cela signifie que, lorsque vous cliquez ou appuyez sur le bouton correspondant, certaines informations sont partagées avec le fournisseur du service de réseau social.</w:t>
      </w:r>
    </w:p>
    <w:p>
      <w:pPr>
        <w:spacing w:after="160"/>
      </w:pPr>
      <w:r>
        <w:t xml:space="preserve">Si vous êtes connecté à votre compte de réseau social au moment où vous cliquez ou appuyez sur l’un de ces boutons, le fournisseur du réseau social peut associer ces informations à votre compte. Selon vos paramètres, il peut également afficher ces actions sur votre profil, lesquelles seront alors visibles par les autres utilisateurs de votre réseau.</w:t>
      </w:r>
    </w:p>
    <w:p>
      <w:pPr>
        <w:spacing w:after="160" w:before="160"/>
      </w:pPr>
      <w:r>
        <w:rPr>
          <w:b/>
          <w:bCs/>
        </w:rPr>
        <w:t xml:space="preserve">5. Cookies</w:t>
      </w:r>
    </w:p>
    <w:p>
      <w:pPr>
        <w:spacing w:after="160"/>
      </w:pPr>
      <w:r>
        <w:t xml:space="preserve">Le présent site utilise des cookies techniques, de traçage et de profilage. Il convient de se reporter à la Politique en matière de cookies dédiée pour de plus amples informations.</w:t>
      </w:r>
    </w:p>
    <w:p>
      <w:pPr>
        <w:pStyle w:val="Heading1"/>
        <w:spacing w:after="160" w:before="320"/>
      </w:pPr>
      <w:r>
        <w:rPr>
          <w:b/>
          <w:bCs/>
        </w:rPr>
        <w:t xml:space="preserve">C. DESTINATAIRES DES DONNÉES</w:t>
      </w:r>
    </w:p>
    <w:p>
      <w:pPr>
        <w:spacing w:after="160"/>
      </w:pPr>
      <w:r>
        <w:t xml:space="preserve">Les données à caractère personnel collectées sont traitées par le personnel du Responsable du traitement, qui agit sur autorisation spécifique et sur la base d’instructions précises quant aux finalités et aux modalités du traitement.</w:t>
      </w:r>
    </w:p>
    <w:p>
      <w:pPr>
        <w:spacing w:after="160"/>
      </w:pPr>
      <w:r>
        <w:t xml:space="preserve">En outre, les personnes désignées en qualité de sous-traitants au sens de l’article 28 du RGPD, ou de sous-traitants ultérieurs, auxquelles le Responsable du traitement a recours pour la fourniture de services et l’exercice de ses propres activités, peuvent être destinataires des données collectées à la suite de la consultation du Site ou de l’utilisation des services, dans les limites de leur mandat respectif. La liste correspondante peut être demandée au Responsable du traitement aux coordonnées indiquées à la section A.</w:t>
      </w:r>
    </w:p>
    <w:p>
      <w:pPr>
        <w:spacing w:after="160"/>
      </w:pPr>
      <w:r>
        <w:t xml:space="preserve">Lorsque, dans le cadre des services proposés par le site, un sous-traitant est désigné au sens de l’article 28 du RGPD, ou un sous-traitant ultérieur, les données seront communiquées à leur propre responsable du traitement et/ou à leur propre sous-traitant.</w:t>
      </w:r>
    </w:p>
    <w:p>
      <w:pPr>
        <w:pStyle w:val="Heading1"/>
        <w:spacing w:after="160" w:before="320"/>
      </w:pPr>
      <w:r>
        <w:rPr>
          <w:b/>
          <w:bCs/>
        </w:rPr>
        <w:t xml:space="preserve">D. TRANSFERTS DE DONNÉES</w:t>
      </w:r>
    </w:p>
    <w:p>
      <w:pPr>
        <w:spacing w:after="160"/>
      </w:pPr>
      <w:r>
        <w:t xml:space="preserve">Aucun transfert des données à caractère personnel fournies hors d’Italie ou à l’étranger n’est prévu.</w:t>
      </w:r>
    </w:p>
    <w:p>
      <w:pPr>
        <w:pStyle w:val="Heading1"/>
        <w:spacing w:after="160" w:before="320"/>
      </w:pPr>
      <w:r>
        <w:rPr>
          <w:b/>
          <w:bCs/>
        </w:rPr>
        <w:t xml:space="preserve">E. DROITS DES PERSONNES CONCERNÉES</w:t>
      </w:r>
    </w:p>
    <w:p>
      <w:pPr>
        <w:spacing w:after="160"/>
      </w:pPr>
      <w:r>
        <w:t xml:space="preserve">Les personnes concernées — c’est-à-dire les personnes physiques identifiées ou identifiables auxquelles les données se rapportent — peuvent exercer les droits spécifiques en matière de protection des données énumérés ci-après :</w:t>
      </w:r>
    </w:p>
    <w:p>
      <w:pPr>
        <w:spacing w:after="160"/>
      </w:pPr>
      <w:r>
        <w:rPr>
          <w:b/>
          <w:bCs/>
        </w:rPr>
        <w:t xml:space="preserve">a) droit d’accès : </w:t>
      </w:r>
      <w:r>
        <w:t xml:space="preserve">le droit d’obtenir du Responsable du traitement la confirmation que des données à caractère personnel la concernant sont ou ne sont pas traitées et, lorsqu’elles le sont, le droit d’accéder auxdites données ainsi qu’à des informations détaillées relatives à leur origine, aux finalités et aux catégories de données traitées, aux destinataires de toute communication et/ou de tout transfert des données, ainsi qu’à d’autres informations ;</w:t>
      </w:r>
    </w:p>
    <w:p>
      <w:pPr>
        <w:spacing w:after="160"/>
      </w:pPr>
      <w:r>
        <w:rPr>
          <w:b/>
          <w:bCs/>
        </w:rPr>
        <w:t xml:space="preserve">b) droit de rectification : </w:t>
      </w:r>
      <w:r>
        <w:t xml:space="preserve">le droit d’obtenir du Responsable du traitement, dans les meilleurs délais, la rectification des données à caractère personnel inexactes ainsi que le complément des données à caractère personnel incomplètes, y compris par le moyen d’une déclaration complémentaire ;</w:t>
      </w:r>
    </w:p>
    <w:p>
      <w:pPr>
        <w:spacing w:after="160"/>
      </w:pPr>
      <w:r>
        <w:rPr>
          <w:b/>
          <w:bCs/>
        </w:rPr>
        <w:t xml:space="preserve">c) droit à l’effacement (« droit à l’oubli ») : </w:t>
      </w:r>
      <w:r>
        <w:t xml:space="preserve">le droit d’obtenir du Responsable du traitement l’effacement des données à caractère personnel dans les meilleurs délais lorsque : i. les données ne sont plus nécessaires au regard des finalités pour lesquelles elles ont été traitées ; ii. le consentement sur lequel est fondé le traitement est retiré et il n’existe pas d’autre fondement juridique au traitement ; iii. les données à caractère personnel ont fait l’objet d’un traitement illicite ; iv. les données à caractère personnel doivent être effacées pour respecter une obligation légale ;</w:t>
      </w:r>
    </w:p>
    <w:p>
      <w:pPr>
        <w:spacing w:after="160"/>
      </w:pPr>
      <w:r>
        <w:rPr>
          <w:b/>
          <w:bCs/>
        </w:rPr>
        <w:t xml:space="preserve">d) droit d’opposition au traitement : </w:t>
      </w:r>
      <w:r>
        <w:t xml:space="preserve">le droit de s’opposer à tout moment au traitement des données à caractère personnel fondé sur l’intérêt légitime du Responsable du traitement ;</w:t>
      </w:r>
    </w:p>
    <w:p>
      <w:pPr>
        <w:spacing w:after="160"/>
      </w:pPr>
      <w:r>
        <w:rPr>
          <w:b/>
          <w:bCs/>
        </w:rPr>
        <w:t xml:space="preserve">e) droit à la limitation du traitement : </w:t>
      </w:r>
      <w:r>
        <w:t xml:space="preserve">le droit d’obtenir du Responsable du traitement la limitation du traitement lorsque l’exactitude des données à caractère personnel est contestée (pendant la durée nécessaire au Responsable du traitement pour en vérifier l’exactitude), lorsque le traitement est illicite et/ou lorsque la personne concernée s’est opposée au traitement ;</w:t>
      </w:r>
    </w:p>
    <w:p>
      <w:pPr>
        <w:spacing w:after="160"/>
      </w:pPr>
      <w:r>
        <w:rPr>
          <w:b/>
          <w:bCs/>
        </w:rPr>
        <w:t xml:space="preserve">f) droit à la portabilité des données : </w:t>
      </w:r>
      <w:r>
        <w:t xml:space="preserve">le droit de recevoir les données à caractère personnel dans un format structuré, couramment utilisé et lisible par machine, et de les transmettre à un autre responsable du traitement, lorsque cela est techniquement possible, uniquement lorsque le traitement est fondé sur le consentement ou sur un contrat et uniquement pour les données traitées à l’aide de procédés automatisés ;</w:t>
      </w:r>
    </w:p>
    <w:p>
      <w:pPr>
        <w:spacing w:after="160"/>
      </w:pPr>
      <w:r>
        <w:rPr>
          <w:b/>
          <w:bCs/>
        </w:rPr>
        <w:t xml:space="preserve">g) droit d’introduire une réclamation auprès d’une autorité de contrôle : </w:t>
      </w:r>
      <w:r>
        <w:t xml:space="preserve">sans préjudice de tout autre recours administratif ou juridictionnel, la personne concernée qui considère que le traitement la concernant constitue une violation du Règlement a le droit d’introduire une réclamation auprès de l’autorité de contrôle de l’État membre dans lequel se trouve sa résidence habituelle ou son lieu de travail, ou de l’État dans lequel la violation alléguée aurait été commise.</w:t>
      </w:r>
    </w:p>
    <w:p>
      <w:pPr>
        <w:spacing w:after="160"/>
      </w:pPr>
      <w:r>
        <w:t xml:space="preserve">Les droits énumérés ci-dessus peuvent être exercés en s’adressant au Responsable du traitement aux coordonnées indiquées à la section A de la présente information.</w:t>
      </w:r>
    </w:p>
    <w:p>
      <w:pPr>
        <w:pStyle w:val="Heading1"/>
        <w:spacing w:after="160" w:before="320"/>
      </w:pPr>
      <w:r>
        <w:rPr>
          <w:b/>
          <w:bCs/>
        </w:rPr>
        <w:t xml:space="preserve">F. TRANSPARENCE SUR LES CONTENUS GÉNÉRÉS AU MOYEN DE SYSTÈMES D’INTELLIGENCE ARTIFICIELLE</w:t>
      </w:r>
    </w:p>
    <w:p>
      <w:pPr>
        <w:spacing w:after="160"/>
      </w:pPr>
      <w:r>
        <w:t xml:space="preserve">Le Site peut contenir, à des fins d’illustration et de démonstration du fonctionnement du service proposé, des images et des exemples de résultats produits par le système d’intelligence artificielle d’analyse de sentiment du Responsable du traitement. Ces images sont produites à partir de données agrégées et anonymisées relatives à des tiers (sociétés et marques suivies au moyen de sources accessibles au public) et ne contiennent aucune donnée se rapportant à des personnes physiques identifiées ou identifiables.</w:t>
      </w:r>
    </w:p>
    <w:p>
      <w:pPr>
        <w:spacing w:after="160"/>
      </w:pPr>
      <w:r>
        <w:t xml:space="preserve">Conformément à l’article 50 du Règlement (UE) 2024/1689 (le « règlement sur l’intelligence artificielle » ou « AI Act »), les utilisateurs sont informés que les contenus décrits ci-dessus sont générés ou traités au moyen d’un système d’intelligence artificielle. Lorsque les données représentées ont été anonymisées ou autrement modifiées par rapport aux données d’origine (par exemple, nom de marque, URL, autres éléments d’identification), cela est expressément indiqué à côté de l’image elle-même (par exemple, au moyen de la légende « Données anonymisées, à des fins d’illustration »).</w:t>
      </w:r>
    </w:p>
    <w:p>
      <w:pPr>
        <w:spacing w:after="160"/>
      </w:pPr>
      <w:r>
        <w:t xml:space="preserve">Le traitement décrit dans la présente section ne concerne pas les données à caractère personnel des utilisateurs du Site, mais des données agrégées relatives à des tiers, rendues anonymes préalablement à leur publication ; il est inclus dans la présente information à des fins d’exhaustivité et de transparence à l’égard de l’utilisateur.</w:t>
      </w:r>
    </w:p>
    <w:p>
      <w:pPr>
        <w:spacing w:after="160"/>
      </w:pPr>
      <w:r>
        <w:t xml:space="preserve">Pour de plus amples informations sur le fonctionnement du système d’intelligence artificielle du Responsable du traitement, celui-ci peut être contacté aux coordonnées indiquées à la section A de la présente information.</w:t>
      </w:r>
    </w:p>
    <w:p>
      <w:pPr>
        <w:spacing w:before="320"/>
      </w:pPr>
      <w:r>
        <w:rPr>
          <w:i/>
          <w:iCs/>
        </w:rPr>
        <w:t xml:space="preserve">La présente information a été mise à jour pour la dernière fois le 02/09/2026.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pPr>
        <w:spacing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Calibri" w:cs="Calibri" w:eastAsia="Calibri" w:hAnsi="Calibri"/>
      <w:b/>
      <w:bCs/>
      <w:color w:val="000000"/>
      <w:sz w:val="26"/>
      <w:szCs w:val="26"/>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2026-09-04T08:08:21.293Z</dcterms:created>
  <dcterms:modified xsi:type="dcterms:W3CDTF">2026-09-04T08:08:21.294Z</dcterms:modified>
</cp:coreProperties>
</file>

<file path=docProps/custom.xml><?xml version="1.0" encoding="utf-8"?>
<Properties xmlns="http://schemas.openxmlformats.org/officeDocument/2006/custom-properties" xmlns:vt="http://schemas.openxmlformats.org/officeDocument/2006/docPropsVTypes"/>
</file>