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  <w:jc w:val="center"/>
      </w:pPr>
      <w:r>
        <w:rPr>
          <w:rFonts w:ascii="Arial" w:cs="Arial" w:eastAsia="Arial" w:hAnsi="Arial"/>
          <w:b/>
          <w:bCs/>
          <w:color w:val="2E4057"/>
          <w:sz w:val="52"/>
          <w:szCs w:val="52"/>
        </w:rPr>
        <w:t xml:space="preserve">Sample Document</w:t>
      </w:r>
    </w:p>
    <w:p>
      <w:pPr>
        <w:spacing w:after="480"/>
        <w:jc w:val="center"/>
      </w:pPr>
      <w:r>
        <w:rPr>
          <w:rFonts w:ascii="Arial" w:cs="Arial" w:eastAsia="Arial" w:hAnsi="Arial"/>
          <w:i/>
          <w:iCs/>
          <w:color w:val="048A81"/>
          <w:sz w:val="24"/>
          <w:szCs w:val="24"/>
        </w:rPr>
        <w:t xml:space="preserve">Generated with Claude</w:t>
      </w:r>
    </w:p>
    <w:p>
      <w:pPr>
        <w:pStyle w:val="Heading1"/>
      </w:pPr>
      <w:r>
        <w:t xml:space="preserve">Introduction</w:t>
      </w:r>
    </w:p>
    <w:p>
      <w:pPr>
        <w:spacing w:after="200"/>
      </w:pPr>
      <w:r>
        <w:rPr>
          <w:rFonts w:ascii="Arial" w:cs="Arial" w:eastAsia="Arial" w:hAnsi="Arial"/>
        </w:rPr>
        <w:t xml:space="preserve">This is a sample Word document created to demonstrate the document generation capabilities. It includes common elements such as headings, paragraphs, lists, and tables.</w:t>
      </w:r>
    </w:p>
    <w:p>
      <w:pPr>
        <w:pStyle w:val="Heading2"/>
      </w:pPr>
      <w:r>
        <w:t xml:space="preserve">Key Features</w:t>
      </w:r>
    </w:p>
    <w:p>
      <w:pPr>
        <w:pStyle w:val="ListParagraph"/>
        <w:numPr>
          <w:ilvl w:val="0"/>
          <w:numId w:val="2"/>
        </w:numPr>
      </w:pPr>
      <w:r>
        <w:t xml:space="preserve">Professional formatting with headings and styles</w:t>
      </w:r>
    </w:p>
    <w:p>
      <w:pPr>
        <w:pStyle w:val="ListParagraph"/>
        <w:numPr>
          <w:ilvl w:val="0"/>
          <w:numId w:val="2"/>
        </w:numPr>
      </w:pPr>
      <w:r>
        <w:t xml:space="preserve">Header and footer with page numbers</w:t>
      </w:r>
    </w:p>
    <w:p>
      <w:pPr>
        <w:pStyle w:val="ListParagraph"/>
        <w:numPr>
          <w:ilvl w:val="0"/>
          <w:numId w:val="2"/>
        </w:numPr>
      </w:pPr>
      <w:r>
        <w:t xml:space="preserve">Bullet and numbered lists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Tables with styled headers</w:t>
      </w:r>
    </w:p>
    <w:p>
      <w:pPr>
        <w:pStyle w:val="Heading1"/>
      </w:pPr>
      <w:r>
        <w:t xml:space="preserve">Getting Started</w:t>
      </w:r>
    </w:p>
    <w:p>
      <w:pPr>
        <w:spacing w:after="120"/>
      </w:pPr>
      <w:r>
        <w:rPr>
          <w:rFonts w:ascii="Arial" w:cs="Arial" w:eastAsia="Arial" w:hAnsi="Arial"/>
        </w:rPr>
        <w:t xml:space="preserve">Follow these steps to get started:</w:t>
      </w:r>
    </w:p>
    <w:p>
      <w:pPr>
        <w:pStyle w:val="ListParagraph"/>
        <w:numPr>
          <w:ilvl w:val="0"/>
          <w:numId w:val="3"/>
        </w:numPr>
      </w:pPr>
      <w:r>
        <w:t xml:space="preserve">Open the document in Microsoft Word or a compatible application.</w:t>
      </w:r>
    </w:p>
    <w:p>
      <w:pPr>
        <w:pStyle w:val="ListParagraph"/>
        <w:numPr>
          <w:ilvl w:val="0"/>
          <w:numId w:val="3"/>
        </w:numPr>
      </w:pPr>
      <w:r>
        <w:t xml:space="preserve">Review the content and make any necessary edits.</w:t>
      </w:r>
    </w:p>
    <w:p>
      <w:pPr>
        <w:pStyle w:val="ListParagraph"/>
        <w:numPr>
          <w:ilvl w:val="0"/>
          <w:numId w:val="3"/>
        </w:numPr>
      </w:pPr>
      <w:r>
        <w:t xml:space="preserve">Save and share with your team.</w:t>
      </w:r>
    </w:p>
    <w:p>
      <w:pPr>
        <w:pStyle w:val="Heading1"/>
        <w:spacing w:before="240"/>
      </w:pPr>
      <w:r>
        <w:t xml:space="preserve">Summary Table</w:t>
      </w:r>
    </w:p>
    <w:p>
      <w:pPr>
        <w:spacing w:after="160"/>
      </w:pPr>
      <w:r>
        <w:rPr>
          <w:rFonts w:ascii="Arial" w:cs="Arial" w:eastAsia="Arial" w:hAnsi="Arial"/>
        </w:rPr>
        <w:t xml:space="preserve">The table below summarizes key information: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468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Design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</w:rPr>
              <w:t xml:space="preserve">Create wireframes and visual layouts for the project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048A81"/>
              </w:rPr>
              <w:t xml:space="preserve">Complete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Development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</w:rPr>
              <w:t xml:space="preserve">Build and implement the core application features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E07B39"/>
              </w:rPr>
              <w:t xml:space="preserve">In Progress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Testing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</w:rPr>
              <w:t xml:space="preserve">Conduct quality assurance and user acceptance testing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888888"/>
              </w:rPr>
              <w:t xml:space="preserve">Pending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Deployment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</w:rPr>
              <w:t xml:space="preserve">Launch the application to the production environment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888888"/>
              </w:rPr>
              <w:t xml:space="preserve">Scheduled</w:t>
            </w:r>
          </w:p>
        </w:tc>
      </w:tr>
    </w:tbl>
    <w:p>
      <w:pPr>
        <w:spacing w:after="120" w:before="360"/>
      </w:pPr>
      <w:r>
        <w:rPr>
          <w:rFonts w:ascii="Arial" w:cs="Arial" w:eastAsia="Arial" w:hAnsi="Arial"/>
          <w:b/>
          <w:bCs/>
          <w:color w:val="2E4057"/>
          <w:sz w:val="32"/>
          <w:szCs w:val="32"/>
        </w:rPr>
        <w:t xml:space="preserve">Conclusion</w:t>
      </w:r>
    </w:p>
    <w:p>
      <w:r>
        <w:rPr>
          <w:rFonts w:ascii="Arial" w:cs="Arial" w:eastAsia="Arial" w:hAnsi="Arial"/>
        </w:rPr>
        <w:t xml:space="preserve">This document serves as a template and example. Feel free to customize the content, styles, and structure to suit your specific needs.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4057" w:sz="6" w:space="1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4057" w:sz="6" w:space="1"/>
      </w:pBdr>
    </w:pPr>
    <w:r>
      <w:rPr>
        <w:rFonts w:ascii="Arial" w:cs="Arial" w:eastAsia="Arial" w:hAnsi="Arial"/>
        <w:b/>
        <w:bCs/>
        <w:color w:val="2E4057"/>
        <w:sz w:val="20"/>
        <w:szCs w:val="20"/>
      </w:rPr>
      <w:t xml:space="preserve">Sample Document</w:t>
    </w:r>
    <w:r>
      <w:rPr>
        <w:rFonts w:ascii="Arial" w:cs="Arial" w:eastAsia="Arial" w:hAnsi="Arial"/>
        <w:color w:val="888888"/>
        <w:sz w:val="20"/>
        <w:szCs w:val="20"/>
      </w:rPr>
      <w:t xml:space="preserve">		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2E405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048A8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2026-05-13T06:45:34.211Z</dcterms:created>
  <dcterms:modified xsi:type="dcterms:W3CDTF">2026-05-13T06:45:34.211Z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