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rPr>
          <w:rFonts w:ascii="Arial" w:cs="Arial" w:eastAsia="Arial" w:hAnsi="Arial"/>
          <w:sz w:val="22"/>
          <w:szCs w:val="22"/>
        </w:rPr>
        <w:t xml:space="preserve"/>
      </w:r>
    </w:p>
    <w:p>
      <w:pPr>
        <w:shd w:fill="EC5D25" w:val="clear"/>
        <w:spacing w:after="0" w:before="200"/>
        <w:jc w:val="center"/>
      </w:pPr>
      <w:r>
        <w:rPr>
          <w:rFonts w:ascii="Arial" w:cs="Arial" w:eastAsia="Arial" w:hAnsi="Arial"/>
          <w:b/>
          <w:bCs/>
          <w:color w:val="FFFFFF"/>
          <w:sz w:val="52"/>
          <w:szCs w:val="52"/>
        </w:rPr>
        <w:t xml:space="preserve">BUSINESS EXPENSE POLICY</w:t>
      </w:r>
    </w:p>
    <w:p>
      <w:pPr>
        <w:shd w:fill="EC5D25" w:val="clear"/>
        <w:spacing w:after="0" w:before="100"/>
        <w:jc w:val="center"/>
      </w:pPr>
      <w:r>
        <w:rPr>
          <w:rFonts w:ascii="Arial" w:cs="Arial" w:eastAsia="Arial" w:hAnsi="Arial"/>
          <w:b/>
          <w:bCs/>
          <w:color w:val="000000"/>
          <w:sz w:val="22"/>
          <w:szCs w:val="22"/>
          <w:highlight w:val="yellow"/>
        </w:rPr>
        <w:t xml:space="preserve">[Company Name]</w:t>
      </w:r>
    </w:p>
    <w:p>
      <w:pPr>
        <w:shd w:fill="EC5D25" w:val="clear"/>
        <w:spacing w:after="200" w:before="100"/>
        <w:jc w:val="center"/>
      </w:pPr>
      <w:r>
        <w:rPr>
          <w:rFonts w:ascii="Arial" w:cs="Arial" w:eastAsia="Arial" w:hAnsi="Arial"/>
          <w:color w:val="FFCCAA"/>
          <w:sz w:val="22"/>
          <w:szCs w:val="22"/>
        </w:rPr>
        <w:t xml:space="preserve">Effective Date: </w:t>
      </w:r>
      <w:r>
        <w:rPr>
          <w:rFonts w:ascii="Arial" w:cs="Arial" w:eastAsia="Arial" w:hAnsi="Arial"/>
          <w:b/>
          <w:bCs/>
          <w:color w:val="000000"/>
          <w:sz w:val="22"/>
          <w:szCs w:val="22"/>
          <w:highlight w:val="yellow"/>
        </w:rPr>
        <w:t xml:space="preserve">[Effective Date]</w:t>
      </w:r>
      <w:r>
        <w:rPr>
          <w:rFonts w:ascii="Arial" w:cs="Arial" w:eastAsia="Arial" w:hAnsi="Arial"/>
          <w:color w:val="FFCCAA"/>
          <w:sz w:val="22"/>
          <w:szCs w:val="22"/>
        </w:rPr>
        <w:t xml:space="preserve">   |   Version: </w:t>
      </w:r>
      <w:r>
        <w:rPr>
          <w:rFonts w:ascii="Arial" w:cs="Arial" w:eastAsia="Arial" w:hAnsi="Arial"/>
          <w:b/>
          <w:bCs/>
          <w:color w:val="000000"/>
          <w:sz w:val="22"/>
          <w:szCs w:val="22"/>
          <w:highlight w:val="yellow"/>
        </w:rPr>
        <w:t xml:space="preserve">[Version Number]</w:t>
      </w:r>
    </w:p>
    <w:p>
      <w:pPr>
        <w:shd w:fill="EC5D25" w:val="clear"/>
        <w:spacing w:after="200" w:before="0"/>
        <w:jc w:val="center"/>
      </w:pPr>
      <w:r>
        <w:rPr>
          <w:rFonts w:ascii="Arial" w:cs="Arial" w:eastAsia="Arial" w:hAnsi="Arial"/>
          <w:sz w:val="8"/>
          <w:szCs w:val="8"/>
        </w:rPr>
        <w:t xml:space="preserve"> </w:t>
      </w:r>
    </w:p>
    <w:p>
      <w:pPr>
        <w:spacing w:after="60" w:before="60"/>
      </w:pPr>
      <w:r>
        <w:rPr>
          <w:rFonts w:ascii="Arial" w:cs="Arial" w:eastAsia="Arial" w:hAnsi="Arial"/>
          <w:sz w:val="22"/>
          <w:szCs w:val="22"/>
        </w:rPr>
        <w:t xml:space="preserve"/>
      </w:r>
    </w:p>
    <w:p>
      <w:pPr>
        <w:pBdr>
          <w:left w:val="single" w:color="F9A825" w:sz="12"/>
        </w:pBdr>
        <w:shd w:fill="FFF9C4" w:val="clear"/>
        <w:spacing w:after="100" w:before="100"/>
        <w:ind w:left="200" w:right="200"/>
      </w:pPr>
      <w:r>
        <w:rPr>
          <w:rFonts w:ascii="Arial" w:cs="Arial" w:eastAsia="Arial" w:hAnsi="Arial"/>
          <w:b/>
          <w:bCs/>
          <w:sz w:val="22"/>
          <w:szCs w:val="22"/>
        </w:rPr>
        <w:t xml:space="preserve">📌 HOW TO USE THIS TEMPLATE: </w:t>
      </w:r>
      <w:r>
        <w:rPr>
          <w:rFonts w:ascii="Arial" w:cs="Arial" w:eastAsia="Arial" w:hAnsi="Arial"/>
          <w:sz w:val="22"/>
          <w:szCs w:val="22"/>
        </w:rPr>
        <w:t xml:space="preserve">All fields highlighted in </w:t>
      </w:r>
      <w:r>
        <w:rPr>
          <w:rFonts w:ascii="Arial" w:cs="Arial" w:eastAsia="Arial" w:hAnsi="Arial"/>
          <w:b/>
          <w:bCs/>
          <w:color w:val="000000"/>
          <w:sz w:val="22"/>
          <w:szCs w:val="22"/>
          <w:highlight w:val="yellow"/>
        </w:rPr>
        <w:t xml:space="preserve">yellow</w:t>
      </w:r>
      <w:r>
        <w:rPr>
          <w:rFonts w:ascii="Arial" w:cs="Arial" w:eastAsia="Arial" w:hAnsi="Arial"/>
          <w:sz w:val="22"/>
          <w:szCs w:val="22"/>
        </w:rPr>
        <w:t xml:space="preserve"> must be filled in with your company-specific information before publishing this policy.</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Policy Owner:</w:t>
            </w:r>
          </w:p>
        </w:tc>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Contact Email:</w:t>
            </w:r>
          </w:p>
        </w:tc>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Expense Platform:</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Finance / HR Department]</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[finance@yourcompany.com]</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ITILITE, Concur, Expensify]</w:t>
            </w:r>
          </w:p>
        </w:tc>
      </w:tr>
    </w:tbl>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1. SCOPE &amp; ELIGIBILITY</w:t>
      </w:r>
    </w:p>
    <w:p>
      <w:pPr>
        <w:spacing w:after="80" w:before="80"/>
      </w:pPr>
      <w:r>
        <w:rPr>
          <w:rFonts w:ascii="Arial" w:cs="Arial" w:eastAsia="Arial" w:hAnsi="Arial"/>
          <w:sz w:val="22"/>
          <w:szCs w:val="22"/>
        </w:rPr>
        <w:t xml:space="preserve">This policy applies to </w:t>
      </w:r>
      <w:r>
        <w:rPr>
          <w:rFonts w:ascii="Arial" w:cs="Arial" w:eastAsia="Arial" w:hAnsi="Arial"/>
          <w:b/>
          <w:bCs/>
          <w:color w:val="000000"/>
          <w:sz w:val="22"/>
          <w:szCs w:val="22"/>
          <w:highlight w:val="yellow"/>
        </w:rPr>
        <w:t xml:space="preserve">[employees, contractors, and executives]</w:t>
      </w:r>
      <w:r>
        <w:rPr>
          <w:rFonts w:ascii="Arial" w:cs="Arial" w:eastAsia="Arial" w:hAnsi="Arial"/>
          <w:sz w:val="22"/>
          <w:szCs w:val="22"/>
        </w:rPr>
        <w:t xml:space="preserve"> of </w:t>
      </w:r>
      <w:r>
        <w:rPr>
          <w:rFonts w:ascii="Arial" w:cs="Arial" w:eastAsia="Arial" w:hAnsi="Arial"/>
          <w:b/>
          <w:bCs/>
          <w:color w:val="000000"/>
          <w:sz w:val="22"/>
          <w:szCs w:val="22"/>
          <w:highlight w:val="yellow"/>
        </w:rPr>
        <w:t xml:space="preserve">[Company Name]</w:t>
      </w:r>
      <w:r>
        <w:rPr>
          <w:rFonts w:ascii="Arial" w:cs="Arial" w:eastAsia="Arial" w:hAnsi="Arial"/>
          <w:sz w:val="22"/>
          <w:szCs w:val="22"/>
        </w:rPr>
        <w:t xml:space="preserve"> who incur expenses while conducting company business. It governs all business-related spending, including but not limited to: business travel, client entertainment, office supplies, software subscriptions, professional development, and home-office costs.</w:t>
      </w:r>
    </w:p>
    <w:p>
      <w:pPr>
        <w:spacing w:after="60" w:before="60"/>
      </w:pPr>
      <w:r>
        <w:rPr>
          <w:rFonts w:ascii="Arial" w:cs="Arial" w:eastAsia="Arial" w:hAnsi="Arial"/>
          <w:sz w:val="22"/>
          <w:szCs w:val="22"/>
        </w:rPr>
        <w:t xml:space="preserve"/>
      </w:r>
    </w:p>
    <w:p>
      <w:pPr>
        <w:spacing w:after="80" w:before="80"/>
      </w:pPr>
      <w:r>
        <w:rPr>
          <w:rFonts w:ascii="Arial" w:cs="Arial" w:eastAsia="Arial" w:hAnsi="Arial"/>
          <w:b/>
          <w:bCs/>
          <w:sz w:val="22"/>
          <w:szCs w:val="22"/>
        </w:rPr>
        <w:t xml:space="preserve">Effective Date: </w:t>
      </w:r>
      <w:r>
        <w:rPr>
          <w:rFonts w:ascii="Arial" w:cs="Arial" w:eastAsia="Arial" w:hAnsi="Arial"/>
          <w:b/>
          <w:bCs/>
          <w:color w:val="000000"/>
          <w:sz w:val="22"/>
          <w:szCs w:val="22"/>
          <w:highlight w:val="yellow"/>
        </w:rPr>
        <w:t xml:space="preserve">[Date]</w:t>
      </w:r>
      <w:r>
        <w:rPr>
          <w:rFonts w:ascii="Arial" w:cs="Arial" w:eastAsia="Arial" w:hAnsi="Arial"/>
          <w:sz w:val="22"/>
          <w:szCs w:val="22"/>
        </w:rPr>
        <w:t xml:space="preserve">   |   </w:t>
      </w:r>
      <w:r>
        <w:rPr>
          <w:rFonts w:ascii="Arial" w:cs="Arial" w:eastAsia="Arial" w:hAnsi="Arial"/>
          <w:b/>
          <w:bCs/>
          <w:sz w:val="22"/>
          <w:szCs w:val="22"/>
        </w:rPr>
        <w:t xml:space="preserve">Policy Owner: </w:t>
      </w:r>
      <w:r>
        <w:rPr>
          <w:rFonts w:ascii="Arial" w:cs="Arial" w:eastAsia="Arial" w:hAnsi="Arial"/>
          <w:b/>
          <w:bCs/>
          <w:color w:val="000000"/>
          <w:sz w:val="22"/>
          <w:szCs w:val="22"/>
          <w:highlight w:val="yellow"/>
        </w:rPr>
        <w:t xml:space="preserve">[Finance / HR]</w:t>
      </w:r>
    </w:p>
    <w:p>
      <w:pPr>
        <w:spacing w:after="60" w:before="60"/>
      </w:pPr>
      <w:r>
        <w:rPr>
          <w:rFonts w:ascii="Arial" w:cs="Arial" w:eastAsia="Arial" w:hAnsi="Arial"/>
          <w:sz w:val="22"/>
          <w:szCs w:val="22"/>
        </w:rPr>
        <w:t xml:space="preserve"/>
      </w:r>
    </w:p>
    <w:p>
      <w:pPr>
        <w:spacing w:after="80" w:before="80"/>
      </w:pPr>
      <w:r>
        <w:rPr>
          <w:rFonts w:ascii="Arial" w:cs="Arial" w:eastAsia="Arial" w:hAnsi="Arial"/>
          <w:b/>
          <w:bCs/>
          <w:sz w:val="22"/>
          <w:szCs w:val="22"/>
        </w:rPr>
        <w:t xml:space="preserve">General Principle: </w:t>
      </w:r>
      <w:r>
        <w:rPr>
          <w:rFonts w:ascii="Arial" w:cs="Arial" w:eastAsia="Arial" w:hAnsi="Arial"/>
          <w:sz w:val="22"/>
          <w:szCs w:val="22"/>
        </w:rPr>
        <w:t xml:space="preserve">All expenses must be ordinary, reasonable, necessary, and incurred in the direct pursuit of company business. Employees should spend company money as carefully as they would their own. When in doubt, seek written approval before incurring the expense.</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2. EXPENSE CATEGORIES</w:t>
      </w:r>
    </w:p>
    <w:p>
      <w:pPr>
        <w:pStyle w:val="Heading2"/>
        <w:pBdr>
          <w:bottom w:val="single" w:color="C44E18" w:sz="6" w:space="1"/>
        </w:pBdr>
        <w:spacing w:after="80" w:before="200"/>
      </w:pPr>
      <w:r>
        <w:rPr>
          <w:rFonts w:ascii="Arial" w:cs="Arial" w:eastAsia="Arial" w:hAnsi="Arial"/>
          <w:b/>
          <w:bCs/>
          <w:color w:val="C44E18"/>
          <w:sz w:val="24"/>
          <w:szCs w:val="24"/>
        </w:rPr>
        <w:t xml:space="preserve">2.1 Reimbursable Expenses</w:t>
      </w:r>
    </w:p>
    <w:p>
      <w:pPr>
        <w:spacing w:after="80" w:before="80"/>
      </w:pPr>
      <w:r>
        <w:rPr>
          <w:rFonts w:ascii="Arial" w:cs="Arial" w:eastAsia="Arial" w:hAnsi="Arial"/>
          <w:sz w:val="22"/>
          <w:szCs w:val="22"/>
        </w:rPr>
        <w:t xml:space="preserve">The following categories of expenses are reimbursable when properly documented and within the limits defined in Section 3:</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360"/>
        <w:gridCol w:w="2400"/>
      </w:tblGrid>
      <w:tr>
        <w:tc>
          <w:tcPr>
            <w:tcW w:type="dxa" w:w="26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Category</w:t>
            </w:r>
          </w:p>
        </w:tc>
        <w:tc>
          <w:tcPr>
            <w:tcW w:type="dxa" w:w="436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Description &amp; Conditions</w:t>
            </w:r>
          </w:p>
        </w:tc>
        <w:tc>
          <w:tcPr>
            <w:tcW w:type="dxa" w:w="24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Spending Limit</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Air Travel</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Economy class for all flights. Premium economy or business permitted for flights over </w:t>
            </w:r>
            <w:r>
              <w:rPr>
                <w:rFonts w:ascii="Arial" w:cs="Arial" w:eastAsia="Arial" w:hAnsi="Arial"/>
                <w:b/>
                <w:bCs/>
                <w:color w:val="000000"/>
                <w:sz w:val="22"/>
                <w:szCs w:val="22"/>
                <w:highlight w:val="yellow"/>
              </w:rPr>
              <w:t xml:space="preserve">[e.g., 5]</w:t>
            </w:r>
            <w:r>
              <w:rPr>
                <w:rFonts w:ascii="Arial" w:cs="Arial" w:eastAsia="Arial" w:hAnsi="Arial"/>
                <w:sz w:val="22"/>
                <w:szCs w:val="22"/>
              </w:rPr>
              <w:t xml:space="preserve"> hours with manager approval.</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Lowest logical fare; manager approval above </w:t>
            </w:r>
            <w:r>
              <w:rPr>
                <w:rFonts w:ascii="Arial" w:cs="Arial" w:eastAsia="Arial" w:hAnsi="Arial"/>
                <w:b/>
                <w:bCs/>
                <w:color w:val="000000"/>
                <w:sz w:val="22"/>
                <w:szCs w:val="22"/>
                <w:highlight w:val="yellow"/>
              </w:rPr>
              <w:t xml:space="preserve">[e.g., $500]</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Lodging</w:t>
            </w:r>
          </w:p>
        </w:tc>
        <w:tc>
          <w:tcPr>
            <w:tcW w:type="dxa" w:w="43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Standard room at negotiated rates or </w:t>
            </w:r>
            <w:r>
              <w:rPr>
                <w:rFonts w:ascii="Arial" w:cs="Arial" w:eastAsia="Arial" w:hAnsi="Arial"/>
                <w:b/>
                <w:bCs/>
                <w:color w:val="000000"/>
                <w:sz w:val="22"/>
                <w:szCs w:val="22"/>
                <w:highlight w:val="yellow"/>
              </w:rPr>
              <w:t xml:space="preserve">[e.g., GSA-equivalent]</w:t>
            </w:r>
            <w:r>
              <w:rPr>
                <w:rFonts w:ascii="Arial" w:cs="Arial" w:eastAsia="Arial" w:hAnsi="Arial"/>
                <w:sz w:val="22"/>
                <w:szCs w:val="22"/>
              </w:rPr>
              <w:t xml:space="preserve">. Suite upgrades require VP approval.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$250]</w:t>
            </w:r>
            <w:r>
              <w:rPr>
                <w:rFonts w:ascii="Arial" w:cs="Arial" w:eastAsia="Arial" w:hAnsi="Arial"/>
                <w:sz w:val="22"/>
                <w:szCs w:val="22"/>
              </w:rPr>
              <w:t xml:space="preserve">/night</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Ground Transport</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Taxi, rideshare, rental car, or public transit. Most economical option should be chosen.</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Actual receipted cost</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Meals</w:t>
            </w:r>
          </w:p>
        </w:tc>
        <w:tc>
          <w:tcPr>
            <w:tcW w:type="dxa" w:w="43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Personal meals on business trips, or client-facing meals with documented business purpose. See Section 3 for per diem limits.</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Per diem: </w:t>
            </w:r>
            <w:r>
              <w:rPr>
                <w:rFonts w:ascii="Arial" w:cs="Arial" w:eastAsia="Arial" w:hAnsi="Arial"/>
                <w:b/>
                <w:bCs/>
                <w:color w:val="000000"/>
                <w:sz w:val="22"/>
                <w:szCs w:val="22"/>
                <w:highlight w:val="yellow"/>
              </w:rPr>
              <w:t xml:space="preserve">[e.g., $75–$95/day]</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Client Entertainment</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Meals, events, or activities with clients or prospects. Business purpose and attendee names must be documented.</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$150/person]</w:t>
            </w:r>
            <w:r>
              <w:rPr>
                <w:rFonts w:ascii="Arial" w:cs="Arial" w:eastAsia="Arial" w:hAnsi="Arial"/>
                <w:sz w:val="22"/>
                <w:szCs w:val="22"/>
              </w:rPr>
              <w:t xml:space="preserve"> with manager approval</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Conference &amp; Registration Fees</w:t>
            </w:r>
          </w:p>
        </w:tc>
        <w:tc>
          <w:tcPr>
            <w:tcW w:type="dxa" w:w="43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Industry conferences, seminars, or workshops directly relevant to the employee's role. Must be pre-approved.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Pre-approval required above </w:t>
            </w:r>
            <w:r>
              <w:rPr>
                <w:rFonts w:ascii="Arial" w:cs="Arial" w:eastAsia="Arial" w:hAnsi="Arial"/>
                <w:b/>
                <w:bCs/>
                <w:color w:val="000000"/>
                <w:sz w:val="22"/>
                <w:szCs w:val="22"/>
                <w:highlight w:val="yellow"/>
              </w:rPr>
              <w:t xml:space="preserve">[e.g., $500]</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Professional Development</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Courses, certifications, books, or training directly relevant to the employee's role. Must be pre-approved by manager.</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Up to </w:t>
            </w:r>
            <w:r>
              <w:rPr>
                <w:rFonts w:ascii="Arial" w:cs="Arial" w:eastAsia="Arial" w:hAnsi="Arial"/>
                <w:b/>
                <w:bCs/>
                <w:color w:val="000000"/>
                <w:sz w:val="22"/>
                <w:szCs w:val="22"/>
                <w:highlight w:val="yellow"/>
              </w:rPr>
              <w:t xml:space="preserve">[e.g., $1,000]</w:t>
            </w:r>
            <w:r>
              <w:rPr>
                <w:rFonts w:ascii="Arial" w:cs="Arial" w:eastAsia="Arial" w:hAnsi="Arial"/>
                <w:sz w:val="22"/>
                <w:szCs w:val="22"/>
              </w:rPr>
              <w:t xml:space="preserve">/year per employee</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Office Supplies</w:t>
            </w:r>
          </w:p>
        </w:tc>
        <w:tc>
          <w:tcPr>
            <w:tcW w:type="dxa" w:w="43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Stationery, printer ink, and other consumables required for work. Items above </w:t>
            </w:r>
            <w:r>
              <w:rPr>
                <w:rFonts w:ascii="Arial" w:cs="Arial" w:eastAsia="Arial" w:hAnsi="Arial"/>
                <w:b/>
                <w:bCs/>
                <w:color w:val="000000"/>
                <w:sz w:val="22"/>
                <w:szCs w:val="22"/>
                <w:highlight w:val="yellow"/>
              </w:rPr>
              <w:t xml:space="preserve">[e.g., $50]</w:t>
            </w:r>
            <w:r>
              <w:rPr>
                <w:rFonts w:ascii="Arial" w:cs="Arial" w:eastAsia="Arial" w:hAnsi="Arial"/>
                <w:sz w:val="22"/>
                <w:szCs w:val="22"/>
              </w:rPr>
              <w:t xml:space="preserve"> require manager approval.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Under </w:t>
            </w:r>
            <w:r>
              <w:rPr>
                <w:rFonts w:ascii="Arial" w:cs="Arial" w:eastAsia="Arial" w:hAnsi="Arial"/>
                <w:b/>
                <w:bCs/>
                <w:color w:val="000000"/>
                <w:sz w:val="22"/>
                <w:szCs w:val="22"/>
                <w:highlight w:val="yellow"/>
              </w:rPr>
              <w:t xml:space="preserve">[e.g., $50]</w:t>
            </w:r>
            <w:r>
              <w:rPr>
                <w:rFonts w:ascii="Arial" w:cs="Arial" w:eastAsia="Arial" w:hAnsi="Arial"/>
                <w:sz w:val="22"/>
                <w:szCs w:val="22"/>
              </w:rPr>
              <w:t xml:space="preserve">: self-approved</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Software Subscriptions</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Tools or SaaS products used for work purposes. Must be approved by department head. Annual subscriptions above </w:t>
            </w:r>
            <w:r>
              <w:rPr>
                <w:rFonts w:ascii="Arial" w:cs="Arial" w:eastAsia="Arial" w:hAnsi="Arial"/>
                <w:b/>
                <w:bCs/>
                <w:color w:val="000000"/>
                <w:sz w:val="22"/>
                <w:szCs w:val="22"/>
                <w:highlight w:val="yellow"/>
              </w:rPr>
              <w:t xml:space="preserve">[e.g., $500]</w:t>
            </w:r>
            <w:r>
              <w:rPr>
                <w:rFonts w:ascii="Arial" w:cs="Arial" w:eastAsia="Arial" w:hAnsi="Arial"/>
                <w:sz w:val="22"/>
                <w:szCs w:val="22"/>
              </w:rPr>
              <w:t xml:space="preserve"> require Finance approval.</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Dept. head approval above </w:t>
            </w:r>
            <w:r>
              <w:rPr>
                <w:rFonts w:ascii="Arial" w:cs="Arial" w:eastAsia="Arial" w:hAnsi="Arial"/>
                <w:b/>
                <w:bCs/>
                <w:color w:val="000000"/>
                <w:sz w:val="22"/>
                <w:szCs w:val="22"/>
                <w:highlight w:val="yellow"/>
              </w:rPr>
              <w:t xml:space="preserve">[e.g., $X/month]</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sz w:val="22"/>
                <w:szCs w:val="22"/>
              </w:rPr>
              <w:t xml:space="preserve">Home Office Costs</w:t>
            </w:r>
          </w:p>
        </w:tc>
        <w:tc>
          <w:tcPr>
            <w:tcW w:type="dxa" w:w="43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For remote/hybrid employees: internet, peripherals, ergonomic equipment. One-time setup allowance of </w:t>
            </w:r>
            <w:r>
              <w:rPr>
                <w:rFonts w:ascii="Arial" w:cs="Arial" w:eastAsia="Arial" w:hAnsi="Arial"/>
                <w:b/>
                <w:bCs/>
                <w:color w:val="000000"/>
                <w:sz w:val="22"/>
                <w:szCs w:val="22"/>
                <w:highlight w:val="yellow"/>
              </w:rPr>
              <w:t xml:space="preserve">[e.g., $500]</w:t>
            </w:r>
            <w:r>
              <w:rPr>
                <w:rFonts w:ascii="Arial" w:cs="Arial" w:eastAsia="Arial" w:hAnsi="Arial"/>
                <w:sz w:val="22"/>
                <w:szCs w:val="22"/>
              </w:rPr>
              <w:t xml:space="preserve"> for new hires. Ongoing costs require pre-approval.</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Up to </w:t>
            </w:r>
            <w:r>
              <w:rPr>
                <w:rFonts w:ascii="Arial" w:cs="Arial" w:eastAsia="Arial" w:hAnsi="Arial"/>
                <w:b/>
                <w:bCs/>
                <w:color w:val="000000"/>
                <w:sz w:val="22"/>
                <w:szCs w:val="22"/>
                <w:highlight w:val="yellow"/>
              </w:rPr>
              <w:t xml:space="preserve">[e.g., $500]</w:t>
            </w:r>
            <w:r>
              <w:rPr>
                <w:rFonts w:ascii="Arial" w:cs="Arial" w:eastAsia="Arial" w:hAnsi="Arial"/>
                <w:sz w:val="22"/>
                <w:szCs w:val="22"/>
              </w:rPr>
              <w:t xml:space="preserve"> setup; </w:t>
            </w:r>
            <w:r>
              <w:rPr>
                <w:rFonts w:ascii="Arial" w:cs="Arial" w:eastAsia="Arial" w:hAnsi="Arial"/>
                <w:b/>
                <w:bCs/>
                <w:color w:val="000000"/>
                <w:sz w:val="22"/>
                <w:szCs w:val="22"/>
                <w:highlight w:val="yellow"/>
              </w:rPr>
              <w:t xml:space="preserve">[e.g., $50]</w:t>
            </w:r>
            <w:r>
              <w:rPr>
                <w:rFonts w:ascii="Arial" w:cs="Arial" w:eastAsia="Arial" w:hAnsi="Arial"/>
                <w:sz w:val="22"/>
                <w:szCs w:val="22"/>
              </w:rPr>
              <w:t xml:space="preserve">/month ongoing</w:t>
            </w:r>
          </w:p>
        </w:tc>
      </w:tr>
      <w:tr>
        <w:tc>
          <w:tcPr>
            <w:tcW w:type="dxa" w:w="26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[Add category]</w:t>
            </w:r>
          </w:p>
        </w:tc>
        <w:tc>
          <w:tcPr>
            <w:tcW w:type="dxa" w:w="43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[Description]</w:t>
            </w:r>
          </w:p>
        </w:tc>
        <w:tc>
          <w:tcPr>
            <w:tcW w:type="dxa" w:w="2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[Limit]</w:t>
            </w:r>
          </w:p>
        </w:tc>
      </w:tr>
    </w:tbl>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2.2 Non-Reimbursable Expenses</w:t>
      </w:r>
    </w:p>
    <w:p>
      <w:pPr>
        <w:spacing w:after="80" w:before="80"/>
      </w:pPr>
      <w:r>
        <w:rPr>
          <w:rFonts w:ascii="Arial" w:cs="Arial" w:eastAsia="Arial" w:hAnsi="Arial"/>
          <w:sz w:val="22"/>
          <w:szCs w:val="22"/>
        </w:rPr>
        <w:t xml:space="preserve">The following are not reimbursable under any circumstances unless explicitly pre-approved in writing by the CFO:</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Non-Reimbursable Items</w:t>
            </w:r>
          </w:p>
        </w:tc>
        <w:tc>
          <w:tcPr>
            <w:tcW w:type="dxa" w:w="468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Non-Reimbursable Items (continued)</w:t>
            </w:r>
          </w:p>
        </w:tc>
      </w:tr>
      <w:tr>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First-class or business-class upgrades (unless policy-eligible)</w:t>
            </w:r>
          </w:p>
        </w:tc>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Personal grooming, haircuts, clothing</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Minibar, in-room entertainment, spa, gym</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Laundry on trips under </w:t>
            </w:r>
            <w:r>
              <w:rPr>
                <w:rFonts w:ascii="Arial" w:cs="Arial" w:eastAsia="Arial" w:hAnsi="Arial"/>
                <w:b/>
                <w:bCs/>
                <w:color w:val="000000"/>
                <w:sz w:val="22"/>
                <w:szCs w:val="22"/>
                <w:highlight w:val="yellow"/>
              </w:rPr>
              <w:t xml:space="preserve">[e.g., 5]</w:t>
            </w:r>
            <w:r>
              <w:rPr>
                <w:rFonts w:ascii="Arial" w:cs="Arial" w:eastAsia="Arial" w:hAnsi="Arial"/>
                <w:sz w:val="22"/>
                <w:szCs w:val="22"/>
              </w:rPr>
              <w:t xml:space="preserve"> days</w:t>
            </w:r>
          </w:p>
        </w:tc>
      </w:tr>
      <w:tr>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Traffic fines, parking tickets, toll violations</w:t>
            </w:r>
          </w:p>
        </w:tc>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Annual personal credit card fees</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Meals for non-business guests, spouses, or family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ATM fees, currency conversion fees</w:t>
            </w:r>
          </w:p>
        </w:tc>
      </w:tr>
      <w:tr>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Alcohol beyond </w:t>
            </w:r>
            <w:r>
              <w:rPr>
                <w:rFonts w:ascii="Arial" w:cs="Arial" w:eastAsia="Arial" w:hAnsi="Arial"/>
                <w:b/>
                <w:bCs/>
                <w:color w:val="000000"/>
                <w:sz w:val="22"/>
                <w:szCs w:val="22"/>
                <w:highlight w:val="yellow"/>
              </w:rPr>
              <w:t xml:space="preserve">[e.g., $30]</w:t>
            </w:r>
            <w:r>
              <w:rPr>
                <w:rFonts w:ascii="Arial" w:cs="Arial" w:eastAsia="Arial" w:hAnsi="Arial"/>
                <w:sz w:val="22"/>
                <w:szCs w:val="22"/>
              </w:rPr>
              <w:t xml:space="preserve"> per meal</w:t>
            </w:r>
          </w:p>
        </w:tc>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Pet care, dependent care during travel</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Personal subscriptions (streaming, news, etc.)</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Political or charitable contributions</w:t>
            </w:r>
          </w:p>
        </w:tc>
      </w:tr>
      <w:tr>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Unapproved software or tools</w:t>
            </w:r>
          </w:p>
        </w:tc>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[Add company-specific non-reimbursable item]</w:t>
            </w:r>
          </w:p>
        </w:tc>
      </w:tr>
    </w:tbl>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3. SPENDING LIMITS</w:t>
      </w:r>
    </w:p>
    <w:p>
      <w:pPr>
        <w:spacing w:after="80" w:before="80"/>
      </w:pPr>
      <w:r>
        <w:rPr>
          <w:rFonts w:ascii="Arial" w:cs="Arial" w:eastAsia="Arial" w:hAnsi="Arial"/>
          <w:sz w:val="22"/>
          <w:szCs w:val="22"/>
        </w:rPr>
        <w:t xml:space="preserve">The following limits apply per expense instance unless otherwise noted. Expenses exceeding these limits require the approval level specified in Section 5.</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80"/>
        <w:gridCol w:w="2280"/>
        <w:gridCol w:w="2000"/>
      </w:tblGrid>
      <w:tr>
        <w:tc>
          <w:tcPr>
            <w:tcW w:type="dxa" w:w="28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Category</w:t>
            </w:r>
          </w:p>
        </w:tc>
        <w:tc>
          <w:tcPr>
            <w:tcW w:type="dxa" w:w="228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Standard Limit</w:t>
            </w:r>
          </w:p>
        </w:tc>
        <w:tc>
          <w:tcPr>
            <w:tcW w:type="dxa" w:w="228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Tier-1 Cities*</w:t>
            </w:r>
          </w:p>
        </w:tc>
        <w:tc>
          <w:tcPr>
            <w:tcW w:type="dxa" w:w="20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Notes</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Meals — Daily Per Diem</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$75/day]</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$95/day]</w:t>
            </w:r>
          </w:p>
        </w:tc>
        <w:tc>
          <w:tcPr>
            <w:tcW w:type="dxa" w:w="20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Receipt required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Lodging — Per Night</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$200/night]</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$350/night]</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Or negotiated rate</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Client Entertainment — Per Person</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$100/person]</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$150/person]</w:t>
            </w:r>
          </w:p>
        </w:tc>
        <w:tc>
          <w:tcPr>
            <w:tcW w:type="dxa" w:w="20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Pre-approval required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Office Supplies — Per Purchase</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Under </w:t>
            </w:r>
            <w:r>
              <w:rPr>
                <w:rFonts w:ascii="Arial" w:cs="Arial" w:eastAsia="Arial" w:hAnsi="Arial"/>
                <w:b/>
                <w:bCs/>
                <w:color w:val="000000"/>
                <w:sz w:val="22"/>
                <w:szCs w:val="22"/>
                <w:highlight w:val="yellow"/>
              </w:rPr>
              <w:t xml:space="preserve">[e.g., $50]</w:t>
            </w:r>
            <w:r>
              <w:rPr>
                <w:rFonts w:ascii="Arial" w:cs="Arial" w:eastAsia="Arial" w:hAnsi="Arial"/>
                <w:sz w:val="22"/>
                <w:szCs w:val="22"/>
              </w:rPr>
              <w:t xml:space="preserve">: self-approved</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Manager approval above limit</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Software Subscriptions — Monthly</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Under </w:t>
            </w:r>
            <w:r>
              <w:rPr>
                <w:rFonts w:ascii="Arial" w:cs="Arial" w:eastAsia="Arial" w:hAnsi="Arial"/>
                <w:b/>
                <w:bCs/>
                <w:color w:val="000000"/>
                <w:sz w:val="22"/>
                <w:szCs w:val="22"/>
                <w:highlight w:val="yellow"/>
              </w:rPr>
              <w:t xml:space="preserve">[e.g., $X/mo]</w:t>
            </w:r>
            <w:r>
              <w:rPr>
                <w:rFonts w:ascii="Arial" w:cs="Arial" w:eastAsia="Arial" w:hAnsi="Arial"/>
                <w:sz w:val="22"/>
                <w:szCs w:val="22"/>
              </w:rPr>
              <w:t xml:space="preserve">: dept. head</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Same</w:t>
            </w:r>
          </w:p>
        </w:tc>
        <w:tc>
          <w:tcPr>
            <w:tcW w:type="dxa" w:w="20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Finance above annual threshold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Professional Development — Annual</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$1,000/year]</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Manager pre-approval</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Home Office Setup (one-time)</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$500]</w:t>
            </w:r>
          </w:p>
        </w:tc>
        <w:tc>
          <w:tcPr>
            <w:tcW w:type="dxa" w:w="228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Same</w:t>
            </w:r>
          </w:p>
        </w:tc>
        <w:tc>
          <w:tcPr>
            <w:tcW w:type="dxa" w:w="20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New hires only</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Conference / Registration Fee</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$500]</w:t>
            </w:r>
          </w:p>
        </w:tc>
        <w:tc>
          <w:tcPr>
            <w:tcW w:type="dxa" w:w="228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Pre-approval required</w:t>
            </w:r>
          </w:p>
        </w:tc>
      </w:tr>
    </w:tbl>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*Tier-1 cities include: </w:t>
      </w:r>
      <w:r>
        <w:rPr>
          <w:rFonts w:ascii="Arial" w:cs="Arial" w:eastAsia="Arial" w:hAnsi="Arial"/>
          <w:b/>
          <w:bCs/>
          <w:color w:val="000000"/>
          <w:sz w:val="22"/>
          <w:szCs w:val="22"/>
          <w:highlight w:val="yellow"/>
        </w:rPr>
        <w:t xml:space="preserve">[e.g., New York, San Francisco, London, Singapore — define your list]</w:t>
      </w:r>
      <w:r>
        <w:rPr>
          <w:rFonts w:ascii="Arial" w:cs="Arial" w:eastAsia="Arial" w:hAnsi="Arial"/>
          <w:sz w:val="22"/>
          <w:szCs w:val="22"/>
        </w:rPr>
        <w:t xml:space="preserve">. Higher limits apply automatically for travel to these locations.</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4. DOCUMENTATION REQUIREMENTS</w:t>
      </w:r>
    </w:p>
    <w:p>
      <w:pPr>
        <w:pStyle w:val="Heading2"/>
        <w:pBdr>
          <w:bottom w:val="single" w:color="C44E18" w:sz="6" w:space="1"/>
        </w:pBdr>
        <w:spacing w:after="80" w:before="200"/>
      </w:pPr>
      <w:r>
        <w:rPr>
          <w:rFonts w:ascii="Arial" w:cs="Arial" w:eastAsia="Arial" w:hAnsi="Arial"/>
          <w:b/>
          <w:bCs/>
          <w:color w:val="C44E18"/>
          <w:sz w:val="24"/>
          <w:szCs w:val="24"/>
        </w:rPr>
        <w:t xml:space="preserve">4.1 Receipt Requirements</w:t>
      </w:r>
    </w:p>
    <w:p>
      <w:pPr>
        <w:spacing w:after="80" w:before="80"/>
      </w:pPr>
      <w:r>
        <w:rPr>
          <w:rFonts w:ascii="Arial" w:cs="Arial" w:eastAsia="Arial" w:hAnsi="Arial"/>
          <w:sz w:val="22"/>
          <w:szCs w:val="22"/>
        </w:rPr>
        <w:t xml:space="preserve">Receipts are required for all expenses of </w:t>
      </w:r>
      <w:r>
        <w:rPr>
          <w:rFonts w:ascii="Arial" w:cs="Arial" w:eastAsia="Arial" w:hAnsi="Arial"/>
          <w:b/>
          <w:bCs/>
          <w:color w:val="000000"/>
          <w:sz w:val="22"/>
          <w:szCs w:val="22"/>
          <w:highlight w:val="yellow"/>
        </w:rPr>
        <w:t xml:space="preserve">[e.g., $25]</w:t>
      </w:r>
      <w:r>
        <w:rPr>
          <w:rFonts w:ascii="Arial" w:cs="Arial" w:eastAsia="Arial" w:hAnsi="Arial"/>
          <w:sz w:val="22"/>
          <w:szCs w:val="22"/>
        </w:rPr>
        <w:t xml:space="preserve"> and above. All receipts must be itemized (credit card statements alone are not sufficient). Receipts must be submitted via </w:t>
      </w:r>
      <w:r>
        <w:rPr>
          <w:rFonts w:ascii="Arial" w:cs="Arial" w:eastAsia="Arial" w:hAnsi="Arial"/>
          <w:b/>
          <w:bCs/>
          <w:color w:val="000000"/>
          <w:sz w:val="22"/>
          <w:szCs w:val="22"/>
          <w:highlight w:val="yellow"/>
        </w:rPr>
        <w:t xml:space="preserve">[Platform Name, e.g., ITILITE, Concur, Expensify]</w:t>
      </w:r>
      <w:r>
        <w:rPr>
          <w:rFonts w:ascii="Arial" w:cs="Arial" w:eastAsia="Arial" w:hAnsi="Arial"/>
          <w:sz w:val="22"/>
          <w:szCs w:val="22"/>
        </w:rPr>
        <w:t xml:space="preserve"> within </w:t>
      </w:r>
      <w:r>
        <w:rPr>
          <w:rFonts w:ascii="Arial" w:cs="Arial" w:eastAsia="Arial" w:hAnsi="Arial"/>
          <w:b/>
          <w:bCs/>
          <w:color w:val="000000"/>
          <w:sz w:val="22"/>
          <w:szCs w:val="22"/>
          <w:highlight w:val="yellow"/>
        </w:rPr>
        <w:t xml:space="preserve">[e.g., 30]</w:t>
      </w:r>
      <w:r>
        <w:rPr>
          <w:rFonts w:ascii="Arial" w:cs="Arial" w:eastAsia="Arial" w:hAnsi="Arial"/>
          <w:sz w:val="22"/>
          <w:szCs w:val="22"/>
        </w:rPr>
        <w:t xml:space="preserve"> calendar days of the purchase date.</w:t>
      </w:r>
    </w:p>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4.2 Required Information Per Expense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Expense Type</w:t>
            </w:r>
          </w:p>
        </w:tc>
        <w:tc>
          <w:tcPr>
            <w:tcW w:type="dxa" w:w="624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Required Documentation</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All expenses</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Date, amount, vendor name, business purpose, itemized receipt</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Client entertainment</w:t>
            </w:r>
          </w:p>
        </w:tc>
        <w:tc>
          <w:tcPr>
            <w:tcW w:type="dxa" w:w="624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All of the above + names and titles of all attendees, business relationship, topics discussed</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Meals (group)</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Itemized receipt + names of all attendees; most senior employee pays and submits</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Mileage (personal car)</w:t>
            </w:r>
          </w:p>
        </w:tc>
        <w:tc>
          <w:tcPr>
            <w:tcW w:type="dxa" w:w="624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Start/end location, total miles, business purpose, Google Maps printout or equivalent</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Professional development</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Course name, provider, relevance to role, manager pre-approval email</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Software subscriptions</w:t>
            </w:r>
          </w:p>
        </w:tc>
        <w:tc>
          <w:tcPr>
            <w:tcW w:type="dxa" w:w="624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Tool name, business justification, department head approval</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Home office purchases</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Item description, receipt, confirmation of remote/hybrid status</w:t>
            </w:r>
          </w:p>
        </w:tc>
      </w:tr>
    </w:tbl>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4.3 Missing Receipts</w:t>
      </w:r>
    </w:p>
    <w:p>
      <w:pPr>
        <w:spacing w:after="80" w:before="80"/>
      </w:pPr>
      <w:r>
        <w:rPr>
          <w:rFonts w:ascii="Arial" w:cs="Arial" w:eastAsia="Arial" w:hAnsi="Arial"/>
          <w:sz w:val="22"/>
          <w:szCs w:val="22"/>
        </w:rPr>
        <w:t xml:space="preserve">If a receipt is lost or unavailable for an expense of </w:t>
      </w:r>
      <w:r>
        <w:rPr>
          <w:rFonts w:ascii="Arial" w:cs="Arial" w:eastAsia="Arial" w:hAnsi="Arial"/>
          <w:b/>
          <w:bCs/>
          <w:color w:val="000000"/>
          <w:sz w:val="22"/>
          <w:szCs w:val="22"/>
          <w:highlight w:val="yellow"/>
        </w:rPr>
        <w:t xml:space="preserve">[e.g., $25]</w:t>
      </w:r>
      <w:r>
        <w:rPr>
          <w:rFonts w:ascii="Arial" w:cs="Arial" w:eastAsia="Arial" w:hAnsi="Arial"/>
          <w:sz w:val="22"/>
          <w:szCs w:val="22"/>
        </w:rPr>
        <w:t xml:space="preserve"> or more, a Missing Receipt Affidavit must be completed and signed by both the employee and their manager. This should include a full description of the expense and the reason the receipt is unavailable. Repeated missing-receipt submissions may result in denial of reimbursement.</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5. APPROVAL WORKFLOW</w:t>
      </w:r>
    </w:p>
    <w:p>
      <w:pPr>
        <w:spacing w:after="80" w:before="80"/>
      </w:pPr>
      <w:r>
        <w:rPr>
          <w:rFonts w:ascii="Arial" w:cs="Arial" w:eastAsia="Arial" w:hAnsi="Arial"/>
          <w:sz w:val="22"/>
          <w:szCs w:val="22"/>
        </w:rPr>
        <w:t xml:space="preserve">All expenses must be approved before reimbursement is issued. The approval level is determined by the total amount of the expense submission, as follows:</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160"/>
        <w:gridCol w:w="3400"/>
      </w:tblGrid>
      <w:tr>
        <w:tc>
          <w:tcPr>
            <w:tcW w:type="dxa" w:w="28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Expense Amount</w:t>
            </w:r>
          </w:p>
        </w:tc>
        <w:tc>
          <w:tcPr>
            <w:tcW w:type="dxa" w:w="316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Required Approver</w:t>
            </w:r>
          </w:p>
        </w:tc>
        <w:tc>
          <w:tcPr>
            <w:tcW w:type="dxa" w:w="340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Notes</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Under </w:t>
            </w:r>
            <w:r>
              <w:rPr>
                <w:rFonts w:ascii="Arial" w:cs="Arial" w:eastAsia="Arial" w:hAnsi="Arial"/>
                <w:b/>
                <w:bCs/>
                <w:color w:val="000000"/>
                <w:sz w:val="22"/>
                <w:szCs w:val="22"/>
                <w:highlight w:val="yellow"/>
              </w:rPr>
              <w:t xml:space="preserve">[e.g., $100]</w:t>
            </w:r>
          </w:p>
        </w:tc>
        <w:tc>
          <w:tcPr>
            <w:tcW w:type="dxa" w:w="31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Auto-approved (within policy)</w:t>
            </w:r>
          </w:p>
        </w:tc>
        <w:tc>
          <w:tcPr>
            <w:tcW w:type="dxa" w:w="3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Must still be submitted via expense platform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$100]</w:t>
            </w:r>
            <w:r>
              <w:rPr>
                <w:rFonts w:ascii="Arial" w:cs="Arial" w:eastAsia="Arial" w:hAnsi="Arial"/>
                <w:sz w:val="22"/>
                <w:szCs w:val="22"/>
              </w:rPr>
              <w:t xml:space="preserve"> – </w:t>
            </w:r>
            <w:r>
              <w:rPr>
                <w:rFonts w:ascii="Arial" w:cs="Arial" w:eastAsia="Arial" w:hAnsi="Arial"/>
                <w:b/>
                <w:bCs/>
                <w:color w:val="000000"/>
                <w:sz w:val="22"/>
                <w:szCs w:val="22"/>
                <w:highlight w:val="yellow"/>
              </w:rPr>
              <w:t xml:space="preserve">[e.g., $500]</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Direct Manager]</w:t>
            </w:r>
          </w:p>
        </w:tc>
        <w:tc>
          <w:tcPr>
            <w:tcW w:type="dxa" w:w="3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Approval within 2 business days</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$500]</w:t>
            </w:r>
            <w:r>
              <w:rPr>
                <w:rFonts w:ascii="Arial" w:cs="Arial" w:eastAsia="Arial" w:hAnsi="Arial"/>
                <w:sz w:val="22"/>
                <w:szCs w:val="22"/>
              </w:rPr>
              <w:t xml:space="preserve"> – </w:t>
            </w:r>
            <w:r>
              <w:rPr>
                <w:rFonts w:ascii="Arial" w:cs="Arial" w:eastAsia="Arial" w:hAnsi="Arial"/>
                <w:b/>
                <w:bCs/>
                <w:color w:val="000000"/>
                <w:sz w:val="22"/>
                <w:szCs w:val="22"/>
                <w:highlight w:val="yellow"/>
              </w:rPr>
              <w:t xml:space="preserve">[e.g., $2,000]</w:t>
            </w:r>
          </w:p>
        </w:tc>
        <w:tc>
          <w:tcPr>
            <w:tcW w:type="dxa" w:w="31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Director / VP]</w:t>
            </w:r>
          </w:p>
        </w:tc>
        <w:tc>
          <w:tcPr>
            <w:tcW w:type="dxa" w:w="3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Approval within 3 business days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Above </w:t>
            </w:r>
            <w:r>
              <w:rPr>
                <w:rFonts w:ascii="Arial" w:cs="Arial" w:eastAsia="Arial" w:hAnsi="Arial"/>
                <w:b/>
                <w:bCs/>
                <w:color w:val="000000"/>
                <w:sz w:val="22"/>
                <w:szCs w:val="22"/>
                <w:highlight w:val="yellow"/>
              </w:rPr>
              <w:t xml:space="preserve">[e.g., $2,000]</w:t>
            </w:r>
          </w:p>
        </w:tc>
        <w:tc>
          <w:tcPr>
            <w:tcW w:type="dxa" w:w="316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CFO / Finance Head]</w:t>
            </w:r>
          </w:p>
        </w:tc>
        <w:tc>
          <w:tcPr>
            <w:tcW w:type="dxa" w:w="340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Approval within 5 business days</w:t>
            </w:r>
          </w:p>
        </w:tc>
      </w:tr>
      <w:tr>
        <w:tc>
          <w:tcPr>
            <w:tcW w:type="dxa" w:w="28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Out-of-policy expense (any amount)</w:t>
            </w:r>
          </w:p>
        </w:tc>
        <w:tc>
          <w:tcPr>
            <w:tcW w:type="dxa" w:w="316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Super Approver / CFO]</w:t>
            </w:r>
          </w:p>
        </w:tc>
        <w:tc>
          <w:tcPr>
            <w:tcW w:type="dxa" w:w="340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Written justification required before or at submission</w:t>
            </w:r>
          </w:p>
        </w:tc>
      </w:tr>
    </w:tbl>
    <w:p>
      <w:pPr>
        <w:spacing w:after="60" w:before="60"/>
      </w:pPr>
      <w:r>
        <w:rPr>
          <w:rFonts w:ascii="Arial" w:cs="Arial" w:eastAsia="Arial" w:hAnsi="Arial"/>
          <w:sz w:val="22"/>
          <w:szCs w:val="22"/>
        </w:rPr>
        <w:t xml:space="preserve"/>
      </w:r>
    </w:p>
    <w:p>
      <w:pPr>
        <w:spacing w:after="80" w:before="80"/>
      </w:pPr>
      <w:r>
        <w:rPr>
          <w:rFonts w:ascii="Arial" w:cs="Arial" w:eastAsia="Arial" w:hAnsi="Arial"/>
          <w:b/>
          <w:bCs/>
          <w:sz w:val="22"/>
          <w:szCs w:val="22"/>
        </w:rPr>
        <w:t xml:space="preserve">Pre-Approval: </w:t>
      </w:r>
      <w:r>
        <w:rPr>
          <w:rFonts w:ascii="Arial" w:cs="Arial" w:eastAsia="Arial" w:hAnsi="Arial"/>
          <w:sz w:val="22"/>
          <w:szCs w:val="22"/>
        </w:rPr>
        <w:t xml:space="preserve">Certain expense types — including client entertainment above </w:t>
      </w:r>
      <w:r>
        <w:rPr>
          <w:rFonts w:ascii="Arial" w:cs="Arial" w:eastAsia="Arial" w:hAnsi="Arial"/>
          <w:b/>
          <w:bCs/>
          <w:color w:val="000000"/>
          <w:sz w:val="22"/>
          <w:szCs w:val="22"/>
          <w:highlight w:val="yellow"/>
        </w:rPr>
        <w:t xml:space="preserve">[e.g., $100/person]</w:t>
      </w:r>
      <w:r>
        <w:rPr>
          <w:rFonts w:ascii="Arial" w:cs="Arial" w:eastAsia="Arial" w:hAnsi="Arial"/>
          <w:sz w:val="22"/>
          <w:szCs w:val="22"/>
        </w:rPr>
        <w:t xml:space="preserve">, conference registrations above </w:t>
      </w:r>
      <w:r>
        <w:rPr>
          <w:rFonts w:ascii="Arial" w:cs="Arial" w:eastAsia="Arial" w:hAnsi="Arial"/>
          <w:b/>
          <w:bCs/>
          <w:color w:val="000000"/>
          <w:sz w:val="22"/>
          <w:szCs w:val="22"/>
          <w:highlight w:val="yellow"/>
        </w:rPr>
        <w:t xml:space="preserve">[e.g., $500]</w:t>
      </w:r>
      <w:r>
        <w:rPr>
          <w:rFonts w:ascii="Arial" w:cs="Arial" w:eastAsia="Arial" w:hAnsi="Arial"/>
          <w:sz w:val="22"/>
          <w:szCs w:val="22"/>
        </w:rPr>
        <w:t xml:space="preserve">, professional development courses, and all software subscriptions — require written pre-approval before the expense is incurred.</w:t>
      </w:r>
    </w:p>
    <w:p>
      <w:pPr>
        <w:spacing w:after="60" w:before="60"/>
      </w:pPr>
      <w:r>
        <w:rPr>
          <w:rFonts w:ascii="Arial" w:cs="Arial" w:eastAsia="Arial" w:hAnsi="Arial"/>
          <w:sz w:val="22"/>
          <w:szCs w:val="22"/>
        </w:rPr>
        <w:t xml:space="preserve"/>
      </w:r>
    </w:p>
    <w:p>
      <w:pPr>
        <w:spacing w:after="80" w:before="80"/>
      </w:pPr>
      <w:r>
        <w:rPr>
          <w:rFonts w:ascii="Arial" w:cs="Arial" w:eastAsia="Arial" w:hAnsi="Arial"/>
          <w:b/>
          <w:bCs/>
          <w:sz w:val="22"/>
          <w:szCs w:val="22"/>
        </w:rPr>
        <w:t xml:space="preserve">Out-of-Policy Expenses: </w:t>
      </w:r>
      <w:r>
        <w:rPr>
          <w:rFonts w:ascii="Arial" w:cs="Arial" w:eastAsia="Arial" w:hAnsi="Arial"/>
          <w:sz w:val="22"/>
          <w:szCs w:val="22"/>
        </w:rPr>
        <w:t xml:space="preserve">Genuine exceptions (e.g., safety, medical emergency, last-minute customer requirement) must be submitted with written justification and will be reviewed on a case-by-case basis by </w:t>
      </w:r>
      <w:r>
        <w:rPr>
          <w:rFonts w:ascii="Arial" w:cs="Arial" w:eastAsia="Arial" w:hAnsi="Arial"/>
          <w:b/>
          <w:bCs/>
          <w:color w:val="000000"/>
          <w:sz w:val="22"/>
          <w:szCs w:val="22"/>
          <w:highlight w:val="yellow"/>
        </w:rPr>
        <w:t xml:space="preserve">[e.g., CFO / Finance Head]</w:t>
      </w:r>
      <w:r>
        <w:rPr>
          <w:rFonts w:ascii="Arial" w:cs="Arial" w:eastAsia="Arial" w:hAnsi="Arial"/>
          <w:sz w:val="22"/>
          <w:szCs w:val="22"/>
        </w:rPr>
        <w:t xml:space="preserve">. Approval is not guaranteed.</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6. REIMBURSEMENT</w:t>
      </w:r>
    </w:p>
    <w:p>
      <w:pPr>
        <w:pStyle w:val="Heading2"/>
        <w:pBdr>
          <w:bottom w:val="single" w:color="C44E18" w:sz="6" w:space="1"/>
        </w:pBdr>
        <w:spacing w:after="80" w:before="200"/>
      </w:pPr>
      <w:r>
        <w:rPr>
          <w:rFonts w:ascii="Arial" w:cs="Arial" w:eastAsia="Arial" w:hAnsi="Arial"/>
          <w:b/>
          <w:bCs/>
          <w:color w:val="C44E18"/>
          <w:sz w:val="24"/>
          <w:szCs w:val="24"/>
        </w:rPr>
        <w:t xml:space="preserve">6.1 Reimbursement Timeline</w:t>
      </w:r>
    </w:p>
    <w:p>
      <w:pPr>
        <w:spacing w:after="80" w:before="80"/>
      </w:pPr>
      <w:r>
        <w:rPr>
          <w:rFonts w:ascii="Arial" w:cs="Arial" w:eastAsia="Arial" w:hAnsi="Arial"/>
          <w:sz w:val="22"/>
          <w:szCs w:val="22"/>
        </w:rPr>
        <w:t xml:space="preserve">Once an expense report is fully approved, reimbursement will be issued within </w:t>
      </w:r>
      <w:r>
        <w:rPr>
          <w:rFonts w:ascii="Arial" w:cs="Arial" w:eastAsia="Arial" w:hAnsi="Arial"/>
          <w:b/>
          <w:bCs/>
          <w:color w:val="000000"/>
          <w:sz w:val="22"/>
          <w:szCs w:val="22"/>
          <w:highlight w:val="yellow"/>
        </w:rPr>
        <w:t xml:space="preserve">[e.g., 7]</w:t>
      </w:r>
      <w:r>
        <w:rPr>
          <w:rFonts w:ascii="Arial" w:cs="Arial" w:eastAsia="Arial" w:hAnsi="Arial"/>
          <w:sz w:val="22"/>
          <w:szCs w:val="22"/>
        </w:rPr>
        <w:t xml:space="preserve"> business days via </w:t>
      </w:r>
      <w:r>
        <w:rPr>
          <w:rFonts w:ascii="Arial" w:cs="Arial" w:eastAsia="Arial" w:hAnsi="Arial"/>
          <w:b/>
          <w:bCs/>
          <w:color w:val="000000"/>
          <w:sz w:val="22"/>
          <w:szCs w:val="22"/>
          <w:highlight w:val="yellow"/>
        </w:rPr>
        <w:t xml:space="preserve">[e.g., direct deposit / payroll / bank transfer]</w:t>
      </w:r>
      <w:r>
        <w:rPr>
          <w:rFonts w:ascii="Arial" w:cs="Arial" w:eastAsia="Arial" w:hAnsi="Arial"/>
          <w:sz w:val="22"/>
          <w:szCs w:val="22"/>
        </w:rPr>
        <w:t xml:space="preserve">. Expenses submitted in foreign currencies will be reimbursed at the exchange rate on the date of the transaction, as shown on the receipt or credit card statement.</w:t>
      </w:r>
    </w:p>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6.2 Travel Advances</w:t>
      </w:r>
    </w:p>
    <w:p>
      <w:pPr>
        <w:spacing w:after="80" w:before="80"/>
      </w:pPr>
      <w:r>
        <w:rPr>
          <w:rFonts w:ascii="Arial" w:cs="Arial" w:eastAsia="Arial" w:hAnsi="Arial"/>
          <w:sz w:val="22"/>
          <w:szCs w:val="22"/>
        </w:rPr>
        <w:t xml:space="preserve">Employees may request a travel advance for anticipated trip expenses. Advances must be requested at least </w:t>
      </w:r>
      <w:r>
        <w:rPr>
          <w:rFonts w:ascii="Arial" w:cs="Arial" w:eastAsia="Arial" w:hAnsi="Arial"/>
          <w:b/>
          <w:bCs/>
          <w:color w:val="000000"/>
          <w:sz w:val="22"/>
          <w:szCs w:val="22"/>
          <w:highlight w:val="yellow"/>
        </w:rPr>
        <w:t xml:space="preserve">[e.g., 5]</w:t>
      </w:r>
      <w:r>
        <w:rPr>
          <w:rFonts w:ascii="Arial" w:cs="Arial" w:eastAsia="Arial" w:hAnsi="Arial"/>
          <w:sz w:val="22"/>
          <w:szCs w:val="22"/>
        </w:rPr>
        <w:t xml:space="preserve"> business days before departure via </w:t>
      </w:r>
      <w:r>
        <w:rPr>
          <w:rFonts w:ascii="Arial" w:cs="Arial" w:eastAsia="Arial" w:hAnsi="Arial"/>
          <w:b/>
          <w:bCs/>
          <w:color w:val="000000"/>
          <w:sz w:val="22"/>
          <w:szCs w:val="22"/>
          <w:highlight w:val="yellow"/>
        </w:rPr>
        <w:t xml:space="preserve">[Platform Name or Finance contact]</w:t>
      </w:r>
      <w:r>
        <w:rPr>
          <w:rFonts w:ascii="Arial" w:cs="Arial" w:eastAsia="Arial" w:hAnsi="Arial"/>
          <w:sz w:val="22"/>
          <w:szCs w:val="22"/>
        </w:rPr>
        <w:t xml:space="preserve"> and are subject to manager approval.</w:t>
      </w:r>
    </w:p>
    <w:p>
      <w:pPr>
        <w:spacing w:after="80" w:before="80"/>
      </w:pPr>
      <w:r>
        <w:rPr>
          <w:rFonts w:ascii="Arial" w:cs="Arial" w:eastAsia="Arial" w:hAnsi="Arial"/>
          <w:sz w:val="22"/>
          <w:szCs w:val="22"/>
        </w:rPr>
        <w:t xml:space="preserve">Unused advance funds must be returned within </w:t>
      </w:r>
      <w:r>
        <w:rPr>
          <w:rFonts w:ascii="Arial" w:cs="Arial" w:eastAsia="Arial" w:hAnsi="Arial"/>
          <w:b/>
          <w:bCs/>
          <w:color w:val="000000"/>
          <w:sz w:val="22"/>
          <w:szCs w:val="22"/>
          <w:highlight w:val="yellow"/>
        </w:rPr>
        <w:t xml:space="preserve">[e.g., 14]</w:t>
      </w:r>
      <w:r>
        <w:rPr>
          <w:rFonts w:ascii="Arial" w:cs="Arial" w:eastAsia="Arial" w:hAnsi="Arial"/>
          <w:sz w:val="22"/>
          <w:szCs w:val="22"/>
        </w:rPr>
        <w:t xml:space="preserve"> calendar days of trip completion. The balance will be reconciled against the submitted expense report. Advances not reconciled on time may be deducted from payroll.</w:t>
      </w:r>
    </w:p>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6.3 Company Credit Cards</w:t>
      </w:r>
    </w:p>
    <w:p>
      <w:pPr>
        <w:spacing w:after="80" w:before="80"/>
      </w:pPr>
      <w:r>
        <w:rPr>
          <w:rFonts w:ascii="Arial" w:cs="Arial" w:eastAsia="Arial" w:hAnsi="Arial"/>
          <w:sz w:val="22"/>
          <w:szCs w:val="22"/>
        </w:rPr>
        <w:t xml:space="preserve">Employees issued a company credit card must use it for all eligible business expenses. Personal charges on company cards are not permitted. Cardholders must submit expense reports for all charges within </w:t>
      </w:r>
      <w:r>
        <w:rPr>
          <w:rFonts w:ascii="Arial" w:cs="Arial" w:eastAsia="Arial" w:hAnsi="Arial"/>
          <w:b/>
          <w:bCs/>
          <w:color w:val="000000"/>
          <w:sz w:val="22"/>
          <w:szCs w:val="22"/>
          <w:highlight w:val="yellow"/>
        </w:rPr>
        <w:t xml:space="preserve">[e.g., 30]</w:t>
      </w:r>
      <w:r>
        <w:rPr>
          <w:rFonts w:ascii="Arial" w:cs="Arial" w:eastAsia="Arial" w:hAnsi="Arial"/>
          <w:sz w:val="22"/>
          <w:szCs w:val="22"/>
        </w:rPr>
        <w:t xml:space="preserve"> days. Misuse of company credit cards may result in card cancellation and disciplinary action.</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7. VIOLATIONS &amp; EXCEPTIONS</w:t>
      </w:r>
    </w:p>
    <w:p>
      <w:pPr>
        <w:pStyle w:val="Heading2"/>
        <w:pBdr>
          <w:bottom w:val="single" w:color="C44E18" w:sz="6" w:space="1"/>
        </w:pBdr>
        <w:spacing w:after="80" w:before="200"/>
      </w:pPr>
      <w:r>
        <w:rPr>
          <w:rFonts w:ascii="Arial" w:cs="Arial" w:eastAsia="Arial" w:hAnsi="Arial"/>
          <w:b/>
          <w:bCs/>
          <w:color w:val="C44E18"/>
          <w:sz w:val="24"/>
          <w:szCs w:val="24"/>
        </w:rPr>
        <w:t xml:space="preserve">7.1 Non-Compliance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Scenario</w:t>
            </w:r>
          </w:p>
        </w:tc>
        <w:tc>
          <w:tcPr>
            <w:tcW w:type="dxa" w:w="624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Consequence</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First out-of-policy expense</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Approved with notice; employee counselled on policy</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Repeat out-of-policy expenses</w:t>
            </w:r>
          </w:p>
        </w:tc>
        <w:tc>
          <w:tcPr>
            <w:tcW w:type="dxa" w:w="624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Line-item rejection; reimbursement withheld for non-compliant items</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Undocumented expenses</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Reimbursement denied until documentation is provided</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Falsified receipts or expense reports</w:t>
            </w:r>
          </w:p>
        </w:tc>
        <w:tc>
          <w:tcPr>
            <w:tcW w:type="dxa" w:w="624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Immediate disciplinary action up to and including termination; legal action where applicable</w:t>
            </w:r>
          </w:p>
        </w:tc>
      </w:tr>
      <w:tr>
        <w:tc>
          <w:tcPr>
            <w:tcW w:type="dxa" w:w="312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Misuse of company credit card</w:t>
            </w:r>
          </w:p>
        </w:tc>
        <w:tc>
          <w:tcPr>
            <w:tcW w:type="dxa" w:w="6240"/>
            <w:tcBorders>
              <w:top w:val="single" w:color="CCCCCC" w:sz="4"/>
              <w:left w:val="single" w:color="CCCCCC" w:sz="4"/>
              <w:bottom w:val="single" w:color="CCCCCC" w:sz="4"/>
              <w:right w:val="single" w:color="CCCCCC" w:sz="4"/>
            </w:tcBorders>
            <w:shd w:fill="FDE9DF"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Card revocation, repayment required, potential disciplinary action</w:t>
            </w:r>
          </w:p>
        </w:tc>
      </w:tr>
    </w:tbl>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7.2 Genuine Exceptions</w:t>
      </w:r>
    </w:p>
    <w:p>
      <w:pPr>
        <w:spacing w:after="80" w:before="80"/>
      </w:pPr>
      <w:r>
        <w:rPr>
          <w:rFonts w:ascii="Arial" w:cs="Arial" w:eastAsia="Arial" w:hAnsi="Arial"/>
          <w:sz w:val="22"/>
          <w:szCs w:val="22"/>
        </w:rPr>
        <w:t xml:space="preserve">Exceptions may be granted for circumstances involving safety, medical emergencies, or critical last-minute business needs. All exceptions require: (1) written justification submitted at the time of the expense report, (2) post-approval from </w:t>
      </w:r>
      <w:r>
        <w:rPr>
          <w:rFonts w:ascii="Arial" w:cs="Arial" w:eastAsia="Arial" w:hAnsi="Arial"/>
          <w:b/>
          <w:bCs/>
          <w:color w:val="000000"/>
          <w:sz w:val="22"/>
          <w:szCs w:val="22"/>
          <w:highlight w:val="yellow"/>
        </w:rPr>
        <w:t xml:space="preserve">[e.g., CFO / Finance Head]</w:t>
      </w:r>
      <w:r>
        <w:rPr>
          <w:rFonts w:ascii="Arial" w:cs="Arial" w:eastAsia="Arial" w:hAnsi="Arial"/>
          <w:sz w:val="22"/>
          <w:szCs w:val="22"/>
        </w:rPr>
        <w:t xml:space="preserve">, and (3) documentation of the extenuating circumstances. Approval of an exception does not set a precedent for future expenses.</w:t>
      </w:r>
    </w:p>
    <w:p>
      <w:pPr>
        <w:spacing w:after="60" w:before="60"/>
      </w:pPr>
      <w:r>
        <w:rPr>
          <w:rFonts w:ascii="Arial" w:cs="Arial" w:eastAsia="Arial" w:hAnsi="Arial"/>
          <w:sz w:val="22"/>
          <w:szCs w:val="22"/>
        </w:rPr>
        <w:t xml:space="preserve"/>
      </w:r>
    </w:p>
    <w:p>
      <w:pPr>
        <w:pStyle w:val="Heading2"/>
        <w:pBdr>
          <w:bottom w:val="single" w:color="C44E18" w:sz="6" w:space="1"/>
        </w:pBdr>
        <w:spacing w:after="80" w:before="200"/>
      </w:pPr>
      <w:r>
        <w:rPr>
          <w:rFonts w:ascii="Arial" w:cs="Arial" w:eastAsia="Arial" w:hAnsi="Arial"/>
          <w:b/>
          <w:bCs/>
          <w:color w:val="C44E18"/>
          <w:sz w:val="24"/>
          <w:szCs w:val="24"/>
        </w:rPr>
        <w:t xml:space="preserve">7.3 Audit</w:t>
      </w:r>
    </w:p>
    <w:p>
      <w:pPr>
        <w:spacing w:after="80" w:before="80"/>
      </w:pPr>
      <w:r>
        <w:rPr>
          <w:rFonts w:ascii="Arial" w:cs="Arial" w:eastAsia="Arial" w:hAnsi="Arial"/>
          <w:sz w:val="22"/>
          <w:szCs w:val="22"/>
        </w:rPr>
        <w:t xml:space="preserve">All expense reports are subject to audit by the Finance team and may be reviewed by external auditors. </w:t>
      </w:r>
      <w:r>
        <w:rPr>
          <w:rFonts w:ascii="Arial" w:cs="Arial" w:eastAsia="Arial" w:hAnsi="Arial"/>
          <w:b/>
          <w:bCs/>
          <w:color w:val="000000"/>
          <w:sz w:val="22"/>
          <w:szCs w:val="22"/>
          <w:highlight w:val="yellow"/>
        </w:rPr>
        <w:t xml:space="preserve">[Company Name]</w:t>
      </w:r>
      <w:r>
        <w:rPr>
          <w:rFonts w:ascii="Arial" w:cs="Arial" w:eastAsia="Arial" w:hAnsi="Arial"/>
          <w:sz w:val="22"/>
          <w:szCs w:val="22"/>
        </w:rPr>
        <w:t xml:space="preserve"> reserves the right to conduct random audits at any time. Employees found to be non-compliant will be required to provide written explanations and may be subject to disciplinary action.</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8. COMBINING BUSINESS &amp; PERSONAL EXPENSES</w:t>
      </w:r>
    </w:p>
    <w:p>
      <w:pPr>
        <w:spacing w:after="80" w:before="80"/>
      </w:pPr>
      <w:r>
        <w:rPr>
          <w:rFonts w:ascii="Arial" w:cs="Arial" w:eastAsia="Arial" w:hAnsi="Arial"/>
          <w:sz w:val="22"/>
          <w:szCs w:val="22"/>
        </w:rPr>
        <w:t xml:space="preserve">When business travel or activities include a personal component, the following rules apply:</w:t>
      </w:r>
    </w:p>
    <w:p>
      <w:pPr>
        <w:pStyle w:val="ListParagraph"/>
        <w:numPr>
          <w:ilvl w:val="0"/>
          <w:numId w:val="2"/>
        </w:numPr>
        <w:spacing w:after="40" w:before="40"/>
      </w:pPr>
      <w:r>
        <w:rPr>
          <w:rFonts w:ascii="Arial" w:cs="Arial" w:eastAsia="Arial" w:hAnsi="Arial"/>
          <w:b/>
          <w:bCs/>
          <w:sz w:val="22"/>
          <w:szCs w:val="22"/>
        </w:rPr>
        <w:t xml:space="preserve">Airfare: </w:t>
      </w:r>
      <w:r>
        <w:rPr>
          <w:rFonts w:ascii="Arial" w:cs="Arial" w:eastAsia="Arial" w:hAnsi="Arial"/>
          <w:sz w:val="22"/>
          <w:szCs w:val="22"/>
        </w:rPr>
        <w:t xml:space="preserve">Only the business-equivalent fare is reimbursable. If the personal component increases the fare, the employee pays the difference via personal payment.</w:t>
      </w:r>
    </w:p>
    <w:p>
      <w:pPr>
        <w:pStyle w:val="ListParagraph"/>
        <w:numPr>
          <w:ilvl w:val="0"/>
          <w:numId w:val="2"/>
        </w:numPr>
        <w:spacing w:after="40" w:before="40"/>
      </w:pPr>
      <w:r>
        <w:rPr>
          <w:rFonts w:ascii="Arial" w:cs="Arial" w:eastAsia="Arial" w:hAnsi="Arial"/>
          <w:b/>
          <w:bCs/>
          <w:sz w:val="22"/>
          <w:szCs w:val="22"/>
        </w:rPr>
        <w:t xml:space="preserve">Lodging: </w:t>
      </w:r>
      <w:r>
        <w:rPr>
          <w:rFonts w:ascii="Arial" w:cs="Arial" w:eastAsia="Arial" w:hAnsi="Arial"/>
          <w:sz w:val="22"/>
          <w:szCs w:val="22"/>
        </w:rPr>
        <w:t xml:space="preserve">Personal nights are the employee's responsibility and must be paid directly to the hotel via personal card.</w:t>
      </w:r>
    </w:p>
    <w:p>
      <w:pPr>
        <w:pStyle w:val="ListParagraph"/>
        <w:numPr>
          <w:ilvl w:val="0"/>
          <w:numId w:val="2"/>
        </w:numPr>
        <w:spacing w:after="40" w:before="40"/>
      </w:pPr>
      <w:r>
        <w:rPr>
          <w:rFonts w:ascii="Arial" w:cs="Arial" w:eastAsia="Arial" w:hAnsi="Arial"/>
          <w:b/>
          <w:bCs/>
          <w:sz w:val="22"/>
          <w:szCs w:val="22"/>
        </w:rPr>
        <w:t xml:space="preserve">Meals: </w:t>
      </w:r>
      <w:r>
        <w:rPr>
          <w:rFonts w:ascii="Arial" w:cs="Arial" w:eastAsia="Arial" w:hAnsi="Arial"/>
          <w:sz w:val="22"/>
          <w:szCs w:val="22"/>
        </w:rPr>
        <w:t xml:space="preserve">Personal meals outside of business-trip days are not reimbursable.</w:t>
      </w:r>
    </w:p>
    <w:p>
      <w:pPr>
        <w:pStyle w:val="ListParagraph"/>
        <w:numPr>
          <w:ilvl w:val="0"/>
          <w:numId w:val="2"/>
        </w:numPr>
        <w:spacing w:after="40" w:before="40"/>
      </w:pPr>
      <w:r>
        <w:rPr>
          <w:rFonts w:ascii="Arial" w:cs="Arial" w:eastAsia="Arial" w:hAnsi="Arial"/>
          <w:b/>
          <w:bCs/>
          <w:sz w:val="22"/>
          <w:szCs w:val="22"/>
        </w:rPr>
        <w:t xml:space="preserve">Subscriptions / Software: </w:t>
      </w:r>
      <w:r>
        <w:rPr>
          <w:rFonts w:ascii="Arial" w:cs="Arial" w:eastAsia="Arial" w:hAnsi="Arial"/>
          <w:sz w:val="22"/>
          <w:szCs w:val="22"/>
        </w:rPr>
        <w:t xml:space="preserve">Tools with a mix of personal and business use are not reimbursable unless the business use is primary and documented.</w:t>
      </w:r>
    </w:p>
    <w:p>
      <w:pPr>
        <w:pStyle w:val="ListParagraph"/>
        <w:numPr>
          <w:ilvl w:val="0"/>
          <w:numId w:val="2"/>
        </w:numPr>
        <w:spacing w:after="40" w:before="40"/>
      </w:pPr>
      <w:r>
        <w:rPr>
          <w:rFonts w:ascii="Arial" w:cs="Arial" w:eastAsia="Arial" w:hAnsi="Arial"/>
          <w:b/>
          <w:bCs/>
          <w:sz w:val="22"/>
          <w:szCs w:val="22"/>
        </w:rPr>
        <w:t xml:space="preserve">All personal vs. business amounts must be clearly separated</w:t>
      </w:r>
      <w:r>
        <w:rPr>
          <w:rFonts w:ascii="Arial" w:cs="Arial" w:eastAsia="Arial" w:hAnsi="Arial"/>
          <w:sz w:val="22"/>
          <w:szCs w:val="22"/>
        </w:rPr>
        <w:t xml:space="preserve"> on the expense report before submission.</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9. POLICY UPDATES &amp; RESERVATION OF RIGHTS</w:t>
      </w:r>
    </w:p>
    <w:p>
      <w:pPr>
        <w:spacing w:after="80" w:before="80"/>
      </w:pPr>
      <w:r>
        <w:rPr>
          <w:rFonts w:ascii="Arial" w:cs="Arial" w:eastAsia="Arial" w:hAnsi="Arial"/>
          <w:b/>
          <w:bCs/>
          <w:color w:val="000000"/>
          <w:sz w:val="22"/>
          <w:szCs w:val="22"/>
          <w:highlight w:val="yellow"/>
        </w:rPr>
        <w:t xml:space="preserve">[Company Name]</w:t>
      </w:r>
      <w:r>
        <w:rPr>
          <w:rFonts w:ascii="Arial" w:cs="Arial" w:eastAsia="Arial" w:hAnsi="Arial"/>
          <w:sz w:val="22"/>
          <w:szCs w:val="22"/>
        </w:rPr>
        <w:t xml:space="preserve"> reserves the right to modify or update this policy at any time. Changes will be communicated via </w:t>
      </w:r>
      <w:r>
        <w:rPr>
          <w:rFonts w:ascii="Arial" w:cs="Arial" w:eastAsia="Arial" w:hAnsi="Arial"/>
          <w:b/>
          <w:bCs/>
          <w:color w:val="000000"/>
          <w:sz w:val="22"/>
          <w:szCs w:val="22"/>
          <w:highlight w:val="yellow"/>
        </w:rPr>
        <w:t xml:space="preserve">[e.g., email / company intranet / HR portal]</w:t>
      </w:r>
      <w:r>
        <w:rPr>
          <w:rFonts w:ascii="Arial" w:cs="Arial" w:eastAsia="Arial" w:hAnsi="Arial"/>
          <w:sz w:val="22"/>
          <w:szCs w:val="22"/>
        </w:rPr>
        <w:t xml:space="preserve">. The most current version supersedes all prior versions. Spending limits (especially per diems and mileage rates) will be reviewed annually and updated to reflect </w:t>
      </w:r>
      <w:r>
        <w:rPr>
          <w:rFonts w:ascii="Arial" w:cs="Arial" w:eastAsia="Arial" w:hAnsi="Arial"/>
          <w:b/>
          <w:bCs/>
          <w:color w:val="000000"/>
          <w:sz w:val="22"/>
          <w:szCs w:val="22"/>
          <w:highlight w:val="yellow"/>
        </w:rPr>
        <w:t xml:space="preserve">[e.g., IRS / GSA]</w:t>
      </w:r>
      <w:r>
        <w:rPr>
          <w:rFonts w:ascii="Arial" w:cs="Arial" w:eastAsia="Arial" w:hAnsi="Arial"/>
          <w:sz w:val="22"/>
          <w:szCs w:val="22"/>
        </w:rPr>
        <w:t xml:space="preserve"> rate changes.</w:t>
      </w:r>
    </w:p>
    <w:p>
      <w:pPr>
        <w:spacing w:after="60" w:before="60"/>
      </w:pPr>
      <w:r>
        <w:rPr>
          <w:rFonts w:ascii="Arial" w:cs="Arial" w:eastAsia="Arial" w:hAnsi="Arial"/>
          <w:sz w:val="22"/>
          <w:szCs w:val="22"/>
        </w:rPr>
        <w:t xml:space="preserve"/>
      </w:r>
    </w:p>
    <w:p>
      <w:pPr>
        <w:pStyle w:val="Heading1"/>
        <w:shd w:fill="EC5D25" w:val="clear"/>
        <w:spacing w:after="120" w:before="240"/>
        <w:ind w:left="160" w:right="160"/>
      </w:pPr>
      <w:r>
        <w:rPr>
          <w:rFonts w:ascii="Arial" w:cs="Arial" w:eastAsia="Arial" w:hAnsi="Arial"/>
          <w:b/>
          <w:bCs/>
          <w:color w:val="FFFFFF"/>
          <w:sz w:val="28"/>
          <w:szCs w:val="28"/>
        </w:rPr>
        <w:t xml:space="preserve">APPROVALS &amp; SIGNATURES</w:t>
      </w:r>
    </w:p>
    <w:p>
      <w:pPr>
        <w:spacing w:after="60" w:before="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Role</w:t>
            </w:r>
          </w:p>
        </w:tc>
        <w:tc>
          <w:tcPr>
            <w:tcW w:type="dxa" w:w="312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Name</w:t>
            </w:r>
          </w:p>
        </w:tc>
        <w:tc>
          <w:tcPr>
            <w:tcW w:type="dxa" w:w="3120"/>
            <w:tcBorders>
              <w:top w:val="single" w:color="CCCCCC" w:sz="4"/>
              <w:left w:val="single" w:color="CCCCCC" w:sz="4"/>
              <w:bottom w:val="single" w:color="CCCCCC" w:sz="4"/>
              <w:right w:val="single" w:color="CCCCCC" w:sz="4"/>
            </w:tcBorders>
            <w:shd w:fill="EC5D25"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Signature &amp; Date</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CEO / President]</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[Full Name]</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_______________________   </w:t>
            </w:r>
            <w:r>
              <w:rPr>
                <w:rFonts w:ascii="Arial" w:cs="Arial" w:eastAsia="Arial" w:hAnsi="Arial"/>
                <w:b/>
                <w:bCs/>
                <w:color w:val="000000"/>
                <w:sz w:val="22"/>
                <w:szCs w:val="22"/>
                <w:highlight w:val="yellow"/>
              </w:rPr>
              <w:t xml:space="preserve">[Date]</w:t>
            </w:r>
          </w:p>
        </w:tc>
      </w:tr>
      <w:tr>
        <w:tc>
          <w:tcPr>
            <w:tcW w:type="dxa" w:w="312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CFO]</w:t>
            </w:r>
          </w:p>
        </w:tc>
        <w:tc>
          <w:tcPr>
            <w:tcW w:type="dxa" w:w="312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[Full Name]</w:t>
            </w:r>
          </w:p>
        </w:tc>
        <w:tc>
          <w:tcPr>
            <w:tcW w:type="dxa" w:w="312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vAlign w:val="center"/>
          </w:tcPr>
          <w:p>
            <w:pPr>
              <w:spacing w:after="40" w:before="40"/>
            </w:pPr>
            <w:r>
              <w:rPr>
                <w:rFonts w:ascii="Arial" w:cs="Arial" w:eastAsia="Arial" w:hAnsi="Arial"/>
                <w:sz w:val="22"/>
                <w:szCs w:val="22"/>
              </w:rPr>
              <w:t xml:space="preserve">_______________________   </w:t>
            </w:r>
            <w:r>
              <w:rPr>
                <w:rFonts w:ascii="Arial" w:cs="Arial" w:eastAsia="Arial" w:hAnsi="Arial"/>
                <w:b/>
                <w:bCs/>
                <w:color w:val="000000"/>
                <w:sz w:val="22"/>
                <w:szCs w:val="22"/>
                <w:highlight w:val="yellow"/>
              </w:rPr>
              <w:t xml:space="preserve">[Date]</w:t>
            </w:r>
          </w:p>
        </w:tc>
      </w:tr>
      <w:t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[e.g., HR Director]</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b/>
                <w:bCs/>
                <w:color w:val="000000"/>
                <w:sz w:val="22"/>
                <w:szCs w:val="22"/>
                <w:highlight w:val="yellow"/>
              </w:rPr>
              <w:t xml:space="preserve">[Full Name]</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vAlign w:val="center"/>
          </w:tcPr>
          <w:p>
            <w:pPr>
              <w:spacing w:after="40" w:before="40"/>
            </w:pPr>
            <w:r>
              <w:rPr>
                <w:rFonts w:ascii="Arial" w:cs="Arial" w:eastAsia="Arial" w:hAnsi="Arial"/>
                <w:sz w:val="22"/>
                <w:szCs w:val="22"/>
              </w:rPr>
              <w:t xml:space="preserve">_______________________   </w:t>
            </w:r>
            <w:r>
              <w:rPr>
                <w:rFonts w:ascii="Arial" w:cs="Arial" w:eastAsia="Arial" w:hAnsi="Arial"/>
                <w:b/>
                <w:bCs/>
                <w:color w:val="000000"/>
                <w:sz w:val="22"/>
                <w:szCs w:val="22"/>
                <w:highlight w:val="yellow"/>
              </w:rPr>
              <w:t xml:space="preserve">[Date]</w:t>
            </w:r>
          </w:p>
        </w:tc>
      </w:tr>
    </w:tbl>
    <w:p>
      <w:pPr>
        <w:spacing w:after="60" w:before="60"/>
      </w:pPr>
      <w:r>
        <w:rPr>
          <w:rFonts w:ascii="Arial" w:cs="Arial" w:eastAsia="Arial" w:hAnsi="Arial"/>
          <w:sz w:val="22"/>
          <w:szCs w:val="22"/>
        </w:rPr>
        <w:t xml:space="preserve"/>
      </w:r>
    </w:p>
    <w:p>
      <w:pPr>
        <w:spacing w:after="60" w:before="60"/>
      </w:pPr>
      <w:r>
        <w:rPr>
          <w:rFonts w:ascii="Arial" w:cs="Arial" w:eastAsia="Arial" w:hAnsi="Arial"/>
          <w:sz w:val="22"/>
          <w:szCs w:val="22"/>
        </w:rPr>
        <w:t xml:space="preserve"/>
      </w:r>
    </w:p>
    <w:p>
      <w:pPr>
        <w:pBdr>
          <w:left w:val="single" w:color="F9A825" w:sz="12"/>
        </w:pBdr>
        <w:shd w:fill="FFF9C4" w:val="clear"/>
        <w:spacing w:after="100" w:before="100"/>
        <w:ind w:left="200" w:right="200"/>
      </w:pPr>
      <w:r>
        <w:rPr>
          <w:rFonts w:ascii="Arial" w:cs="Arial" w:eastAsia="Arial" w:hAnsi="Arial"/>
          <w:b/>
          <w:bCs/>
          <w:sz w:val="22"/>
          <w:szCs w:val="22"/>
        </w:rPr>
        <w:t xml:space="preserve">⚠️  REMINDER: </w:t>
      </w:r>
      <w:r>
        <w:rPr>
          <w:rFonts w:ascii="Arial" w:cs="Arial" w:eastAsia="Arial" w:hAnsi="Arial"/>
          <w:sz w:val="22"/>
          <w:szCs w:val="22"/>
        </w:rPr>
        <w:t xml:space="preserve">Before distributing this policy, replace ALL </w:t>
      </w:r>
      <w:r>
        <w:rPr>
          <w:rFonts w:ascii="Arial" w:cs="Arial" w:eastAsia="Arial" w:hAnsi="Arial"/>
          <w:b/>
          <w:bCs/>
          <w:color w:val="000000"/>
          <w:sz w:val="22"/>
          <w:szCs w:val="22"/>
          <w:highlight w:val="yellow"/>
        </w:rPr>
        <w:t xml:space="preserve">yellow highlighted fields</w:t>
      </w:r>
      <w:r>
        <w:rPr>
          <w:rFonts w:ascii="Arial" w:cs="Arial" w:eastAsia="Arial" w:hAnsi="Arial"/>
          <w:sz w:val="22"/>
          <w:szCs w:val="22"/>
        </w:rPr>
        <w:t xml:space="preserve"> with your company-specific information. Remove this notice box when done.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4E18" w:sz="4" w:space="4"/>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666666"/>
        <w:sz w:val="18"/>
        <w:szCs w:val="18"/>
      </w:rPr>
      <w:t xml:space="preserve">     |     Last Updated: </w:t>
    </w:r>
    <w:r>
      <w:rPr>
        <w:rFonts w:ascii="Arial" w:cs="Arial" w:eastAsia="Arial" w:hAnsi="Arial"/>
        <w:b/>
        <w:bCs/>
        <w:color w:val="000000"/>
        <w:sz w:val="22"/>
        <w:szCs w:val="22"/>
        <w:highlight w:val="yellow"/>
      </w:rPr>
      <w:t xml:space="preserve">[Date]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4E18" w:sz="6" w:space="4"/>
      </w:pBdr>
      <w:jc w:val="right"/>
    </w:pPr>
    <w:r>
      <w:rPr>
        <w:rFonts w:ascii="Arial" w:cs="Arial" w:eastAsia="Arial" w:hAnsi="Arial"/>
        <w:b/>
        <w:bCs/>
        <w:color w:val="666666"/>
        <w:sz w:val="18"/>
        <w:szCs w:val="18"/>
      </w:rPr>
      <w:t xml:space="preserve">BUSINESS EXPENSE POLICY  |  </w:t>
    </w:r>
    <w:r>
      <w:rPr>
        <w:rFonts w:ascii="Arial" w:cs="Arial" w:eastAsia="Arial" w:hAnsi="Arial"/>
        <w:b/>
        <w:bCs/>
        <w:color w:val="000000"/>
        <w:sz w:val="22"/>
        <w:szCs w:val="22"/>
        <w:highlight w:val="yellow"/>
      </w:rPr>
      <w:t xml:space="preserve">[Company Name]</w:t>
    </w:r>
    <w:r>
      <w:rPr>
        <w:rFonts w:ascii="Arial" w:cs="Arial" w:eastAsia="Arial" w:hAnsi="Arial"/>
        <w:color w:val="666666"/>
        <w:sz w:val="18"/>
        <w:szCs w:val="18"/>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FFFFF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C44E18"/>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2026-04-26T17:04:51.738Z</dcterms:created>
  <dcterms:modified xsi:type="dcterms:W3CDTF">2026-04-26T17:04:51.739Z</dcterms:modified>
</cp:coreProperties>
</file>

<file path=docProps/custom.xml><?xml version="1.0" encoding="utf-8"?>
<Properties xmlns="http://schemas.openxmlformats.org/officeDocument/2006/custom-properties" xmlns:vt="http://schemas.openxmlformats.org/officeDocument/2006/docPropsVTypes"/>
</file>