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120" w:lineRule="auto"/>
        <w:ind w:left="0" w:firstLine="0"/>
        <w:rPr>
          <w:rFonts w:ascii="Atkinson Hyperlegible" w:cs="Atkinson Hyperlegible" w:eastAsia="Atkinson Hyperlegible" w:hAnsi="Atkinson Hyperlegible"/>
          <w:sz w:val="22"/>
          <w:szCs w:val="22"/>
        </w:rPr>
      </w:pPr>
      <w:r w:rsidDel="00000000" w:rsidR="00000000" w:rsidRPr="00000000">
        <w:rPr>
          <w:rFonts w:ascii="Atkinson Hyperlegible" w:cs="Atkinson Hyperlegible" w:eastAsia="Atkinson Hyperlegible" w:hAnsi="Atkinson Hyperlegible"/>
          <w:rtl w:val="0"/>
        </w:rPr>
        <w:t xml:space="preserve">DATA USE AGREEMENT</w:t>
      </w:r>
      <w:r w:rsidDel="00000000" w:rsidR="00000000" w:rsidRPr="00000000">
        <w:rPr>
          <w:rtl w:val="0"/>
        </w:rPr>
      </w:r>
    </w:p>
    <w:p w:rsidR="00000000" w:rsidDel="00000000" w:rsidP="00000000" w:rsidRDefault="00000000" w:rsidRPr="00000000" w14:paraId="00000002">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This Data Use Agreement (the “Agreement”) states the terms for access to and use of Data (as defined below) and a Trusted Research Environment (TRE) provided by Susan Wojcicki Foundation (SWF, “Data Provider”) for noncommercial research purposes. The parties to this Agreement are: the Principal Investigator’s (“PI”) and/or sponsoring institution (“Requester” as defined below) as represented by an Institutional Signing Official, and the Data Provider.</w:t>
      </w:r>
    </w:p>
    <w:p w:rsidR="00000000" w:rsidDel="00000000" w:rsidP="00000000" w:rsidRDefault="00000000" w:rsidRPr="00000000" w14:paraId="00000003">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Capitalized terms shall have the meaning set forth in Section 9, below. The effective date of this Agreement shall be the date of the last signature below (“Effective Date”).</w:t>
      </w:r>
    </w:p>
    <w:p w:rsidR="00000000" w:rsidDel="00000000" w:rsidP="00000000" w:rsidRDefault="00000000" w:rsidRPr="00000000" w14:paraId="00000004">
      <w:pPr>
        <w:rPr>
          <w:rFonts w:ascii="Atkinson Hyperlegible" w:cs="Atkinson Hyperlegible" w:eastAsia="Atkinson Hyperlegible" w:hAnsi="Atkinson Hyperlegib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3"/>
        <w:keepNext w:val="0"/>
        <w:keepLines w:val="0"/>
        <w:rPr>
          <w:rFonts w:ascii="Atkinson Hyperlegible" w:cs="Atkinson Hyperlegible" w:eastAsia="Atkinson Hyperlegible" w:hAnsi="Atkinson Hyperlegible"/>
          <w:b w:val="0"/>
          <w:bCs w:val="0"/>
          <w:color w:val="000000"/>
          <w:sz w:val="26"/>
          <w:szCs w:val="26"/>
        </w:rPr>
      </w:pPr>
      <w:bookmarkStart w:colFirst="0" w:colLast="0" w:name="_heading=h.b6ns0srvsmlm" w:id="0"/>
      <w:bookmarkEnd w:id="0"/>
      <w:r w:rsidDel="00000000" w:rsidR="00000000" w:rsidRPr="00000000">
        <w:rPr>
          <w:rFonts w:ascii="Atkinson Hyperlegible" w:cs="Atkinson Hyperlegible" w:eastAsia="Atkinson Hyperlegible" w:hAnsi="Atkinson Hyperlegible"/>
          <w:color w:val="000000"/>
          <w:sz w:val="26"/>
          <w:szCs w:val="26"/>
          <w:rtl w:val="0"/>
        </w:rPr>
        <w:t xml:space="preserve">1. RESEARCH USE</w:t>
      </w:r>
      <w:r w:rsidDel="00000000" w:rsidR="00000000" w:rsidRPr="00000000">
        <w:rPr>
          <w:rtl w:val="0"/>
        </w:rPr>
      </w:r>
    </w:p>
    <w:p w:rsidR="00000000" w:rsidDel="00000000" w:rsidP="00000000" w:rsidRDefault="00000000" w:rsidRPr="00000000" w14:paraId="00000006">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PI and individuals under their direct supervision, including employees, trainees, or contractors named in the Data Access Request, shall become Approved Researchers of the TRE and Data therein, subject to execution of an individual End User Agreement. Use of the TRE and Data shall:</w:t>
      </w:r>
    </w:p>
    <w:p w:rsidR="00000000" w:rsidDel="00000000" w:rsidP="00000000" w:rsidRDefault="00000000" w:rsidRPr="00000000" w14:paraId="00000007">
      <w:pPr>
        <w:widowControl w:val="1"/>
        <w:numPr>
          <w:ilvl w:val="0"/>
          <w:numId w:val="19"/>
        </w:numPr>
        <w:spacing w:before="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Be limited to Approved Researchers;</w:t>
      </w:r>
    </w:p>
    <w:p w:rsidR="00000000" w:rsidDel="00000000" w:rsidP="00000000" w:rsidRDefault="00000000" w:rsidRPr="00000000" w14:paraId="00000008">
      <w:pPr>
        <w:widowControl w:val="1"/>
        <w:numPr>
          <w:ilvl w:val="0"/>
          <w:numId w:val="19"/>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Be confined to the research project described in the Data Access Request;</w:t>
      </w:r>
    </w:p>
    <w:p w:rsidR="00000000" w:rsidDel="00000000" w:rsidP="00000000" w:rsidRDefault="00000000" w:rsidRPr="00000000" w14:paraId="00000009">
      <w:pPr>
        <w:widowControl w:val="1"/>
        <w:numPr>
          <w:ilvl w:val="0"/>
          <w:numId w:val="19"/>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Be noncommercial and specific to medical research related to lung cancer or related conditions;</w:t>
      </w:r>
    </w:p>
    <w:p w:rsidR="00000000" w:rsidDel="00000000" w:rsidP="00000000" w:rsidRDefault="00000000" w:rsidRPr="00000000" w14:paraId="0000000A">
      <w:pPr>
        <w:widowControl w:val="1"/>
        <w:numPr>
          <w:ilvl w:val="0"/>
          <w:numId w:val="19"/>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Not involve any attempt to identify or re-identify any individual participant;</w:t>
      </w:r>
    </w:p>
    <w:p w:rsidR="00000000" w:rsidDel="00000000" w:rsidP="00000000" w:rsidRDefault="00000000" w:rsidRPr="00000000" w14:paraId="0000000B">
      <w:pPr>
        <w:widowControl w:val="1"/>
        <w:numPr>
          <w:ilvl w:val="0"/>
          <w:numId w:val="19"/>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Not involve any attempt to contact participants or their family members;</w:t>
      </w:r>
    </w:p>
    <w:p w:rsidR="00000000" w:rsidDel="00000000" w:rsidP="00000000" w:rsidRDefault="00000000" w:rsidRPr="00000000" w14:paraId="0000000C">
      <w:pPr>
        <w:widowControl w:val="1"/>
        <w:numPr>
          <w:ilvl w:val="0"/>
          <w:numId w:val="19"/>
        </w:numPr>
        <w:spacing w:after="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Require a new Data Access Request for any modifications to the original study aims or methods.</w:t>
      </w:r>
    </w:p>
    <w:p w:rsidR="00000000" w:rsidDel="00000000" w:rsidP="00000000" w:rsidRDefault="00000000" w:rsidRPr="00000000" w14:paraId="0000000D">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Requester acknowledges that all research must be consistent with participant study consent attached as Appendix A and applicable ethical and legal standards.</w:t>
      </w:r>
    </w:p>
    <w:p w:rsidR="00000000" w:rsidDel="00000000" w:rsidP="00000000" w:rsidRDefault="00000000" w:rsidRPr="00000000" w14:paraId="0000000E">
      <w:pPr>
        <w:pStyle w:val="Heading3"/>
        <w:keepNext w:val="0"/>
        <w:keepLines w:val="0"/>
        <w:rPr>
          <w:rFonts w:ascii="Atkinson Hyperlegible" w:cs="Atkinson Hyperlegible" w:eastAsia="Atkinson Hyperlegible" w:hAnsi="Atkinson Hyperlegible"/>
          <w:b w:val="0"/>
          <w:bCs w:val="0"/>
          <w:color w:val="000000"/>
          <w:sz w:val="26"/>
          <w:szCs w:val="26"/>
        </w:rPr>
      </w:pPr>
      <w:bookmarkStart w:colFirst="0" w:colLast="0" w:name="_heading=h.4l2wfgp8c7tt" w:id="1"/>
      <w:bookmarkEnd w:id="1"/>
      <w:r w:rsidDel="00000000" w:rsidR="00000000" w:rsidRPr="00000000">
        <w:rPr>
          <w:rFonts w:ascii="Atkinson Hyperlegible" w:cs="Atkinson Hyperlegible" w:eastAsia="Atkinson Hyperlegible" w:hAnsi="Atkinson Hyperlegible"/>
          <w:color w:val="000000"/>
          <w:sz w:val="26"/>
          <w:szCs w:val="26"/>
          <w:rtl w:val="0"/>
        </w:rPr>
        <w:t xml:space="preserve">2. REQUESTER, PI AND APPROVED RESEARCHER RESPONSIBILITIES</w:t>
      </w:r>
      <w:r w:rsidDel="00000000" w:rsidR="00000000" w:rsidRPr="00000000">
        <w:rPr>
          <w:rtl w:val="0"/>
        </w:rPr>
      </w:r>
    </w:p>
    <w:p w:rsidR="00000000" w:rsidDel="00000000" w:rsidP="00000000" w:rsidRDefault="00000000" w:rsidRPr="00000000" w14:paraId="0000000F">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Requester affirms that the PI and Approved Researchers:</w:t>
      </w:r>
    </w:p>
    <w:p w:rsidR="00000000" w:rsidDel="00000000" w:rsidP="00000000" w:rsidRDefault="00000000" w:rsidRPr="00000000" w14:paraId="00000010">
      <w:pPr>
        <w:widowControl w:val="1"/>
        <w:numPr>
          <w:ilvl w:val="0"/>
          <w:numId w:val="9"/>
        </w:numPr>
        <w:spacing w:before="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Have completed human subjects protection and ethics training (such as CITI training) as required by the Requestor’s IRB</w:t>
      </w:r>
    </w:p>
    <w:p w:rsidR="00000000" w:rsidDel="00000000" w:rsidP="00000000" w:rsidRDefault="00000000" w:rsidRPr="00000000" w14:paraId="00000011">
      <w:pPr>
        <w:widowControl w:val="1"/>
        <w:numPr>
          <w:ilvl w:val="0"/>
          <w:numId w:val="9"/>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Maintain good standing with their institution and relevant regulatory bodies;</w:t>
      </w:r>
    </w:p>
    <w:p w:rsidR="00000000" w:rsidDel="00000000" w:rsidP="00000000" w:rsidRDefault="00000000" w:rsidRPr="00000000" w14:paraId="00000012">
      <w:pPr>
        <w:widowControl w:val="1"/>
        <w:numPr>
          <w:ilvl w:val="0"/>
          <w:numId w:val="9"/>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Have institutional approval and authorization to conduct independent research;</w:t>
      </w:r>
    </w:p>
    <w:p w:rsidR="00000000" w:rsidDel="00000000" w:rsidP="00000000" w:rsidRDefault="00000000" w:rsidRPr="00000000" w14:paraId="00000013">
      <w:pPr>
        <w:widowControl w:val="1"/>
        <w:numPr>
          <w:ilvl w:val="0"/>
          <w:numId w:val="9"/>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Have received any required IRB approvals, if applicable; and </w:t>
      </w:r>
    </w:p>
    <w:p w:rsidR="00000000" w:rsidDel="00000000" w:rsidP="00000000" w:rsidRDefault="00000000" w:rsidRPr="00000000" w14:paraId="00000014">
      <w:pPr>
        <w:widowControl w:val="1"/>
        <w:numPr>
          <w:ilvl w:val="0"/>
          <w:numId w:val="9"/>
        </w:numPr>
        <w:spacing w:after="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Follow all laws applicable to Added Data, including providing any notices and obtaining any consents or licenses necessary to load Added Data to the TRE. </w:t>
      </w:r>
    </w:p>
    <w:p w:rsidR="00000000" w:rsidDel="00000000" w:rsidP="00000000" w:rsidRDefault="00000000" w:rsidRPr="00000000" w14:paraId="00000015">
      <w:pPr>
        <w:pStyle w:val="Heading3"/>
        <w:keepNext w:val="0"/>
        <w:keepLines w:val="0"/>
        <w:rPr>
          <w:rFonts w:ascii="Atkinson Hyperlegible" w:cs="Atkinson Hyperlegible" w:eastAsia="Atkinson Hyperlegible" w:hAnsi="Atkinson Hyperlegible"/>
          <w:b w:val="0"/>
          <w:bCs w:val="0"/>
          <w:color w:val="000000"/>
          <w:sz w:val="26"/>
          <w:szCs w:val="26"/>
        </w:rPr>
      </w:pPr>
      <w:bookmarkStart w:colFirst="0" w:colLast="0" w:name="_heading=h.a99evm9ngv3f" w:id="2"/>
      <w:bookmarkEnd w:id="2"/>
      <w:r w:rsidDel="00000000" w:rsidR="00000000" w:rsidRPr="00000000">
        <w:rPr>
          <w:rFonts w:ascii="Atkinson Hyperlegible" w:cs="Atkinson Hyperlegible" w:eastAsia="Atkinson Hyperlegible" w:hAnsi="Atkinson Hyperlegible"/>
          <w:color w:val="000000"/>
          <w:sz w:val="26"/>
          <w:szCs w:val="26"/>
          <w:rtl w:val="0"/>
        </w:rPr>
        <w:t xml:space="preserve">3. PROHIBITION ON RE-IDENTIFICATION OR RECONTACT</w:t>
      </w:r>
      <w:r w:rsidDel="00000000" w:rsidR="00000000" w:rsidRPr="00000000">
        <w:rPr>
          <w:rtl w:val="0"/>
        </w:rPr>
      </w:r>
    </w:p>
    <w:p w:rsidR="00000000" w:rsidDel="00000000" w:rsidP="00000000" w:rsidRDefault="00000000" w:rsidRPr="00000000" w14:paraId="00000016">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Requester affirms that the PI and Approved Researchers shall not:</w:t>
      </w:r>
    </w:p>
    <w:p w:rsidR="00000000" w:rsidDel="00000000" w:rsidP="00000000" w:rsidRDefault="00000000" w:rsidRPr="00000000" w14:paraId="00000017">
      <w:pPr>
        <w:widowControl w:val="1"/>
        <w:numPr>
          <w:ilvl w:val="0"/>
          <w:numId w:val="13"/>
        </w:numPr>
        <w:spacing w:before="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Use the Data, either alone or in conjunction with other information, to identify individual participants;</w:t>
      </w:r>
    </w:p>
    <w:p w:rsidR="00000000" w:rsidDel="00000000" w:rsidP="00000000" w:rsidRDefault="00000000" w:rsidRPr="00000000" w14:paraId="00000018">
      <w:pPr>
        <w:widowControl w:val="1"/>
        <w:numPr>
          <w:ilvl w:val="0"/>
          <w:numId w:val="13"/>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Generate representations (e.g., images, sequences) that could lead to identification; or</w:t>
      </w:r>
    </w:p>
    <w:p w:rsidR="00000000" w:rsidDel="00000000" w:rsidP="00000000" w:rsidRDefault="00000000" w:rsidRPr="00000000" w14:paraId="00000019">
      <w:pPr>
        <w:widowControl w:val="1"/>
        <w:numPr>
          <w:ilvl w:val="0"/>
          <w:numId w:val="13"/>
        </w:numPr>
        <w:spacing w:after="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Disclose any identifiable information under any circumstances.</w:t>
      </w:r>
    </w:p>
    <w:p w:rsidR="00000000" w:rsidDel="00000000" w:rsidP="00000000" w:rsidRDefault="00000000" w:rsidRPr="00000000" w14:paraId="0000001A">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Any proposed research involving identifiable information or recontact of participants must be separately approved by a recognized IRB and must not proceed without explicit permission from the Data Provider.</w:t>
      </w:r>
    </w:p>
    <w:p w:rsidR="00000000" w:rsidDel="00000000" w:rsidP="00000000" w:rsidRDefault="00000000" w:rsidRPr="00000000" w14:paraId="0000001B">
      <w:pPr>
        <w:rPr>
          <w:rFonts w:ascii="Atkinson Hyperlegible" w:cs="Atkinson Hyperlegible" w:eastAsia="Atkinson Hyperlegible" w:hAnsi="Atkinson Hyperlegible"/>
          <w:b w:val="1"/>
          <w:bCs w:val="1"/>
          <w:color w:val="000000"/>
          <w:sz w:val="26"/>
          <w:szCs w:val="26"/>
        </w:rPr>
      </w:pPr>
      <w:r w:rsidDel="00000000" w:rsidR="00000000" w:rsidRPr="00000000">
        <w:rPr>
          <w:rFonts w:ascii="Atkinson Hyperlegible" w:cs="Atkinson Hyperlegible" w:eastAsia="Atkinson Hyperlegible" w:hAnsi="Atkinson Hyperlegible"/>
          <w:b w:val="1"/>
          <w:bCs w:val="1"/>
          <w:color w:val="000000"/>
          <w:sz w:val="26"/>
          <w:szCs w:val="26"/>
          <w:rtl w:val="0"/>
        </w:rPr>
        <w:t xml:space="preserve">4. DATA SECURITY</w:t>
      </w:r>
    </w:p>
    <w:p w:rsidR="00000000" w:rsidDel="00000000" w:rsidP="00000000" w:rsidRDefault="00000000" w:rsidRPr="00000000" w14:paraId="0000001C">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Requester shall ensure that the PI and Approved Researchers shall: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D">
      <w:pPr>
        <w:widowControl w:val="1"/>
        <w:numPr>
          <w:ilvl w:val="0"/>
          <w:numId w:val="16"/>
        </w:numPr>
        <w:spacing w:before="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Store and analyze the Data only in the TRE;</w:t>
      </w:r>
    </w:p>
    <w:p w:rsidR="00000000" w:rsidDel="00000000" w:rsidP="00000000" w:rsidRDefault="00000000" w:rsidRPr="00000000" w14:paraId="0000001E">
      <w:pPr>
        <w:widowControl w:val="1"/>
        <w:numPr>
          <w:ilvl w:val="0"/>
          <w:numId w:val="16"/>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NEVER take screenshots of or attempt in any way to copy, download, or otherwise remove Data from the TRE without prior approval from SWF;</w:t>
      </w:r>
    </w:p>
    <w:p w:rsidR="00000000" w:rsidDel="00000000" w:rsidP="00000000" w:rsidRDefault="00000000" w:rsidRPr="00000000" w14:paraId="0000001F">
      <w:pPr>
        <w:widowControl w:val="1"/>
        <w:numPr>
          <w:ilvl w:val="0"/>
          <w:numId w:val="16"/>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Use only institutional devices and systems that employ encryption, access logs, and secure authentication methods;</w:t>
      </w:r>
    </w:p>
    <w:p w:rsidR="00000000" w:rsidDel="00000000" w:rsidP="00000000" w:rsidRDefault="00000000" w:rsidRPr="00000000" w14:paraId="00000020">
      <w:pPr>
        <w:widowControl w:val="1"/>
        <w:numPr>
          <w:ilvl w:val="0"/>
          <w:numId w:val="16"/>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Restrict Data and TRE access to those named in the approved Data Access Request;</w:t>
      </w:r>
    </w:p>
    <w:p w:rsidR="00000000" w:rsidDel="00000000" w:rsidP="00000000" w:rsidRDefault="00000000" w:rsidRPr="00000000" w14:paraId="00000021">
      <w:pPr>
        <w:widowControl w:val="1"/>
        <w:numPr>
          <w:ilvl w:val="0"/>
          <w:numId w:val="16"/>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Prevent the unauthorized downloading, copying, or transferring of the Data or any Data Derivatives;</w:t>
      </w:r>
    </w:p>
    <w:p w:rsidR="00000000" w:rsidDel="00000000" w:rsidP="00000000" w:rsidRDefault="00000000" w:rsidRPr="00000000" w14:paraId="00000022">
      <w:pPr>
        <w:widowControl w:val="1"/>
        <w:numPr>
          <w:ilvl w:val="0"/>
          <w:numId w:val="16"/>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Promptly notify SWF at </w:t>
      </w:r>
      <w:hyperlink r:id="rId7">
        <w:r w:rsidDel="00000000" w:rsidR="00000000" w:rsidRPr="00000000">
          <w:rPr>
            <w:rFonts w:ascii="Atkinson Hyperlegible" w:cs="Atkinson Hyperlegible" w:eastAsia="Atkinson Hyperlegible" w:hAnsi="Atkinson Hyperlegible"/>
            <w:color w:val="1155cc"/>
            <w:highlight w:val="white"/>
            <w:u w:val="single"/>
            <w:rtl w:val="0"/>
          </w:rPr>
          <w:t xml:space="preserve">security@susanwfoundation.org</w:t>
        </w:r>
      </w:hyperlink>
      <w:r w:rsidDel="00000000" w:rsidR="00000000" w:rsidRPr="00000000">
        <w:rPr>
          <w:rFonts w:ascii="Atkinson Hyperlegible" w:cs="Atkinson Hyperlegible" w:eastAsia="Atkinson Hyperlegible" w:hAnsi="Atkinson Hyperlegible"/>
          <w:rtl w:val="0"/>
        </w:rPr>
        <w:t xml:space="preserve"> and Lifebit at </w:t>
      </w:r>
      <w:hyperlink r:id="rId8">
        <w:r w:rsidDel="00000000" w:rsidR="00000000" w:rsidRPr="00000000">
          <w:rPr>
            <w:rFonts w:ascii="Atkinson Hyperlegible" w:cs="Atkinson Hyperlegible" w:eastAsia="Atkinson Hyperlegible" w:hAnsi="Atkinson Hyperlegible"/>
            <w:color w:val="1155cc"/>
            <w:u w:val="single"/>
            <w:rtl w:val="0"/>
          </w:rPr>
          <w:t xml:space="preserve">security@lifebit.ai</w:t>
        </w:r>
      </w:hyperlink>
      <w:r w:rsidDel="00000000" w:rsidR="00000000" w:rsidRPr="00000000">
        <w:rPr>
          <w:rFonts w:ascii="Atkinson Hyperlegible" w:cs="Atkinson Hyperlegible" w:eastAsia="Atkinson Hyperlegible" w:hAnsi="Atkinson Hyperlegible"/>
          <w:rtl w:val="0"/>
        </w:rPr>
        <w:t xml:space="preserve"> and </w:t>
      </w:r>
      <w:hyperlink r:id="rId9">
        <w:r w:rsidDel="00000000" w:rsidR="00000000" w:rsidRPr="00000000">
          <w:rPr>
            <w:rFonts w:ascii="Atkinson Hyperlegible" w:cs="Atkinson Hyperlegible" w:eastAsia="Atkinson Hyperlegible" w:hAnsi="Atkinson Hyperlegible"/>
            <w:color w:val="1155cc"/>
            <w:u w:val="single"/>
            <w:rtl w:val="0"/>
          </w:rPr>
          <w:t xml:space="preserve">security.incident@lifebit.ai</w:t>
        </w:r>
      </w:hyperlink>
      <w:r w:rsidDel="00000000" w:rsidR="00000000" w:rsidRPr="00000000">
        <w:rPr>
          <w:rFonts w:ascii="Atkinson Hyperlegible" w:cs="Atkinson Hyperlegible" w:eastAsia="Atkinson Hyperlegible" w:hAnsi="Atkinson Hyperlegible"/>
          <w:rtl w:val="0"/>
        </w:rPr>
        <w:t xml:space="preserve"> upon discovery (within one business day), and submit a detailed written report within 3 business days, following discovery of a Privacy or Security Incident; and </w:t>
      </w:r>
    </w:p>
    <w:p w:rsidR="00000000" w:rsidDel="00000000" w:rsidP="00000000" w:rsidRDefault="00000000" w:rsidRPr="00000000" w14:paraId="00000023">
      <w:pPr>
        <w:widowControl w:val="1"/>
        <w:numPr>
          <w:ilvl w:val="0"/>
          <w:numId w:val="16"/>
        </w:numPr>
        <w:spacing w:after="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Cooperate fully with SWF and Lifebit to investigate and remediate any Privacy or Security Incident.</w:t>
      </w:r>
    </w:p>
    <w:p w:rsidR="00000000" w:rsidDel="00000000" w:rsidP="00000000" w:rsidRDefault="00000000" w:rsidRPr="00000000" w14:paraId="00000024">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Requester affirms that it maintains and implements appropriate infrastructure, policies and controls to support secure handling of sensitive data, including authentication, access control, encryption, and incident reporting systems.</w:t>
      </w:r>
    </w:p>
    <w:p w:rsidR="00000000" w:rsidDel="00000000" w:rsidP="00000000" w:rsidRDefault="00000000" w:rsidRPr="00000000" w14:paraId="00000025">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Data Derivatives may be stored outside the TRE to the extent required for academic review by the Requestor or PI. Only services compliant with applicable institutional and federal data security standards may be employed, and they must be disclosed in the original application.</w:t>
      </w:r>
    </w:p>
    <w:p w:rsidR="00000000" w:rsidDel="00000000" w:rsidP="00000000" w:rsidRDefault="00000000" w:rsidRPr="00000000" w14:paraId="00000026">
      <w:pPr>
        <w:pStyle w:val="Heading3"/>
        <w:keepNext w:val="0"/>
        <w:keepLines w:val="0"/>
        <w:rPr>
          <w:rFonts w:ascii="Atkinson Hyperlegible" w:cs="Atkinson Hyperlegible" w:eastAsia="Atkinson Hyperlegible" w:hAnsi="Atkinson Hyperlegible"/>
          <w:b w:val="0"/>
          <w:bCs w:val="0"/>
          <w:color w:val="000000"/>
          <w:sz w:val="26"/>
          <w:szCs w:val="26"/>
        </w:rPr>
      </w:pPr>
      <w:bookmarkStart w:colFirst="0" w:colLast="0" w:name="_heading=h.rdw1k6jujmkg" w:id="3"/>
      <w:bookmarkEnd w:id="3"/>
      <w:r w:rsidDel="00000000" w:rsidR="00000000" w:rsidRPr="00000000">
        <w:rPr>
          <w:rFonts w:ascii="Atkinson Hyperlegible" w:cs="Atkinson Hyperlegible" w:eastAsia="Atkinson Hyperlegible" w:hAnsi="Atkinson Hyperlegible"/>
          <w:color w:val="000000"/>
          <w:sz w:val="26"/>
          <w:szCs w:val="26"/>
          <w:rtl w:val="0"/>
        </w:rPr>
        <w:t xml:space="preserve">5. NON-TRANSFERABILITY</w:t>
      </w:r>
      <w:r w:rsidDel="00000000" w:rsidR="00000000" w:rsidRPr="00000000">
        <w:rPr>
          <w:rtl w:val="0"/>
        </w:rPr>
      </w:r>
    </w:p>
    <w:p w:rsidR="00000000" w:rsidDel="00000000" w:rsidP="00000000" w:rsidRDefault="00000000" w:rsidRPr="00000000" w14:paraId="00000027">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Data is non-transferable. The Requester shall ensure that the PI and Approved Researchers shall not:</w:t>
      </w:r>
    </w:p>
    <w:p w:rsidR="00000000" w:rsidDel="00000000" w:rsidP="00000000" w:rsidRDefault="00000000" w:rsidRPr="00000000" w14:paraId="00000028">
      <w:pPr>
        <w:widowControl w:val="1"/>
        <w:numPr>
          <w:ilvl w:val="0"/>
          <w:numId w:val="17"/>
        </w:numPr>
        <w:spacing w:before="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Share the Data with individuals or institutions not named in the original application;</w:t>
      </w:r>
    </w:p>
    <w:p w:rsidR="00000000" w:rsidDel="00000000" w:rsidP="00000000" w:rsidRDefault="00000000" w:rsidRPr="00000000" w14:paraId="00000029">
      <w:pPr>
        <w:widowControl w:val="1"/>
        <w:numPr>
          <w:ilvl w:val="0"/>
          <w:numId w:val="17"/>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Make the Data accessible to third parties without explicit written approval; or</w:t>
      </w:r>
    </w:p>
    <w:p w:rsidR="00000000" w:rsidDel="00000000" w:rsidP="00000000" w:rsidRDefault="00000000" w:rsidRPr="00000000" w14:paraId="0000002A">
      <w:pPr>
        <w:widowControl w:val="1"/>
        <w:numPr>
          <w:ilvl w:val="0"/>
          <w:numId w:val="17"/>
        </w:numPr>
        <w:spacing w:after="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Use the Data for commercial purposes.</w:t>
      </w:r>
    </w:p>
    <w:p w:rsidR="00000000" w:rsidDel="00000000" w:rsidP="00000000" w:rsidRDefault="00000000" w:rsidRPr="00000000" w14:paraId="0000002B">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Contractors or external analysts must be named in the Data Access Request and operate under the same institutional oversight. In order to add additional Approved Researchers not named in the original Data Access Request, the PI must submit a written request to SWF at </w:t>
      </w:r>
      <w:hyperlink r:id="rId10">
        <w:r w:rsidDel="00000000" w:rsidR="00000000" w:rsidRPr="00000000">
          <w:rPr>
            <w:rFonts w:ascii="Atkinson Hyperlegible" w:cs="Atkinson Hyperlegible" w:eastAsia="Atkinson Hyperlegible" w:hAnsi="Atkinson Hyperlegible"/>
            <w:color w:val="1155cc"/>
            <w:highlight w:val="white"/>
            <w:u w:val="single"/>
            <w:rtl w:val="0"/>
          </w:rPr>
          <w:t xml:space="preserve">submission@susanwfoundation.org</w:t>
        </w:r>
      </w:hyperlink>
      <w:r w:rsidDel="00000000" w:rsidR="00000000" w:rsidRPr="00000000">
        <w:rPr>
          <w:rFonts w:ascii="Atkinson Hyperlegible" w:cs="Atkinson Hyperlegible" w:eastAsia="Atkinson Hyperlegible" w:hAnsi="Atkinson Hyperlegible"/>
          <w:rtl w:val="0"/>
        </w:rPr>
        <w:t xml:space="preserve">. Upon written approval from SWF, the newly named individual(s) must execute an End User Agreement in order to become an Approved Researcher.</w:t>
      </w:r>
    </w:p>
    <w:p w:rsidR="00000000" w:rsidDel="00000000" w:rsidP="00000000" w:rsidRDefault="00000000" w:rsidRPr="00000000" w14:paraId="0000002C">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In the event that the PI or another Approved Researcher is no longer affiliated with the Requester, the Requester or PI must notify SWF within 5 days at </w:t>
      </w:r>
      <w:hyperlink r:id="rId11">
        <w:r w:rsidDel="00000000" w:rsidR="00000000" w:rsidRPr="00000000">
          <w:rPr>
            <w:rFonts w:ascii="Atkinson Hyperlegible" w:cs="Atkinson Hyperlegible" w:eastAsia="Atkinson Hyperlegible" w:hAnsi="Atkinson Hyperlegible"/>
            <w:color w:val="1155cc"/>
            <w:highlight w:val="white"/>
            <w:u w:val="single"/>
            <w:rtl w:val="0"/>
          </w:rPr>
          <w:t xml:space="preserve">submission@susanwfoundation.org</w:t>
        </w:r>
      </w:hyperlink>
      <w:r w:rsidDel="00000000" w:rsidR="00000000" w:rsidRPr="00000000">
        <w:rPr>
          <w:rFonts w:ascii="Atkinson Hyperlegible" w:cs="Atkinson Hyperlegible" w:eastAsia="Atkinson Hyperlegible" w:hAnsi="Atkinson Hyperlegible"/>
          <w:rtl w:val="0"/>
        </w:rPr>
        <w:t xml:space="preserve">. If the PI’s institutional affiliation has changed and they wish to retain access to the Data, they will first need to sign a new Data Use Agreement with their new institution and SWF and a new End User Agreement with SWF.</w:t>
      </w:r>
    </w:p>
    <w:p w:rsidR="00000000" w:rsidDel="00000000" w:rsidP="00000000" w:rsidRDefault="00000000" w:rsidRPr="00000000" w14:paraId="0000002D">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Any collaborators at other institutions must submit an independent Data Access Request and Data Use Agreement and End User Agreement. </w:t>
      </w:r>
    </w:p>
    <w:p w:rsidR="00000000" w:rsidDel="00000000" w:rsidP="00000000" w:rsidRDefault="00000000" w:rsidRPr="00000000" w14:paraId="0000002E">
      <w:pPr>
        <w:pStyle w:val="Heading3"/>
        <w:keepNext w:val="0"/>
        <w:keepLines w:val="0"/>
        <w:rPr>
          <w:rFonts w:ascii="Atkinson Hyperlegible" w:cs="Atkinson Hyperlegible" w:eastAsia="Atkinson Hyperlegible" w:hAnsi="Atkinson Hyperlegible"/>
          <w:b w:val="0"/>
          <w:bCs w:val="0"/>
          <w:color w:val="000000"/>
          <w:sz w:val="26"/>
          <w:szCs w:val="26"/>
        </w:rPr>
      </w:pPr>
      <w:bookmarkStart w:colFirst="0" w:colLast="0" w:name="_heading=h.uqzarf64xn95" w:id="4"/>
      <w:bookmarkEnd w:id="4"/>
      <w:r w:rsidDel="00000000" w:rsidR="00000000" w:rsidRPr="00000000">
        <w:rPr>
          <w:rFonts w:ascii="Atkinson Hyperlegible" w:cs="Atkinson Hyperlegible" w:eastAsia="Atkinson Hyperlegible" w:hAnsi="Atkinson Hyperlegible"/>
          <w:color w:val="000000"/>
          <w:sz w:val="26"/>
          <w:szCs w:val="26"/>
          <w:rtl w:val="0"/>
        </w:rPr>
        <w:t xml:space="preserve">6. PUBLICATIONS AND PRESENTATIONS</w:t>
      </w:r>
      <w:r w:rsidDel="00000000" w:rsidR="00000000" w:rsidRPr="00000000">
        <w:rPr>
          <w:rtl w:val="0"/>
        </w:rPr>
      </w:r>
    </w:p>
    <w:p w:rsidR="00000000" w:rsidDel="00000000" w:rsidP="00000000" w:rsidRDefault="00000000" w:rsidRPr="00000000" w14:paraId="0000002F">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All publications and presentations using the Data shall:</w:t>
      </w:r>
    </w:p>
    <w:p w:rsidR="00000000" w:rsidDel="00000000" w:rsidP="00000000" w:rsidRDefault="00000000" w:rsidRPr="00000000" w14:paraId="00000030">
      <w:pPr>
        <w:widowControl w:val="1"/>
        <w:numPr>
          <w:ilvl w:val="0"/>
          <w:numId w:val="15"/>
        </w:numPr>
        <w:spacing w:before="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Acknowledge the contribution of research participants;</w:t>
      </w:r>
    </w:p>
    <w:p w:rsidR="00000000" w:rsidDel="00000000" w:rsidP="00000000" w:rsidRDefault="00000000" w:rsidRPr="00000000" w14:paraId="00000031">
      <w:pPr>
        <w:widowControl w:val="1"/>
        <w:numPr>
          <w:ilvl w:val="0"/>
          <w:numId w:val="15"/>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Not include data about single individuals, even in de-identified form;</w:t>
      </w:r>
    </w:p>
    <w:p w:rsidR="00000000" w:rsidDel="00000000" w:rsidP="00000000" w:rsidRDefault="00000000" w:rsidRPr="00000000" w14:paraId="00000032">
      <w:pPr>
        <w:widowControl w:val="1"/>
        <w:numPr>
          <w:ilvl w:val="0"/>
          <w:numId w:val="15"/>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Not include summary data counts less than five or calculations that may permit derivation of such counts; and</w:t>
      </w:r>
    </w:p>
    <w:p w:rsidR="00000000" w:rsidDel="00000000" w:rsidP="00000000" w:rsidRDefault="00000000" w:rsidRPr="00000000" w14:paraId="00000033">
      <w:pPr>
        <w:widowControl w:val="1"/>
        <w:numPr>
          <w:ilvl w:val="0"/>
          <w:numId w:val="15"/>
        </w:numPr>
        <w:spacing w:after="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Be limited to summary statistics for no more than 10,000 SNPs per publication, including derived forms such as polygenic risk scores or meta-analyses. </w:t>
      </w:r>
    </w:p>
    <w:p w:rsidR="00000000" w:rsidDel="00000000" w:rsidP="00000000" w:rsidRDefault="00000000" w:rsidRPr="00000000" w14:paraId="00000034">
      <w:pPr>
        <w:spacing w:after="240" w:before="240" w:lineRule="auto"/>
        <w:rPr>
          <w:rFonts w:ascii="Atkinson Hyperlegible" w:cs="Atkinson Hyperlegible" w:eastAsia="Atkinson Hyperlegible" w:hAnsi="Atkinson Hyperlegible"/>
        </w:rPr>
      </w:pPr>
      <w:bookmarkStart w:colFirst="0" w:colLast="0" w:name="_heading=h.oxlzl8twmalt" w:id="5"/>
      <w:bookmarkEnd w:id="5"/>
      <w:r w:rsidDel="00000000" w:rsidR="00000000" w:rsidRPr="00000000">
        <w:rPr>
          <w:rtl w:val="0"/>
        </w:rPr>
        <w:t xml:space="preserve"> </w:t>
      </w:r>
      <w:r w:rsidDel="00000000" w:rsidR="00000000" w:rsidRPr="00000000">
        <w:rPr>
          <w:rFonts w:ascii="Atkinson Hyperlegible" w:cs="Atkinson Hyperlegible" w:eastAsia="Atkinson Hyperlegible" w:hAnsi="Atkinson Hyperlegible"/>
          <w:rtl w:val="0"/>
        </w:rPr>
        <w:t xml:space="preserve">Requester is encouraged to make publicly available the results of the project. Before Requester submits a paper or abstract for publication or otherwise intends to publicly disclose information about the results of the project, SWF will have thirty (30) days from receipt to review proposed manuscripts and ten (10) days from receipt to review proposed abstracts, presentations, or posters to ensure that the Data and participants are appropriately protected; and that any publication is consistent with the terms in consents signed by the research participants. SWF may request in writing that the proposed publication or other disclosure be delayed for up to thirty (30) additional days as necessary to protect participant interests.</w:t>
      </w:r>
    </w:p>
    <w:p w:rsidR="00000000" w:rsidDel="00000000" w:rsidP="00000000" w:rsidRDefault="00000000" w:rsidRPr="00000000" w14:paraId="00000035">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All publications shall be made publicly accessible (e.g., open access or deposited in a public repository).</w:t>
      </w:r>
    </w:p>
    <w:p w:rsidR="00000000" w:rsidDel="00000000" w:rsidP="00000000" w:rsidRDefault="00000000" w:rsidRPr="00000000" w14:paraId="00000036">
      <w:pPr>
        <w:rPr>
          <w:rFonts w:ascii="Atkinson Hyperlegible" w:cs="Atkinson Hyperlegible" w:eastAsia="Atkinson Hyperlegible" w:hAnsi="Atkinson Hyperlegible"/>
          <w:b w:val="1"/>
          <w:bCs w:val="1"/>
          <w:sz w:val="26"/>
          <w:szCs w:val="26"/>
        </w:rPr>
      </w:pPr>
      <w:r w:rsidDel="00000000" w:rsidR="00000000" w:rsidRPr="00000000">
        <w:rPr>
          <w:rtl w:val="0"/>
        </w:rPr>
      </w:r>
    </w:p>
    <w:p w:rsidR="00000000" w:rsidDel="00000000" w:rsidP="00000000" w:rsidRDefault="00000000" w:rsidRPr="00000000" w14:paraId="00000037">
      <w:pPr>
        <w:rPr>
          <w:rFonts w:ascii="Atkinson Hyperlegible" w:cs="Atkinson Hyperlegible" w:eastAsia="Atkinson Hyperlegible" w:hAnsi="Atkinson Hyperlegible"/>
          <w:b w:val="1"/>
          <w:bCs w:val="1"/>
          <w:color w:val="000000"/>
          <w:sz w:val="26"/>
          <w:szCs w:val="26"/>
        </w:rPr>
      </w:pPr>
      <w:r w:rsidDel="00000000" w:rsidR="00000000" w:rsidRPr="00000000">
        <w:rPr>
          <w:rFonts w:ascii="Atkinson Hyperlegible" w:cs="Atkinson Hyperlegible" w:eastAsia="Atkinson Hyperlegible" w:hAnsi="Atkinson Hyperlegible"/>
          <w:b w:val="1"/>
          <w:bCs w:val="1"/>
          <w:color w:val="000000"/>
          <w:sz w:val="26"/>
          <w:szCs w:val="26"/>
          <w:rtl w:val="0"/>
        </w:rPr>
        <w:t xml:space="preserve">7. RESEARCH USE REPORTING</w:t>
      </w:r>
    </w:p>
    <w:p w:rsidR="00000000" w:rsidDel="00000000" w:rsidP="00000000" w:rsidRDefault="00000000" w:rsidRPr="00000000" w14:paraId="00000038">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Requester agrees that the PI shall:</w:t>
      </w:r>
    </w:p>
    <w:p w:rsidR="00000000" w:rsidDel="00000000" w:rsidP="00000000" w:rsidRDefault="00000000" w:rsidRPr="00000000" w14:paraId="00000039">
      <w:pPr>
        <w:widowControl w:val="1"/>
        <w:numPr>
          <w:ilvl w:val="0"/>
          <w:numId w:val="14"/>
        </w:numPr>
        <w:spacing w:before="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Submit a brief annual update on Data use and any findings or outputs (e.g., publications, presentations);</w:t>
      </w:r>
    </w:p>
    <w:p w:rsidR="00000000" w:rsidDel="00000000" w:rsidP="00000000" w:rsidRDefault="00000000" w:rsidRPr="00000000" w14:paraId="0000003A">
      <w:pPr>
        <w:widowControl w:val="1"/>
        <w:numPr>
          <w:ilvl w:val="0"/>
          <w:numId w:val="14"/>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Provide information about any intellectual property generated from the Data; and</w:t>
      </w:r>
    </w:p>
    <w:p w:rsidR="00000000" w:rsidDel="00000000" w:rsidP="00000000" w:rsidRDefault="00000000" w:rsidRPr="00000000" w14:paraId="0000003B">
      <w:pPr>
        <w:widowControl w:val="1"/>
        <w:numPr>
          <w:ilvl w:val="0"/>
          <w:numId w:val="14"/>
        </w:numPr>
        <w:spacing w:after="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Complete a project close-out when research is completed, including confirmation of Data destruction, except to the extent retention is required for law, regulatory compliance, or Requester institutional policy</w:t>
      </w:r>
      <w:r w:rsidDel="00000000" w:rsidR="00000000" w:rsidRPr="00000000">
        <w:rPr>
          <w:rtl w:val="0"/>
        </w:rPr>
        <w:t xml:space="preserve"> </w:t>
      </w:r>
      <w:r w:rsidDel="00000000" w:rsidR="00000000" w:rsidRPr="00000000">
        <w:rPr>
          <w:rFonts w:ascii="Atkinson Hyperlegible" w:cs="Atkinson Hyperlegible" w:eastAsia="Atkinson Hyperlegible" w:hAnsi="Atkinson Hyperlegible"/>
          <w:rtl w:val="0"/>
        </w:rPr>
        <w:t xml:space="preserve">(which shall be limited to retaining only the minimum amount of data necessary, consistent with the terms of participant consent, and ensuring that any retained data are stored in a read-only format). In the event the PI is no longer affiliated with the Requester, the PI is responsible for completing a project close-out at the Requester, including confirmation of Data destruction as described above.</w:t>
        <w:br w:type="textWrapping"/>
      </w:r>
    </w:p>
    <w:p w:rsidR="00000000" w:rsidDel="00000000" w:rsidP="00000000" w:rsidRDefault="00000000" w:rsidRPr="00000000" w14:paraId="0000003C">
      <w:pPr>
        <w:rPr>
          <w:rFonts w:ascii="Atkinson Hyperlegible" w:cs="Atkinson Hyperlegible" w:eastAsia="Atkinson Hyperlegible" w:hAnsi="Atkinson Hyperlegible"/>
          <w:b w:val="1"/>
          <w:bCs w:val="1"/>
          <w:color w:val="000000"/>
          <w:sz w:val="26"/>
          <w:szCs w:val="26"/>
        </w:rPr>
      </w:pPr>
      <w:r w:rsidDel="00000000" w:rsidR="00000000" w:rsidRPr="00000000">
        <w:rPr>
          <w:rFonts w:ascii="Atkinson Hyperlegible" w:cs="Atkinson Hyperlegible" w:eastAsia="Atkinson Hyperlegible" w:hAnsi="Atkinson Hyperlegible"/>
          <w:b w:val="1"/>
          <w:bCs w:val="1"/>
          <w:color w:val="000000"/>
          <w:sz w:val="26"/>
          <w:szCs w:val="26"/>
          <w:rtl w:val="0"/>
        </w:rPr>
        <w:t xml:space="preserve">8. TERMINATION AND DATA DESTRUCTION</w:t>
      </w:r>
    </w:p>
    <w:p w:rsidR="00000000" w:rsidDel="00000000" w:rsidP="00000000" w:rsidRDefault="00000000" w:rsidRPr="00000000" w14:paraId="0000003D">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Upon conclusion of the project or expiration of the approved Data Access Request :</w:t>
      </w:r>
    </w:p>
    <w:p w:rsidR="00000000" w:rsidDel="00000000" w:rsidP="00000000" w:rsidRDefault="00000000" w:rsidRPr="00000000" w14:paraId="0000003E">
      <w:pPr>
        <w:widowControl w:val="1"/>
        <w:numPr>
          <w:ilvl w:val="0"/>
          <w:numId w:val="12"/>
        </w:numPr>
        <w:spacing w:after="0" w:before="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Approved Researcher must destroy all copies and versions of Data Derivatives stored outside the authorized computing environment, unless retention is required by law, regulatory compliance, or Requester institutional policy</w:t>
      </w:r>
      <w:r w:rsidDel="00000000" w:rsidR="00000000" w:rsidRPr="00000000">
        <w:rPr>
          <w:rtl w:val="0"/>
        </w:rPr>
        <w:t xml:space="preserve"> </w:t>
      </w:r>
      <w:r w:rsidDel="00000000" w:rsidR="00000000" w:rsidRPr="00000000">
        <w:rPr>
          <w:rFonts w:ascii="Atkinson Hyperlegible" w:cs="Atkinson Hyperlegible" w:eastAsia="Atkinson Hyperlegible" w:hAnsi="Atkinson Hyperlegible"/>
          <w:rtl w:val="0"/>
        </w:rPr>
        <w:t xml:space="preserve">(which shall be limited to retaining only the minimum amount of data necessary, consistent with the terms of participant consent, and ensuring that any retained data are stored in a read-only format);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F">
      <w:pPr>
        <w:widowControl w:val="1"/>
        <w:numPr>
          <w:ilvl w:val="0"/>
          <w:numId w:val="12"/>
        </w:numPr>
        <w:spacing w:before="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Any Data Derivatives held after this date will continue to be subject to the terms and conditions of this Agreement;</w:t>
      </w:r>
    </w:p>
    <w:p w:rsidR="00000000" w:rsidDel="00000000" w:rsidP="00000000" w:rsidRDefault="00000000" w:rsidRPr="00000000" w14:paraId="00000040">
      <w:pPr>
        <w:widowControl w:val="1"/>
        <w:numPr>
          <w:ilvl w:val="0"/>
          <w:numId w:val="12"/>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Data may be used only to support published findings and not for any new research without additional approval;</w:t>
      </w:r>
    </w:p>
    <w:p w:rsidR="00000000" w:rsidDel="00000000" w:rsidP="00000000" w:rsidRDefault="00000000" w:rsidRPr="00000000" w14:paraId="00000041">
      <w:pPr>
        <w:widowControl w:val="1"/>
        <w:numPr>
          <w:ilvl w:val="0"/>
          <w:numId w:val="12"/>
        </w:numPr>
        <w:spacing w:after="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Requester, in consultation with the PI, must certify that destruction (if applicable) has been completed and the project has been closed out.</w:t>
        <w:br w:type="textWrapping"/>
      </w:r>
    </w:p>
    <w:p w:rsidR="00000000" w:rsidDel="00000000" w:rsidP="00000000" w:rsidRDefault="00000000" w:rsidRPr="00000000" w14:paraId="00000042">
      <w:pPr>
        <w:pStyle w:val="Heading3"/>
        <w:keepNext w:val="0"/>
        <w:keepLines w:val="0"/>
        <w:rPr>
          <w:rFonts w:ascii="Atkinson Hyperlegible" w:cs="Atkinson Hyperlegible" w:eastAsia="Atkinson Hyperlegible" w:hAnsi="Atkinson Hyperlegible"/>
        </w:rPr>
      </w:pPr>
      <w:bookmarkStart w:colFirst="0" w:colLast="0" w:name="_heading=h.15ndu2d5ascp" w:id="6"/>
      <w:bookmarkEnd w:id="6"/>
      <w:r w:rsidDel="00000000" w:rsidR="00000000" w:rsidRPr="00000000">
        <w:rPr>
          <w:rFonts w:ascii="Atkinson Hyperlegible" w:cs="Atkinson Hyperlegible" w:eastAsia="Atkinson Hyperlegible" w:hAnsi="Atkinson Hyperlegible"/>
          <w:color w:val="000000"/>
          <w:sz w:val="26"/>
          <w:szCs w:val="26"/>
          <w:rtl w:val="0"/>
        </w:rPr>
        <w:t xml:space="preserve">9. DEFINITIONS </w:t>
      </w:r>
      <w:r w:rsidDel="00000000" w:rsidR="00000000" w:rsidRPr="00000000">
        <w:rPr>
          <w:rtl w:val="0"/>
        </w:rPr>
      </w:r>
    </w:p>
    <w:p w:rsidR="00000000" w:rsidDel="00000000" w:rsidP="00000000" w:rsidRDefault="00000000" w:rsidRPr="00000000" w14:paraId="00000043">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Approved Researcher</w:t>
      </w:r>
      <w:r w:rsidDel="00000000" w:rsidR="00000000" w:rsidRPr="00000000">
        <w:rPr>
          <w:rFonts w:ascii="Atkinson Hyperlegible" w:cs="Atkinson Hyperlegible" w:eastAsia="Atkinson Hyperlegible" w:hAnsi="Atkinson Hyperlegible"/>
          <w:rtl w:val="0"/>
        </w:rPr>
        <w:t xml:space="preserve"> means qualified third-party scientific researchers identified by SWF who may receive access to Data only after completing a Data Access Request and executing an End User Agreement with SWF.</w:t>
      </w:r>
    </w:p>
    <w:p w:rsidR="00000000" w:rsidDel="00000000" w:rsidP="00000000" w:rsidRDefault="00000000" w:rsidRPr="00000000" w14:paraId="00000044">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Data means </w:t>
      </w:r>
      <w:r w:rsidDel="00000000" w:rsidR="00000000" w:rsidRPr="00000000">
        <w:rPr>
          <w:rFonts w:ascii="Atkinson Hyperlegible" w:cs="Atkinson Hyperlegible" w:eastAsia="Atkinson Hyperlegible" w:hAnsi="Atkinson Hyperlegible"/>
          <w:rtl w:val="0"/>
        </w:rPr>
        <w:t xml:space="preserve">Survey, Genotype, and Health-related Data, Data Derivatives and Added Data.</w:t>
      </w:r>
    </w:p>
    <w:p w:rsidR="00000000" w:rsidDel="00000000" w:rsidP="00000000" w:rsidRDefault="00000000" w:rsidRPr="00000000" w14:paraId="00000045">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Survey, Genotype, and Health-related Data </w:t>
      </w:r>
      <w:r w:rsidDel="00000000" w:rsidR="00000000" w:rsidRPr="00000000">
        <w:rPr>
          <w:rFonts w:ascii="Atkinson Hyperlegible" w:cs="Atkinson Hyperlegible" w:eastAsia="Atkinson Hyperlegible" w:hAnsi="Atkinson Hyperlegible"/>
          <w:rtl w:val="0"/>
        </w:rPr>
        <w:t xml:space="preserve">means individual-level, de-identified data generated from surveys; EMRs; the genotyping of participants to which access is provided, which may include imputed genetic data; somatic sequencing data; and additional health-related data of participants, including study GWAS, represented in the TRE.</w:t>
      </w:r>
    </w:p>
    <w:p w:rsidR="00000000" w:rsidDel="00000000" w:rsidP="00000000" w:rsidRDefault="00000000" w:rsidRPr="00000000" w14:paraId="00000046">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Data Derivative</w:t>
      </w:r>
      <w:r w:rsidDel="00000000" w:rsidR="00000000" w:rsidRPr="00000000">
        <w:rPr>
          <w:rFonts w:ascii="Atkinson Hyperlegible" w:cs="Atkinson Hyperlegible" w:eastAsia="Atkinson Hyperlegible" w:hAnsi="Atkinson Hyperlegible"/>
          <w:rtl w:val="0"/>
        </w:rPr>
        <w:t xml:space="preserve"> means any summary, statistic, model, inferences, or material generated from analysis of the Data from which there is a possibility of participant re-identification. PI and/or Requestor may request guidance from Data Provider.</w:t>
      </w:r>
    </w:p>
    <w:p w:rsidR="00000000" w:rsidDel="00000000" w:rsidP="00000000" w:rsidRDefault="00000000" w:rsidRPr="00000000" w14:paraId="00000047">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Added Data</w:t>
      </w:r>
      <w:r w:rsidDel="00000000" w:rsidR="00000000" w:rsidRPr="00000000">
        <w:rPr>
          <w:rFonts w:ascii="Atkinson Hyperlegible" w:cs="Atkinson Hyperlegible" w:eastAsia="Atkinson Hyperlegible" w:hAnsi="Atkinson Hyperlegible"/>
          <w:rtl w:val="0"/>
        </w:rPr>
        <w:t xml:space="preserve"> means additional aggregated or de-identified individual-level data that the Approved Researcher is permitted to load to the TRE for purposes of approved research under a Data Access Request.</w:t>
      </w:r>
    </w:p>
    <w:p w:rsidR="00000000" w:rsidDel="00000000" w:rsidP="00000000" w:rsidRDefault="00000000" w:rsidRPr="00000000" w14:paraId="00000048">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Privacy or Security Incident</w:t>
      </w:r>
      <w:r w:rsidDel="00000000" w:rsidR="00000000" w:rsidRPr="00000000">
        <w:rPr>
          <w:rFonts w:ascii="Atkinson Hyperlegible" w:cs="Atkinson Hyperlegible" w:eastAsia="Atkinson Hyperlegible" w:hAnsi="Atkinson Hyperlegible"/>
          <w:rtl w:val="0"/>
        </w:rPr>
        <w:t xml:space="preserve"> means any (a) actual or threatened loss of confidentiality, integrity or availability of Data, (b) potential re-identification of an individual included in the Data, and/or (c) violation of any of the requirements of this Data Use Agreement or the End User Agreement. A Privacy or Security Incident may include, among others, inadvertent data release, unauthorized access or use, and/or discovery of direct identifiers within the Data or the TRE.</w:t>
      </w:r>
    </w:p>
    <w:p w:rsidR="00000000" w:rsidDel="00000000" w:rsidP="00000000" w:rsidRDefault="00000000" w:rsidRPr="00000000" w14:paraId="00000049">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Requester</w:t>
      </w:r>
      <w:r w:rsidDel="00000000" w:rsidR="00000000" w:rsidRPr="00000000">
        <w:rPr>
          <w:rFonts w:ascii="Atkinson Hyperlegible" w:cs="Atkinson Hyperlegible" w:eastAsia="Atkinson Hyperlegible" w:hAnsi="Atkinson Hyperlegible"/>
          <w:rtl w:val="0"/>
        </w:rPr>
        <w:t xml:space="preserve"> means the institution responsible for sponsoring the PI’s research and ensuring compliance with this Agreement.</w:t>
      </w:r>
    </w:p>
    <w:p w:rsidR="00000000" w:rsidDel="00000000" w:rsidP="00000000" w:rsidRDefault="00000000" w:rsidRPr="00000000" w14:paraId="0000004A">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Principal Investigator (PI)</w:t>
      </w:r>
      <w:r w:rsidDel="00000000" w:rsidR="00000000" w:rsidRPr="00000000">
        <w:rPr>
          <w:rFonts w:ascii="Atkinson Hyperlegible" w:cs="Atkinson Hyperlegible" w:eastAsia="Atkinson Hyperlegible" w:hAnsi="Atkinson Hyperlegible"/>
          <w:rtl w:val="0"/>
        </w:rPr>
        <w:t xml:space="preserve"> means the lead researcher responsible for the approved project and institutional compliance.</w:t>
      </w:r>
    </w:p>
    <w:p w:rsidR="00000000" w:rsidDel="00000000" w:rsidP="00000000" w:rsidRDefault="00000000" w:rsidRPr="00000000" w14:paraId="0000004B">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Data Access Request</w:t>
      </w:r>
      <w:r w:rsidDel="00000000" w:rsidR="00000000" w:rsidRPr="00000000">
        <w:rPr>
          <w:rFonts w:ascii="Atkinson Hyperlegible" w:cs="Atkinson Hyperlegible" w:eastAsia="Atkinson Hyperlegible" w:hAnsi="Atkinson Hyperlegible"/>
          <w:rtl w:val="0"/>
        </w:rPr>
        <w:t xml:space="preserve"> means the details submitted to SWF for review and approval of the Approved Researcher’s research project.</w:t>
      </w:r>
    </w:p>
    <w:p w:rsidR="00000000" w:rsidDel="00000000" w:rsidP="00000000" w:rsidRDefault="00000000" w:rsidRPr="00000000" w14:paraId="0000004C">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TRE</w:t>
      </w:r>
      <w:r w:rsidDel="00000000" w:rsidR="00000000" w:rsidRPr="00000000">
        <w:rPr>
          <w:rFonts w:ascii="Atkinson Hyperlegible" w:cs="Atkinson Hyperlegible" w:eastAsia="Atkinson Hyperlegible" w:hAnsi="Atkinson Hyperlegible"/>
          <w:rtl w:val="0"/>
        </w:rPr>
        <w:t xml:space="preserve"> means the Trusted Research Environment for lung cancer research established by SWF to which access is provided under the terms of this Data Use Agreement and the End User Agreement.</w:t>
      </w:r>
    </w:p>
    <w:p w:rsidR="00000000" w:rsidDel="00000000" w:rsidP="00000000" w:rsidRDefault="00000000" w:rsidRPr="00000000" w14:paraId="0000004D">
      <w:pPr>
        <w:pStyle w:val="Heading3"/>
        <w:keepNext w:val="0"/>
        <w:keepLines w:val="0"/>
        <w:rPr>
          <w:rFonts w:ascii="Atkinson Hyperlegible" w:cs="Atkinson Hyperlegible" w:eastAsia="Atkinson Hyperlegible" w:hAnsi="Atkinson Hyperlegible"/>
          <w:b w:val="0"/>
          <w:bCs w:val="0"/>
          <w:color w:val="000000"/>
          <w:sz w:val="26"/>
          <w:szCs w:val="26"/>
        </w:rPr>
      </w:pPr>
      <w:bookmarkStart w:colFirst="0" w:colLast="0" w:name="_heading=h.95jl0qfxo07a" w:id="7"/>
      <w:bookmarkEnd w:id="7"/>
      <w:r w:rsidDel="00000000" w:rsidR="00000000" w:rsidRPr="00000000">
        <w:rPr>
          <w:rFonts w:ascii="Atkinson Hyperlegible" w:cs="Atkinson Hyperlegible" w:eastAsia="Atkinson Hyperlegible" w:hAnsi="Atkinson Hyperlegible"/>
          <w:color w:val="000000"/>
          <w:sz w:val="26"/>
          <w:szCs w:val="26"/>
          <w:rtl w:val="0"/>
        </w:rPr>
        <w:t xml:space="preserve">10. AMENDMENT AND ENFORCEMENT</w:t>
      </w:r>
      <w:r w:rsidDel="00000000" w:rsidR="00000000" w:rsidRPr="00000000">
        <w:rPr>
          <w:rtl w:val="0"/>
        </w:rPr>
      </w:r>
    </w:p>
    <w:p w:rsidR="00000000" w:rsidDel="00000000" w:rsidP="00000000" w:rsidRDefault="00000000" w:rsidRPr="00000000" w14:paraId="0000004E">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SWF reserves the right to revise this Agreement if required to comply with applicable laws or policy. Notice of changes will be provided in writing. Continued use of the TRE and Data after such notice constitutes acceptance of the revised terms.</w:t>
      </w:r>
    </w:p>
    <w:p w:rsidR="00000000" w:rsidDel="00000000" w:rsidP="00000000" w:rsidRDefault="00000000" w:rsidRPr="00000000" w14:paraId="0000004F">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Requester agrees to be responsible for compliance with this Agreement by themselves and anyone at their institution who will have access to the Data, including PI and Approved Researchers. Violation of the terms of this Agreement may result in (a) revocation of access to the TRE and Data; (b) Requester notification; (c) damages; and/or (d) reporting to regulatory bodies as required.</w:t>
        <w:br w:type="textWrapping"/>
      </w:r>
    </w:p>
    <w:p w:rsidR="00000000" w:rsidDel="00000000" w:rsidP="00000000" w:rsidRDefault="00000000" w:rsidRPr="00000000" w14:paraId="00000050">
      <w:pPr>
        <w:rPr>
          <w:rFonts w:ascii="Atkinson Hyperlegible" w:cs="Atkinson Hyperlegible" w:eastAsia="Atkinson Hyperlegible" w:hAnsi="Atkinson Hyperlegible"/>
          <w:b w:val="1"/>
          <w:bCs w:val="1"/>
          <w:color w:val="000000"/>
          <w:sz w:val="26"/>
          <w:szCs w:val="26"/>
        </w:rPr>
      </w:pPr>
      <w:r w:rsidDel="00000000" w:rsidR="00000000" w:rsidRPr="00000000">
        <w:rPr>
          <w:rFonts w:ascii="Atkinson Hyperlegible" w:cs="Atkinson Hyperlegible" w:eastAsia="Atkinson Hyperlegible" w:hAnsi="Atkinson Hyperlegible"/>
          <w:b w:val="1"/>
          <w:bCs w:val="1"/>
          <w:color w:val="000000"/>
          <w:sz w:val="26"/>
          <w:szCs w:val="26"/>
          <w:rtl w:val="0"/>
        </w:rPr>
        <w:t xml:space="preserve">11. SIGNATURES</w:t>
      </w:r>
    </w:p>
    <w:p w:rsidR="00000000" w:rsidDel="00000000" w:rsidP="00000000" w:rsidRDefault="00000000" w:rsidRPr="00000000" w14:paraId="00000051">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52">
      <w:pPr>
        <w:spacing w:before="200" w:lineRule="auto"/>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Read and acknowledged by Principal Investigator(s) </w:t>
      </w:r>
    </w:p>
    <w:p w:rsidR="00000000" w:rsidDel="00000000" w:rsidP="00000000" w:rsidRDefault="00000000" w:rsidRPr="00000000" w14:paraId="00000053">
      <w:pPr>
        <w:spacing w:before="20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br w:type="textWrapping"/>
      </w:r>
      <w:r w:rsidDel="00000000" w:rsidR="00000000" w:rsidRPr="00000000">
        <w:rPr>
          <w:rFonts w:ascii="Atkinson Hyperlegible" w:cs="Atkinson Hyperlegible" w:eastAsia="Atkinson Hyperlegible" w:hAnsi="Atkinson Hyperlegible"/>
          <w:rtl w:val="0"/>
        </w:rPr>
        <w:t xml:space="preserve"> Signature: _________________________</w:t>
        <w:br w:type="textWrapping"/>
        <w:t xml:space="preserve"> Name: </w:t>
      </w:r>
      <w:r w:rsidDel="00000000" w:rsidR="00000000" w:rsidRPr="00000000">
        <w:rPr>
          <w:rFonts w:ascii="Atkinson Hyperlegible" w:cs="Atkinson Hyperlegible" w:eastAsia="Atkinson Hyperlegible" w:hAnsi="Atkinson Hyperlegible"/>
          <w:highlight w:val="yellow"/>
          <w:rtl w:val="0"/>
        </w:rPr>
        <w:t xml:space="preserve">[Name]</w:t>
      </w:r>
      <w:r w:rsidDel="00000000" w:rsidR="00000000" w:rsidRPr="00000000">
        <w:rPr>
          <w:rFonts w:ascii="Atkinson Hyperlegible" w:cs="Atkinson Hyperlegible" w:eastAsia="Atkinson Hyperlegible" w:hAnsi="Atkinson Hyperlegible"/>
          <w:rtl w:val="0"/>
        </w:rPr>
        <w:br w:type="textWrapping"/>
        <w:t xml:space="preserve"> Date:</w:t>
      </w:r>
    </w:p>
    <w:p w:rsidR="00000000" w:rsidDel="00000000" w:rsidP="00000000" w:rsidRDefault="00000000" w:rsidRPr="00000000" w14:paraId="00000054">
      <w:pPr>
        <w:spacing w:before="200"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55">
      <w:pPr>
        <w:spacing w:after="240" w:before="200" w:lineRule="auto"/>
        <w:rPr>
          <w:rFonts w:ascii="Atkinson Hyperlegible" w:cs="Atkinson Hyperlegible" w:eastAsia="Atkinson Hyperlegible" w:hAnsi="Atkinson Hyperlegible"/>
          <w:b w:val="1"/>
          <w:bCs w:val="1"/>
          <w:highlight w:val="yellow"/>
        </w:rPr>
      </w:pPr>
      <w:r w:rsidDel="00000000" w:rsidR="00000000" w:rsidRPr="00000000">
        <w:rPr>
          <w:rFonts w:ascii="Atkinson Hyperlegible" w:cs="Atkinson Hyperlegible" w:eastAsia="Atkinson Hyperlegible" w:hAnsi="Atkinson Hyperlegible"/>
          <w:b w:val="1"/>
          <w:bCs w:val="1"/>
          <w:rtl w:val="0"/>
        </w:rPr>
        <w:t xml:space="preserve">Requester: </w:t>
      </w:r>
      <w:r w:rsidDel="00000000" w:rsidR="00000000" w:rsidRPr="00000000">
        <w:rPr>
          <w:rFonts w:ascii="Atkinson Hyperlegible" w:cs="Atkinson Hyperlegible" w:eastAsia="Atkinson Hyperlegible" w:hAnsi="Atkinson Hyperlegible"/>
          <w:b w:val="1"/>
          <w:bCs w:val="1"/>
          <w:highlight w:val="yellow"/>
          <w:rtl w:val="0"/>
        </w:rPr>
        <w:t xml:space="preserve">[Institution]</w:t>
      </w:r>
    </w:p>
    <w:p w:rsidR="00000000" w:rsidDel="00000000" w:rsidP="00000000" w:rsidRDefault="00000000" w:rsidRPr="00000000" w14:paraId="00000056">
      <w:pPr>
        <w:spacing w:after="240" w:before="200" w:lineRule="auto"/>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Institutional Signing Official</w:t>
      </w:r>
    </w:p>
    <w:p w:rsidR="00000000" w:rsidDel="00000000" w:rsidP="00000000" w:rsidRDefault="00000000" w:rsidRPr="00000000" w14:paraId="00000057">
      <w:pPr>
        <w:spacing w:after="200" w:before="20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 have authority on behalf of the Requester above to execute and commit to this Data Use Agreement.</w:t>
      </w:r>
    </w:p>
    <w:p w:rsidR="00000000" w:rsidDel="00000000" w:rsidP="00000000" w:rsidRDefault="00000000" w:rsidRPr="00000000" w14:paraId="00000058">
      <w:pPr>
        <w:spacing w:after="200" w:before="20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br w:type="textWrapping"/>
      </w:r>
      <w:r w:rsidDel="00000000" w:rsidR="00000000" w:rsidRPr="00000000">
        <w:rPr>
          <w:rFonts w:ascii="Atkinson Hyperlegible" w:cs="Atkinson Hyperlegible" w:eastAsia="Atkinson Hyperlegible" w:hAnsi="Atkinson Hyperlegible"/>
          <w:rtl w:val="0"/>
        </w:rPr>
        <w:t xml:space="preserve"> Signature: _________________________</w:t>
        <w:br w:type="textWrapping"/>
        <w:t xml:space="preserve"> Name: </w:t>
      </w:r>
      <w:r w:rsidDel="00000000" w:rsidR="00000000" w:rsidRPr="00000000">
        <w:rPr>
          <w:rFonts w:ascii="Atkinson Hyperlegible" w:cs="Atkinson Hyperlegible" w:eastAsia="Atkinson Hyperlegible" w:hAnsi="Atkinson Hyperlegible"/>
          <w:highlight w:val="yellow"/>
          <w:rtl w:val="0"/>
        </w:rPr>
        <w:t xml:space="preserve">[Name]</w:t>
      </w:r>
      <w:r w:rsidDel="00000000" w:rsidR="00000000" w:rsidRPr="00000000">
        <w:rPr>
          <w:rFonts w:ascii="Atkinson Hyperlegible" w:cs="Atkinson Hyperlegible" w:eastAsia="Atkinson Hyperlegible" w:hAnsi="Atkinson Hyperlegible"/>
          <w:rtl w:val="0"/>
        </w:rPr>
        <w:br w:type="textWrapping"/>
        <w:t xml:space="preserve"> Title: </w:t>
      </w:r>
      <w:r w:rsidDel="00000000" w:rsidR="00000000" w:rsidRPr="00000000">
        <w:rPr>
          <w:rFonts w:ascii="Atkinson Hyperlegible" w:cs="Atkinson Hyperlegible" w:eastAsia="Atkinson Hyperlegible" w:hAnsi="Atkinson Hyperlegible"/>
          <w:highlight w:val="yellow"/>
          <w:rtl w:val="0"/>
        </w:rPr>
        <w:t xml:space="preserve">[Title]</w:t>
      </w:r>
      <w:r w:rsidDel="00000000" w:rsidR="00000000" w:rsidRPr="00000000">
        <w:rPr>
          <w:rFonts w:ascii="Atkinson Hyperlegible" w:cs="Atkinson Hyperlegible" w:eastAsia="Atkinson Hyperlegible" w:hAnsi="Atkinson Hyperlegible"/>
          <w:rtl w:val="0"/>
        </w:rPr>
        <w:br w:type="textWrapping"/>
        <w:t xml:space="preserve"> Date:</w:t>
      </w:r>
    </w:p>
    <w:p w:rsidR="00000000" w:rsidDel="00000000" w:rsidP="00000000" w:rsidRDefault="00000000" w:rsidRPr="00000000" w14:paraId="00000059">
      <w:pPr>
        <w:spacing w:after="240" w:before="200" w:lineRule="auto"/>
        <w:rPr>
          <w:rFonts w:ascii="Atkinson Hyperlegible" w:cs="Atkinson Hyperlegible" w:eastAsia="Atkinson Hyperlegible" w:hAnsi="Atkinson Hyperlegible"/>
          <w:b w:val="1"/>
          <w:bCs w:val="1"/>
        </w:rPr>
      </w:pPr>
      <w:r w:rsidDel="00000000" w:rsidR="00000000" w:rsidRPr="00000000">
        <w:rPr>
          <w:rtl w:val="0"/>
        </w:rPr>
      </w:r>
    </w:p>
    <w:p w:rsidR="00000000" w:rsidDel="00000000" w:rsidP="00000000" w:rsidRDefault="00000000" w:rsidRPr="00000000" w14:paraId="0000005A">
      <w:pPr>
        <w:spacing w:after="240" w:before="200" w:lineRule="auto"/>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Susan Wojcicki Foundation</w:t>
      </w:r>
    </w:p>
    <w:p w:rsidR="00000000" w:rsidDel="00000000" w:rsidP="00000000" w:rsidRDefault="00000000" w:rsidRPr="00000000" w14:paraId="0000005B">
      <w:pPr>
        <w:spacing w:after="240" w:before="20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br w:type="textWrapping"/>
      </w:r>
      <w:r w:rsidDel="00000000" w:rsidR="00000000" w:rsidRPr="00000000">
        <w:rPr>
          <w:rFonts w:ascii="Atkinson Hyperlegible" w:cs="Atkinson Hyperlegible" w:eastAsia="Atkinson Hyperlegible" w:hAnsi="Atkinson Hyperlegible"/>
          <w:rtl w:val="0"/>
        </w:rPr>
        <w:t xml:space="preserve"> Signature: _________________________</w:t>
        <w:br w:type="textWrapping"/>
        <w:t xml:space="preserve"> Name: Nadia Litterman</w:t>
        <w:br w:type="textWrapping"/>
        <w:t xml:space="preserve"> Title: Executive Director</w:t>
        <w:br w:type="textWrapping"/>
        <w:t xml:space="preserve"> Date: </w:t>
      </w:r>
    </w:p>
    <w:p w:rsidR="00000000" w:rsidDel="00000000" w:rsidP="00000000" w:rsidRDefault="00000000" w:rsidRPr="00000000" w14:paraId="0000005C">
      <w:pPr>
        <w:rPr>
          <w:rFonts w:ascii="Atkinson Hyperlegible" w:cs="Atkinson Hyperlegible" w:eastAsia="Atkinson Hyperlegible" w:hAnsi="Atkinson Hyperlegible"/>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after="240" w:before="240" w:lineRule="auto"/>
        <w:jc w:val="center"/>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End-User Agreement for Accessing Data via the Trusted Research Environment</w:t>
      </w:r>
    </w:p>
    <w:p w:rsidR="00000000" w:rsidDel="00000000" w:rsidP="00000000" w:rsidRDefault="00000000" w:rsidRPr="00000000" w14:paraId="0000005E">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This End-User Agreement sets forth the Terms governing access to and use of Data (as defined below) through a Trusted Research Environment (TRE) managed by the Susan Wojcicki Foundation (SWF) and is made by and between SWF and the Approved Researcher below.</w:t>
      </w:r>
    </w:p>
    <w:p w:rsidR="00000000" w:rsidDel="00000000" w:rsidP="00000000" w:rsidRDefault="00000000" w:rsidRPr="00000000" w14:paraId="0000005F">
      <w:pPr>
        <w:spacing w:after="240" w:before="240" w:lineRule="auto"/>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Definitions:</w:t>
      </w:r>
    </w:p>
    <w:p w:rsidR="00000000" w:rsidDel="00000000" w:rsidP="00000000" w:rsidRDefault="00000000" w:rsidRPr="00000000" w14:paraId="00000060">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Approved Researcher: </w:t>
      </w:r>
      <w:r w:rsidDel="00000000" w:rsidR="00000000" w:rsidRPr="00000000">
        <w:rPr>
          <w:rFonts w:ascii="Atkinson Hyperlegible" w:cs="Atkinson Hyperlegible" w:eastAsia="Atkinson Hyperlegible" w:hAnsi="Atkinson Hyperlegible"/>
          <w:rtl w:val="0"/>
        </w:rPr>
        <w:t xml:space="preserve">means qualified third-party scientific researchers identified by SWF who may receive access to Data only after completing a Data Access Request and executing an End User Agreement with SWF. </w:t>
      </w:r>
    </w:p>
    <w:p w:rsidR="00000000" w:rsidDel="00000000" w:rsidP="00000000" w:rsidRDefault="00000000" w:rsidRPr="00000000" w14:paraId="00000061">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Data means </w:t>
      </w:r>
      <w:r w:rsidDel="00000000" w:rsidR="00000000" w:rsidRPr="00000000">
        <w:rPr>
          <w:rFonts w:ascii="Atkinson Hyperlegible" w:cs="Atkinson Hyperlegible" w:eastAsia="Atkinson Hyperlegible" w:hAnsi="Atkinson Hyperlegible"/>
          <w:rtl w:val="0"/>
        </w:rPr>
        <w:t xml:space="preserve">Survey, Genotype, and Health-related Data, Data Derivatives and Added Data.</w:t>
      </w:r>
    </w:p>
    <w:p w:rsidR="00000000" w:rsidDel="00000000" w:rsidP="00000000" w:rsidRDefault="00000000" w:rsidRPr="00000000" w14:paraId="00000062">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Survey, Genotype and Health-related Data</w:t>
      </w:r>
      <w:r w:rsidDel="00000000" w:rsidR="00000000" w:rsidRPr="00000000">
        <w:rPr>
          <w:rFonts w:ascii="Atkinson Hyperlegible" w:cs="Atkinson Hyperlegible" w:eastAsia="Atkinson Hyperlegible" w:hAnsi="Atkinson Hyperlegible"/>
          <w:rtl w:val="0"/>
        </w:rPr>
        <w:t xml:space="preserve"> means individual-level, de-identified data generated from surveys, EMRs, the genotyping of participants to which access is provided, which may include imputed genetic data, somatic sequencing data, and additional health-related data of participants, including study GWAS, represented in the TRE.</w:t>
      </w:r>
    </w:p>
    <w:p w:rsidR="00000000" w:rsidDel="00000000" w:rsidP="00000000" w:rsidRDefault="00000000" w:rsidRPr="00000000" w14:paraId="00000063">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Data Derivative </w:t>
      </w:r>
      <w:r w:rsidDel="00000000" w:rsidR="00000000" w:rsidRPr="00000000">
        <w:rPr>
          <w:rFonts w:ascii="Atkinson Hyperlegible" w:cs="Atkinson Hyperlegible" w:eastAsia="Atkinson Hyperlegible" w:hAnsi="Atkinson Hyperlegible"/>
          <w:rtl w:val="0"/>
        </w:rPr>
        <w:t xml:space="preserve">means any summary, statistic, model, inferences, or material generated from analysis of the Data from which there is a possibility of participant re-identification according to current scientific understanding. PI and/or Requestor may request guidance from Data Provider.</w:t>
      </w:r>
    </w:p>
    <w:p w:rsidR="00000000" w:rsidDel="00000000" w:rsidP="00000000" w:rsidRDefault="00000000" w:rsidRPr="00000000" w14:paraId="00000064">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Added Data</w:t>
      </w:r>
      <w:r w:rsidDel="00000000" w:rsidR="00000000" w:rsidRPr="00000000">
        <w:rPr>
          <w:rFonts w:ascii="Atkinson Hyperlegible" w:cs="Atkinson Hyperlegible" w:eastAsia="Atkinson Hyperlegible" w:hAnsi="Atkinson Hyperlegible"/>
          <w:rtl w:val="0"/>
        </w:rPr>
        <w:t xml:space="preserve"> means additional aggregated or de-identified individual-level data that the Approved Researcher is permitted to load to the TRE for purposes of approved research under a Data Access Request.</w:t>
      </w:r>
    </w:p>
    <w:p w:rsidR="00000000" w:rsidDel="00000000" w:rsidP="00000000" w:rsidRDefault="00000000" w:rsidRPr="00000000" w14:paraId="00000065">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Privacy or Security Incident</w:t>
      </w:r>
      <w:r w:rsidDel="00000000" w:rsidR="00000000" w:rsidRPr="00000000">
        <w:rPr>
          <w:rFonts w:ascii="Atkinson Hyperlegible" w:cs="Atkinson Hyperlegible" w:eastAsia="Atkinson Hyperlegible" w:hAnsi="Atkinson Hyperlegible"/>
          <w:rtl w:val="0"/>
        </w:rPr>
        <w:t xml:space="preserve"> means any (a) actual or threatened loss of confidentiality, integrity or availability of Data, (b) potential re-identification of an individual included in the Data, and/or (c) violation of any of the requirements of this End User Agreement or the Data Use Agreement. A Privacy or Security Incident may include, among others, inadvertent data release, unauthorized access or use, and/or discovery of direct identifiers within the Data or the TRE.</w:t>
      </w:r>
    </w:p>
    <w:p w:rsidR="00000000" w:rsidDel="00000000" w:rsidP="00000000" w:rsidRDefault="00000000" w:rsidRPr="00000000" w14:paraId="00000066">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Requester</w:t>
      </w:r>
      <w:r w:rsidDel="00000000" w:rsidR="00000000" w:rsidRPr="00000000">
        <w:rPr>
          <w:rFonts w:ascii="Atkinson Hyperlegible" w:cs="Atkinson Hyperlegible" w:eastAsia="Atkinson Hyperlegible" w:hAnsi="Atkinson Hyperlegible"/>
          <w:rtl w:val="0"/>
        </w:rPr>
        <w:t xml:space="preserve"> means the institution responsible for sponsoring the PI’s research and ensuring compliance with this Agreement.</w:t>
      </w:r>
    </w:p>
    <w:p w:rsidR="00000000" w:rsidDel="00000000" w:rsidP="00000000" w:rsidRDefault="00000000" w:rsidRPr="00000000" w14:paraId="00000067">
      <w:pPr>
        <w:spacing w:after="240" w:before="240" w:lineRule="auto"/>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Principal Investigator (PI)</w:t>
      </w:r>
      <w:r w:rsidDel="00000000" w:rsidR="00000000" w:rsidRPr="00000000">
        <w:rPr>
          <w:rFonts w:ascii="Atkinson Hyperlegible" w:cs="Atkinson Hyperlegible" w:eastAsia="Atkinson Hyperlegible" w:hAnsi="Atkinson Hyperlegible"/>
          <w:rtl w:val="0"/>
        </w:rPr>
        <w:t xml:space="preserve"> means the lead researcher responsible for the approved project and institutional compliance.</w:t>
      </w:r>
      <w:r w:rsidDel="00000000" w:rsidR="00000000" w:rsidRPr="00000000">
        <w:rPr>
          <w:rtl w:val="0"/>
        </w:rPr>
      </w:r>
    </w:p>
    <w:p w:rsidR="00000000" w:rsidDel="00000000" w:rsidP="00000000" w:rsidRDefault="00000000" w:rsidRPr="00000000" w14:paraId="00000068">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Data Access Request</w:t>
      </w:r>
      <w:r w:rsidDel="00000000" w:rsidR="00000000" w:rsidRPr="00000000">
        <w:rPr>
          <w:rFonts w:ascii="Atkinson Hyperlegible" w:cs="Atkinson Hyperlegible" w:eastAsia="Atkinson Hyperlegible" w:hAnsi="Atkinson Hyperlegible"/>
          <w:rtl w:val="0"/>
        </w:rPr>
        <w:t xml:space="preserve"> means the details submitted to SWF for review and approval of the Approved Researcher’s research project.</w:t>
      </w:r>
    </w:p>
    <w:p w:rsidR="00000000" w:rsidDel="00000000" w:rsidP="00000000" w:rsidRDefault="00000000" w:rsidRPr="00000000" w14:paraId="00000069">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TRE</w:t>
      </w:r>
      <w:r w:rsidDel="00000000" w:rsidR="00000000" w:rsidRPr="00000000">
        <w:rPr>
          <w:rFonts w:ascii="Atkinson Hyperlegible" w:cs="Atkinson Hyperlegible" w:eastAsia="Atkinson Hyperlegible" w:hAnsi="Atkinson Hyperlegible"/>
          <w:rtl w:val="0"/>
        </w:rPr>
        <w:t xml:space="preserve"> means the Trusted Research Environment for lung cancer research established by SWF to which access is provided under the terms of the Data Use Agreement and this End User Agreement.</w:t>
      </w:r>
    </w:p>
    <w:p w:rsidR="00000000" w:rsidDel="00000000" w:rsidP="00000000" w:rsidRDefault="00000000" w:rsidRPr="00000000" w14:paraId="0000006A">
      <w:pPr>
        <w:spacing w:after="240" w:befor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Approved Researcher agrees as follows:</w:t>
      </w:r>
    </w:p>
    <w:p w:rsidR="00000000" w:rsidDel="00000000" w:rsidP="00000000" w:rsidRDefault="00000000" w:rsidRPr="00000000" w14:paraId="0000006B">
      <w:pPr>
        <w:widowControl w:val="1"/>
        <w:numPr>
          <w:ilvl w:val="0"/>
          <w:numId w:val="18"/>
        </w:numPr>
        <w:spacing w:before="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Restricted Use of Data and TRE</w:t>
      </w:r>
      <w:r w:rsidDel="00000000" w:rsidR="00000000" w:rsidRPr="00000000">
        <w:rPr>
          <w:rtl w:val="0"/>
        </w:rPr>
      </w:r>
    </w:p>
    <w:p w:rsidR="00000000" w:rsidDel="00000000" w:rsidP="00000000" w:rsidRDefault="00000000" w:rsidRPr="00000000" w14:paraId="0000006C">
      <w:pPr>
        <w:widowControl w:val="1"/>
        <w:numPr>
          <w:ilvl w:val="1"/>
          <w:numId w:val="18"/>
        </w:numPr>
        <w:spacing w:line="276" w:lineRule="auto"/>
        <w:ind w:left="1440" w:hanging="360"/>
        <w:rPr/>
      </w:pPr>
      <w:r w:rsidDel="00000000" w:rsidR="00000000" w:rsidRPr="00000000">
        <w:rPr>
          <w:rFonts w:ascii="Atkinson Hyperlegible" w:cs="Atkinson Hyperlegible" w:eastAsia="Atkinson Hyperlegible" w:hAnsi="Atkinson Hyperlegible"/>
          <w:rtl w:val="0"/>
        </w:rPr>
        <w:t xml:space="preserve">I will </w:t>
      </w:r>
      <w:r w:rsidDel="00000000" w:rsidR="00000000" w:rsidRPr="00000000">
        <w:rPr>
          <w:rFonts w:ascii="Atkinson Hyperlegible" w:cs="Atkinson Hyperlegible" w:eastAsia="Atkinson Hyperlegible" w:hAnsi="Atkinson Hyperlegible"/>
          <w:b w:val="1"/>
          <w:bCs w:val="1"/>
          <w:rtl w:val="0"/>
        </w:rPr>
        <w:t xml:space="preserve">NOT</w:t>
      </w:r>
      <w:r w:rsidDel="00000000" w:rsidR="00000000" w:rsidRPr="00000000">
        <w:rPr>
          <w:rFonts w:ascii="Atkinson Hyperlegible" w:cs="Atkinson Hyperlegible" w:eastAsia="Atkinson Hyperlegible" w:hAnsi="Atkinson Hyperlegible"/>
          <w:rtl w:val="0"/>
        </w:rPr>
        <w:t xml:space="preserve"> use the Data or the TRE for any purpose other than the research project(s) described in the Principal Investigator’s Data Access Request to SWF.</w:t>
      </w:r>
      <w:r w:rsidDel="00000000" w:rsidR="00000000" w:rsidRPr="00000000">
        <w:rPr>
          <w:rtl w:val="0"/>
        </w:rPr>
      </w:r>
    </w:p>
    <w:p w:rsidR="00000000" w:rsidDel="00000000" w:rsidP="00000000" w:rsidRDefault="00000000" w:rsidRPr="00000000" w14:paraId="0000006D">
      <w:pPr>
        <w:widowControl w:val="1"/>
        <w:numPr>
          <w:ilvl w:val="1"/>
          <w:numId w:val="18"/>
        </w:numPr>
        <w:spacing w:line="276" w:lineRule="auto"/>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My use of the Data and the TRE will be restricted to noncommercial studies specifically focused on lung cancer or closely related conditions.</w:t>
      </w:r>
    </w:p>
    <w:p w:rsidR="00000000" w:rsidDel="00000000" w:rsidP="00000000" w:rsidRDefault="00000000" w:rsidRPr="00000000" w14:paraId="0000006E">
      <w:pPr>
        <w:widowControl w:val="1"/>
        <w:numPr>
          <w:ilvl w:val="0"/>
          <w:numId w:val="18"/>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Prohibition on Re-identification or Recontact</w:t>
      </w:r>
      <w:r w:rsidDel="00000000" w:rsidR="00000000" w:rsidRPr="00000000">
        <w:rPr>
          <w:rtl w:val="0"/>
        </w:rPr>
      </w:r>
    </w:p>
    <w:p w:rsidR="00000000" w:rsidDel="00000000" w:rsidP="00000000" w:rsidRDefault="00000000" w:rsidRPr="00000000" w14:paraId="0000006F">
      <w:pPr>
        <w:widowControl w:val="1"/>
        <w:numPr>
          <w:ilvl w:val="1"/>
          <w:numId w:val="18"/>
        </w:numPr>
        <w:spacing w:line="276" w:lineRule="auto"/>
        <w:ind w:left="1440" w:hanging="360"/>
        <w:rPr/>
      </w:pPr>
      <w:r w:rsidDel="00000000" w:rsidR="00000000" w:rsidRPr="00000000">
        <w:rPr>
          <w:rFonts w:ascii="Atkinson Hyperlegible" w:cs="Atkinson Hyperlegible" w:eastAsia="Atkinson Hyperlegible" w:hAnsi="Atkinson Hyperlegible"/>
          <w:rtl w:val="0"/>
        </w:rPr>
        <w:t xml:space="preserve">I will </w:t>
      </w:r>
      <w:r w:rsidDel="00000000" w:rsidR="00000000" w:rsidRPr="00000000">
        <w:rPr>
          <w:rFonts w:ascii="Atkinson Hyperlegible" w:cs="Atkinson Hyperlegible" w:eastAsia="Atkinson Hyperlegible" w:hAnsi="Atkinson Hyperlegible"/>
          <w:b w:val="1"/>
          <w:bCs w:val="1"/>
          <w:rtl w:val="0"/>
        </w:rPr>
        <w:t xml:space="preserve">NOT</w:t>
      </w:r>
      <w:r w:rsidDel="00000000" w:rsidR="00000000" w:rsidRPr="00000000">
        <w:rPr>
          <w:rFonts w:ascii="Atkinson Hyperlegible" w:cs="Atkinson Hyperlegible" w:eastAsia="Atkinson Hyperlegible" w:hAnsi="Atkinson Hyperlegible"/>
          <w:rtl w:val="0"/>
        </w:rPr>
        <w:t xml:space="preserve"> attempt to re-identify any participant, nor attempt to contact participants or their family members.</w:t>
        <w:br w:type="textWrapping"/>
      </w:r>
      <w:r w:rsidDel="00000000" w:rsidR="00000000" w:rsidRPr="00000000">
        <w:rPr>
          <w:rtl w:val="0"/>
        </w:rPr>
      </w:r>
    </w:p>
    <w:p w:rsidR="00000000" w:rsidDel="00000000" w:rsidP="00000000" w:rsidRDefault="00000000" w:rsidRPr="00000000" w14:paraId="00000070">
      <w:pPr>
        <w:widowControl w:val="1"/>
        <w:numPr>
          <w:ilvl w:val="0"/>
          <w:numId w:val="18"/>
        </w:numPr>
        <w:spacing w:line="276" w:lineRule="auto"/>
        <w:ind w:left="720" w:hanging="360"/>
        <w:rPr/>
      </w:pPr>
      <w:r w:rsidDel="00000000" w:rsidR="00000000" w:rsidRPr="00000000">
        <w:rPr>
          <w:rFonts w:ascii="Atkinson Hyperlegible" w:cs="Atkinson Hyperlegible" w:eastAsia="Atkinson Hyperlegible" w:hAnsi="Atkinson Hyperlegible"/>
          <w:b w:val="1"/>
          <w:bCs w:val="1"/>
          <w:rtl w:val="0"/>
        </w:rPr>
        <w:t xml:space="preserve">Confidentiality and Controlled Access to Study Data</w:t>
        <w:br w:type="textWrapping"/>
      </w:r>
      <w:r w:rsidDel="00000000" w:rsidR="00000000" w:rsidRPr="00000000">
        <w:rPr>
          <w:rFonts w:ascii="Atkinson Hyperlegible" w:cs="Atkinson Hyperlegible" w:eastAsia="Atkinson Hyperlegible" w:hAnsi="Atkinson Hyperlegible"/>
          <w:rtl w:val="0"/>
        </w:rPr>
        <w:t xml:space="preserve">I will maintain strict confidentiality of the Data and the TRE and never distribute or share Data with any individuals or entities not specified in the approved Data Access Request. I further agree: </w:t>
      </w:r>
      <w:r w:rsidDel="00000000" w:rsidR="00000000" w:rsidRPr="00000000">
        <w:rPr>
          <w:rtl w:val="0"/>
        </w:rPr>
      </w:r>
    </w:p>
    <w:p w:rsidR="00000000" w:rsidDel="00000000" w:rsidP="00000000" w:rsidRDefault="00000000" w:rsidRPr="00000000" w14:paraId="00000071">
      <w:pPr>
        <w:widowControl w:val="1"/>
        <w:numPr>
          <w:ilvl w:val="1"/>
          <w:numId w:val="18"/>
        </w:numPr>
        <w:spacing w:line="276" w:lineRule="auto"/>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 will access Data only in the TRE managed by SWF. </w:t>
      </w:r>
    </w:p>
    <w:p w:rsidR="00000000" w:rsidDel="00000000" w:rsidP="00000000" w:rsidRDefault="00000000" w:rsidRPr="00000000" w14:paraId="00000072">
      <w:pPr>
        <w:widowControl w:val="1"/>
        <w:numPr>
          <w:ilvl w:val="1"/>
          <w:numId w:val="18"/>
        </w:numPr>
        <w:spacing w:line="276" w:lineRule="auto"/>
        <w:ind w:left="1440" w:hanging="360"/>
        <w:rPr/>
      </w:pPr>
      <w:r w:rsidDel="00000000" w:rsidR="00000000" w:rsidRPr="00000000">
        <w:rPr>
          <w:rFonts w:ascii="Atkinson Hyperlegible" w:cs="Atkinson Hyperlegible" w:eastAsia="Atkinson Hyperlegible" w:hAnsi="Atkinson Hyperlegible"/>
          <w:rtl w:val="0"/>
        </w:rPr>
        <w:t xml:space="preserve">I will </w:t>
      </w:r>
      <w:r w:rsidDel="00000000" w:rsidR="00000000" w:rsidRPr="00000000">
        <w:rPr>
          <w:rFonts w:ascii="Atkinson Hyperlegible" w:cs="Atkinson Hyperlegible" w:eastAsia="Atkinson Hyperlegible" w:hAnsi="Atkinson Hyperlegible"/>
          <w:b w:val="1"/>
          <w:bCs w:val="1"/>
          <w:rtl w:val="0"/>
        </w:rPr>
        <w:t xml:space="preserve">NOT </w:t>
      </w:r>
      <w:r w:rsidDel="00000000" w:rsidR="00000000" w:rsidRPr="00000000">
        <w:rPr>
          <w:rFonts w:ascii="Atkinson Hyperlegible" w:cs="Atkinson Hyperlegible" w:eastAsia="Atkinson Hyperlegible" w:hAnsi="Atkinson Hyperlegible"/>
          <w:rtl w:val="0"/>
        </w:rPr>
        <w:t xml:space="preserve">grant TRE or Data access to any third-party. </w:t>
      </w:r>
      <w:r w:rsidDel="00000000" w:rsidR="00000000" w:rsidRPr="00000000">
        <w:rPr>
          <w:rtl w:val="0"/>
        </w:rPr>
      </w:r>
    </w:p>
    <w:p w:rsidR="00000000" w:rsidDel="00000000" w:rsidP="00000000" w:rsidRDefault="00000000" w:rsidRPr="00000000" w14:paraId="00000073">
      <w:pPr>
        <w:widowControl w:val="1"/>
        <w:numPr>
          <w:ilvl w:val="1"/>
          <w:numId w:val="18"/>
        </w:numPr>
        <w:spacing w:line="276" w:lineRule="auto"/>
        <w:ind w:left="1440" w:hanging="360"/>
        <w:rPr/>
      </w:pPr>
      <w:r w:rsidDel="00000000" w:rsidR="00000000" w:rsidRPr="00000000">
        <w:rPr>
          <w:rFonts w:ascii="Atkinson Hyperlegible" w:cs="Atkinson Hyperlegible" w:eastAsia="Atkinson Hyperlegible" w:hAnsi="Atkinson Hyperlegible"/>
          <w:rtl w:val="0"/>
        </w:rPr>
        <w:t xml:space="preserve">I will </w:t>
      </w:r>
      <w:r w:rsidDel="00000000" w:rsidR="00000000" w:rsidRPr="00000000">
        <w:rPr>
          <w:rFonts w:ascii="Atkinson Hyperlegible" w:cs="Atkinson Hyperlegible" w:eastAsia="Atkinson Hyperlegible" w:hAnsi="Atkinson Hyperlegible"/>
          <w:b w:val="1"/>
          <w:bCs w:val="1"/>
          <w:rtl w:val="0"/>
        </w:rPr>
        <w:t xml:space="preserve">NOT</w:t>
      </w:r>
      <w:r w:rsidDel="00000000" w:rsidR="00000000" w:rsidRPr="00000000">
        <w:rPr>
          <w:rFonts w:ascii="Atkinson Hyperlegible" w:cs="Atkinson Hyperlegible" w:eastAsia="Atkinson Hyperlegible" w:hAnsi="Atkinson Hyperlegible"/>
          <w:rtl w:val="0"/>
        </w:rPr>
        <w:t xml:space="preserve"> take screenshots of or attempt to copy, download, or otherwise remove Data from the TRE without prior written approval from SWF.</w:t>
      </w:r>
      <w:r w:rsidDel="00000000" w:rsidR="00000000" w:rsidRPr="00000000">
        <w:rPr>
          <w:rtl w:val="0"/>
        </w:rPr>
      </w:r>
    </w:p>
    <w:p w:rsidR="00000000" w:rsidDel="00000000" w:rsidP="00000000" w:rsidRDefault="00000000" w:rsidRPr="00000000" w14:paraId="00000074">
      <w:pPr>
        <w:widowControl w:val="1"/>
        <w:numPr>
          <w:ilvl w:val="1"/>
          <w:numId w:val="18"/>
        </w:numPr>
        <w:spacing w:line="276" w:lineRule="auto"/>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 will follow all laws applicable to Added Data, including providing any notices and obtaining any consents or licenses necessary to load Added Data to the TRE. </w:t>
      </w:r>
    </w:p>
    <w:p w:rsidR="00000000" w:rsidDel="00000000" w:rsidP="00000000" w:rsidRDefault="00000000" w:rsidRPr="00000000" w14:paraId="00000075">
      <w:pPr>
        <w:widowControl w:val="1"/>
        <w:numPr>
          <w:ilvl w:val="1"/>
          <w:numId w:val="18"/>
        </w:numPr>
        <w:spacing w:line="276" w:lineRule="auto"/>
        <w:ind w:left="1440" w:hanging="360"/>
        <w:rPr/>
      </w:pPr>
      <w:r w:rsidDel="00000000" w:rsidR="00000000" w:rsidRPr="00000000">
        <w:rPr>
          <w:rFonts w:ascii="Atkinson Hyperlegible" w:cs="Atkinson Hyperlegible" w:eastAsia="Atkinson Hyperlegible" w:hAnsi="Atkinson Hyperlegible"/>
          <w:rtl w:val="0"/>
        </w:rPr>
        <w:t xml:space="preserve">I will </w:t>
      </w:r>
      <w:r w:rsidDel="00000000" w:rsidR="00000000" w:rsidRPr="00000000">
        <w:rPr>
          <w:rFonts w:ascii="Atkinson Hyperlegible" w:cs="Atkinson Hyperlegible" w:eastAsia="Atkinson Hyperlegible" w:hAnsi="Atkinson Hyperlegible"/>
          <w:b w:val="1"/>
          <w:bCs w:val="1"/>
          <w:rtl w:val="0"/>
        </w:rPr>
        <w:t xml:space="preserve">NOT</w:t>
      </w:r>
      <w:r w:rsidDel="00000000" w:rsidR="00000000" w:rsidRPr="00000000">
        <w:rPr>
          <w:rFonts w:ascii="Atkinson Hyperlegible" w:cs="Atkinson Hyperlegible" w:eastAsia="Atkinson Hyperlegible" w:hAnsi="Atkinson Hyperlegible"/>
          <w:rtl w:val="0"/>
        </w:rPr>
        <w:t xml:space="preserve"> upload participant identifiers for any Data. </w:t>
        <w:br w:type="textWrapping"/>
      </w:r>
      <w:r w:rsidDel="00000000" w:rsidR="00000000" w:rsidRPr="00000000">
        <w:rPr>
          <w:rtl w:val="0"/>
        </w:rPr>
      </w:r>
    </w:p>
    <w:p w:rsidR="00000000" w:rsidDel="00000000" w:rsidP="00000000" w:rsidRDefault="00000000" w:rsidRPr="00000000" w14:paraId="00000076">
      <w:pPr>
        <w:widowControl w:val="1"/>
        <w:numPr>
          <w:ilvl w:val="0"/>
          <w:numId w:val="18"/>
        </w:numPr>
        <w:spacing w:line="276" w:lineRule="auto"/>
        <w:ind w:left="720" w:hanging="360"/>
        <w:rPr/>
      </w:pPr>
      <w:r w:rsidDel="00000000" w:rsidR="00000000" w:rsidRPr="00000000">
        <w:rPr>
          <w:rFonts w:ascii="Atkinson Hyperlegible" w:cs="Atkinson Hyperlegible" w:eastAsia="Atkinson Hyperlegible" w:hAnsi="Atkinson Hyperlegible"/>
          <w:b w:val="1"/>
          <w:bCs w:val="1"/>
          <w:rtl w:val="0"/>
        </w:rPr>
        <w:t xml:space="preserve">Security and Compliance Requirements</w:t>
        <w:br w:type="textWrapping"/>
      </w:r>
      <w:r w:rsidDel="00000000" w:rsidR="00000000" w:rsidRPr="00000000">
        <w:rPr>
          <w:rFonts w:ascii="Atkinson Hyperlegible" w:cs="Atkinson Hyperlegible" w:eastAsia="Atkinson Hyperlegible" w:hAnsi="Atkinson Hyperlegible"/>
          <w:rtl w:val="0"/>
        </w:rPr>
        <w:t xml:space="preserve">I will adhere to all eligibility, access and security requirements to be an Approved Researcher, including:</w:t>
      </w:r>
      <w:r w:rsidDel="00000000" w:rsidR="00000000" w:rsidRPr="00000000">
        <w:rPr>
          <w:rtl w:val="0"/>
        </w:rPr>
      </w:r>
    </w:p>
    <w:p w:rsidR="00000000" w:rsidDel="00000000" w:rsidP="00000000" w:rsidRDefault="00000000" w:rsidRPr="00000000" w14:paraId="00000077">
      <w:pPr>
        <w:widowControl w:val="1"/>
        <w:numPr>
          <w:ilvl w:val="1"/>
          <w:numId w:val="18"/>
        </w:numPr>
        <w:spacing w:line="276" w:lineRule="auto"/>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Completion of human subjects research training (e.g., CITI) as required by the Requestor’s IRB;</w:t>
      </w:r>
    </w:p>
    <w:p w:rsidR="00000000" w:rsidDel="00000000" w:rsidP="00000000" w:rsidRDefault="00000000" w:rsidRPr="00000000" w14:paraId="00000078">
      <w:pPr>
        <w:widowControl w:val="1"/>
        <w:numPr>
          <w:ilvl w:val="1"/>
          <w:numId w:val="18"/>
        </w:numPr>
        <w:spacing w:line="276" w:lineRule="auto"/>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Affiliation with an institution that has signed SWF’s institutional agreement; and</w:t>
      </w:r>
    </w:p>
    <w:p w:rsidR="00000000" w:rsidDel="00000000" w:rsidP="00000000" w:rsidRDefault="00000000" w:rsidRPr="00000000" w14:paraId="00000079">
      <w:pPr>
        <w:widowControl w:val="1"/>
        <w:numPr>
          <w:ilvl w:val="1"/>
          <w:numId w:val="18"/>
        </w:numPr>
        <w:spacing w:after="240" w:line="276" w:lineRule="auto"/>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Follow all security requirements for Data and the TRE set by SWF.</w:t>
      </w:r>
    </w:p>
    <w:p w:rsidR="00000000" w:rsidDel="00000000" w:rsidP="00000000" w:rsidRDefault="00000000" w:rsidRPr="00000000" w14:paraId="0000007A">
      <w:pPr>
        <w:widowControl w:val="1"/>
        <w:numPr>
          <w:ilvl w:val="0"/>
          <w:numId w:val="18"/>
        </w:numPr>
        <w:spacing w:before="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Publication and Dissemination Restrictions</w:t>
      </w:r>
      <w:r w:rsidDel="00000000" w:rsidR="00000000" w:rsidRPr="00000000">
        <w:rPr>
          <w:rtl w:val="0"/>
        </w:rPr>
      </w:r>
    </w:p>
    <w:p w:rsidR="00000000" w:rsidDel="00000000" w:rsidP="00000000" w:rsidRDefault="00000000" w:rsidRPr="00000000" w14:paraId="0000007B">
      <w:pPr>
        <w:widowControl w:val="1"/>
        <w:numPr>
          <w:ilvl w:val="1"/>
          <w:numId w:val="1"/>
        </w:numPr>
        <w:spacing w:line="276" w:lineRule="auto"/>
        <w:ind w:left="1440" w:hanging="360"/>
        <w:rPr/>
      </w:pPr>
      <w:r w:rsidDel="00000000" w:rsidR="00000000" w:rsidRPr="00000000">
        <w:rPr>
          <w:rFonts w:ascii="Atkinson Hyperlegible" w:cs="Atkinson Hyperlegible" w:eastAsia="Atkinson Hyperlegible" w:hAnsi="Atkinson Hyperlegible"/>
          <w:rtl w:val="0"/>
        </w:rPr>
        <w:t xml:space="preserve">I will submit all plans for publications or distribution of information that includes Data to SWF to ensure that the Data and participants are appropriately protected, and that any publication is consistent with the terms in consents signed by the research participants. </w:t>
      </w:r>
      <w:r w:rsidDel="00000000" w:rsidR="00000000" w:rsidRPr="00000000">
        <w:rPr>
          <w:rtl w:val="0"/>
        </w:rPr>
      </w:r>
    </w:p>
    <w:p w:rsidR="00000000" w:rsidDel="00000000" w:rsidP="00000000" w:rsidRDefault="00000000" w:rsidRPr="00000000" w14:paraId="0000007C">
      <w:pPr>
        <w:widowControl w:val="1"/>
        <w:numPr>
          <w:ilvl w:val="1"/>
          <w:numId w:val="1"/>
        </w:numPr>
        <w:spacing w:line="276" w:lineRule="auto"/>
        <w:ind w:left="1440" w:hanging="360"/>
        <w:rPr/>
      </w:pPr>
      <w:r w:rsidDel="00000000" w:rsidR="00000000" w:rsidRPr="00000000">
        <w:rPr>
          <w:rFonts w:ascii="Atkinson Hyperlegible" w:cs="Atkinson Hyperlegible" w:eastAsia="Atkinson Hyperlegible" w:hAnsi="Atkinson Hyperlegible"/>
          <w:rtl w:val="0"/>
        </w:rPr>
        <w:t xml:space="preserve">I will </w:t>
      </w:r>
      <w:r w:rsidDel="00000000" w:rsidR="00000000" w:rsidRPr="00000000">
        <w:rPr>
          <w:rFonts w:ascii="Atkinson Hyperlegible" w:cs="Atkinson Hyperlegible" w:eastAsia="Atkinson Hyperlegible" w:hAnsi="Atkinson Hyperlegible"/>
          <w:b w:val="1"/>
          <w:bCs w:val="1"/>
          <w:rtl w:val="0"/>
        </w:rPr>
        <w:t xml:space="preserve">NOT</w:t>
      </w:r>
      <w:r w:rsidDel="00000000" w:rsidR="00000000" w:rsidRPr="00000000">
        <w:rPr>
          <w:rFonts w:ascii="Atkinson Hyperlegible" w:cs="Atkinson Hyperlegible" w:eastAsia="Atkinson Hyperlegible" w:hAnsi="Atkinson Hyperlegible"/>
          <w:rtl w:val="0"/>
        </w:rPr>
        <w:t xml:space="preserve"> include any identifiable information about Data and/or participants in publications or distributions. I will prohibit the following information from being included in publication:  </w:t>
      </w:r>
      <w:r w:rsidDel="00000000" w:rsidR="00000000" w:rsidRPr="00000000">
        <w:rPr>
          <w:rtl w:val="0"/>
        </w:rPr>
      </w:r>
    </w:p>
    <w:p w:rsidR="00000000" w:rsidDel="00000000" w:rsidP="00000000" w:rsidRDefault="00000000" w:rsidRPr="00000000" w14:paraId="0000007D">
      <w:pPr>
        <w:widowControl w:val="1"/>
        <w:numPr>
          <w:ilvl w:val="2"/>
          <w:numId w:val="1"/>
        </w:numPr>
        <w:spacing w:line="276" w:lineRule="auto"/>
        <w:ind w:left="216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Information pertaining to a single individual, even if identifiers have been removed.</w:t>
      </w:r>
    </w:p>
    <w:p w:rsidR="00000000" w:rsidDel="00000000" w:rsidP="00000000" w:rsidRDefault="00000000" w:rsidRPr="00000000" w14:paraId="0000007E">
      <w:pPr>
        <w:widowControl w:val="1"/>
        <w:numPr>
          <w:ilvl w:val="2"/>
          <w:numId w:val="1"/>
        </w:numPr>
        <w:spacing w:line="276" w:lineRule="auto"/>
        <w:ind w:left="216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Summary data with counts less than 5 or any figures that could enable back-calculation of such counts.</w:t>
      </w:r>
    </w:p>
    <w:p w:rsidR="00000000" w:rsidDel="00000000" w:rsidP="00000000" w:rsidRDefault="00000000" w:rsidRPr="00000000" w14:paraId="0000007F">
      <w:pPr>
        <w:widowControl w:val="1"/>
        <w:numPr>
          <w:ilvl w:val="2"/>
          <w:numId w:val="1"/>
        </w:numPr>
        <w:spacing w:line="276" w:lineRule="auto"/>
        <w:ind w:left="216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Summary statistics on more than 10,000 SNPs from a dataset, including any derivatives (e.g., PRS models, meta-analyses).</w:t>
        <w:br w:type="textWrapping"/>
      </w:r>
    </w:p>
    <w:p w:rsidR="00000000" w:rsidDel="00000000" w:rsidP="00000000" w:rsidRDefault="00000000" w:rsidRPr="00000000" w14:paraId="00000080">
      <w:pPr>
        <w:widowControl w:val="1"/>
        <w:numPr>
          <w:ilvl w:val="0"/>
          <w:numId w:val="18"/>
        </w:numPr>
        <w:spacing w:line="276" w:lineRule="auto"/>
        <w:ind w:left="720" w:hanging="360"/>
        <w:rPr/>
      </w:pPr>
      <w:r w:rsidDel="00000000" w:rsidR="00000000" w:rsidRPr="00000000">
        <w:rPr>
          <w:rFonts w:ascii="Atkinson Hyperlegible" w:cs="Atkinson Hyperlegible" w:eastAsia="Atkinson Hyperlegible" w:hAnsi="Atkinson Hyperlegible"/>
          <w:b w:val="1"/>
          <w:bCs w:val="1"/>
          <w:rtl w:val="0"/>
        </w:rPr>
        <w:t xml:space="preserve">Incident Reporting</w:t>
        <w:br w:type="textWrapping"/>
      </w:r>
      <w:r w:rsidDel="00000000" w:rsidR="00000000" w:rsidRPr="00000000">
        <w:rPr>
          <w:rFonts w:ascii="Atkinson Hyperlegible" w:cs="Atkinson Hyperlegible" w:eastAsia="Atkinson Hyperlegible" w:hAnsi="Atkinson Hyperlegible"/>
          <w:rtl w:val="0"/>
        </w:rPr>
        <w:t xml:space="preserve">I will report any Privacy or Security Incidents </w:t>
      </w:r>
      <w:r w:rsidDel="00000000" w:rsidR="00000000" w:rsidRPr="00000000">
        <w:rPr>
          <w:rFonts w:ascii="Atkinson Hyperlegible" w:cs="Atkinson Hyperlegible" w:eastAsia="Atkinson Hyperlegible" w:hAnsi="Atkinson Hyperlegible"/>
          <w:b w:val="1"/>
          <w:bCs w:val="1"/>
          <w:rtl w:val="0"/>
        </w:rPr>
        <w:t xml:space="preserve">within one (1) business day </w:t>
      </w:r>
      <w:r w:rsidDel="00000000" w:rsidR="00000000" w:rsidRPr="00000000">
        <w:rPr>
          <w:rFonts w:ascii="Atkinson Hyperlegible" w:cs="Atkinson Hyperlegible" w:eastAsia="Atkinson Hyperlegible" w:hAnsi="Atkinson Hyperlegible"/>
          <w:rtl w:val="0"/>
        </w:rPr>
        <w:t xml:space="preserve">to SWF via email at </w:t>
      </w:r>
      <w:hyperlink r:id="rId12">
        <w:r w:rsidDel="00000000" w:rsidR="00000000" w:rsidRPr="00000000">
          <w:rPr>
            <w:rFonts w:ascii="Atkinson Hyperlegible" w:cs="Atkinson Hyperlegible" w:eastAsia="Atkinson Hyperlegible" w:hAnsi="Atkinson Hyperlegible"/>
            <w:color w:val="1155cc"/>
            <w:highlight w:val="white"/>
            <w:u w:val="single"/>
            <w:rtl w:val="0"/>
          </w:rPr>
          <w:t xml:space="preserve">security@susanwfoundation.org</w:t>
        </w:r>
      </w:hyperlink>
      <w:r w:rsidDel="00000000" w:rsidR="00000000" w:rsidRPr="00000000">
        <w:rPr>
          <w:rFonts w:ascii="Atkinson Hyperlegible" w:cs="Atkinson Hyperlegible" w:eastAsia="Atkinson Hyperlegible" w:hAnsi="Atkinson Hyperlegible"/>
          <w:rtl w:val="0"/>
        </w:rPr>
        <w:t xml:space="preserve"> and Lifebit via email at </w:t>
      </w:r>
      <w:hyperlink r:id="rId13">
        <w:r w:rsidDel="00000000" w:rsidR="00000000" w:rsidRPr="00000000">
          <w:rPr>
            <w:rFonts w:ascii="Atkinson Hyperlegible" w:cs="Atkinson Hyperlegible" w:eastAsia="Atkinson Hyperlegible" w:hAnsi="Atkinson Hyperlegible"/>
            <w:color w:val="1155cc"/>
            <w:u w:val="single"/>
            <w:rtl w:val="0"/>
          </w:rPr>
          <w:t xml:space="preserve">security@lifebit.ai</w:t>
        </w:r>
      </w:hyperlink>
      <w:r w:rsidDel="00000000" w:rsidR="00000000" w:rsidRPr="00000000">
        <w:rPr>
          <w:rFonts w:ascii="Atkinson Hyperlegible" w:cs="Atkinson Hyperlegible" w:eastAsia="Atkinson Hyperlegible" w:hAnsi="Atkinson Hyperlegible"/>
          <w:rtl w:val="0"/>
        </w:rPr>
        <w:t xml:space="preserve"> and </w:t>
      </w:r>
      <w:hyperlink r:id="rId14">
        <w:r w:rsidDel="00000000" w:rsidR="00000000" w:rsidRPr="00000000">
          <w:rPr>
            <w:rFonts w:ascii="Atkinson Hyperlegible" w:cs="Atkinson Hyperlegible" w:eastAsia="Atkinson Hyperlegible" w:hAnsi="Atkinson Hyperlegible"/>
            <w:color w:val="1155cc"/>
            <w:u w:val="single"/>
            <w:rtl w:val="0"/>
          </w:rPr>
          <w:t xml:space="preserve">security.incident@lifebit.ai</w:t>
        </w:r>
      </w:hyperlink>
      <w:r w:rsidDel="00000000" w:rsidR="00000000" w:rsidRPr="00000000">
        <w:rPr>
          <w:rFonts w:ascii="Atkinson Hyperlegible" w:cs="Atkinson Hyperlegible" w:eastAsia="Atkinson Hyperlegible" w:hAnsi="Atkinson Hyperlegible"/>
          <w:rtl w:val="0"/>
        </w:rPr>
        <w:t xml:space="preserve">. I and/or my PI will submit a detailed written report within 3 business days in the event of any Privacy or Security Incidents.</w:t>
      </w:r>
      <w:r w:rsidDel="00000000" w:rsidR="00000000" w:rsidRPr="00000000">
        <w:rPr>
          <w:rtl w:val="0"/>
        </w:rPr>
      </w:r>
    </w:p>
    <w:p w:rsidR="00000000" w:rsidDel="00000000" w:rsidP="00000000" w:rsidRDefault="00000000" w:rsidRPr="00000000" w14:paraId="00000081">
      <w:pPr>
        <w:widowControl w:val="1"/>
        <w:numPr>
          <w:ilvl w:val="0"/>
          <w:numId w:val="18"/>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 will notify SWF at </w:t>
      </w:r>
      <w:hyperlink r:id="rId15">
        <w:r w:rsidDel="00000000" w:rsidR="00000000" w:rsidRPr="00000000">
          <w:rPr>
            <w:rFonts w:ascii="Atkinson Hyperlegible" w:cs="Atkinson Hyperlegible" w:eastAsia="Atkinson Hyperlegible" w:hAnsi="Atkinson Hyperlegible"/>
            <w:color w:val="1155cc"/>
            <w:highlight w:val="white"/>
            <w:u w:val="single"/>
            <w:rtl w:val="0"/>
          </w:rPr>
          <w:t xml:space="preserve">submission@susanwfoundation.org</w:t>
        </w:r>
      </w:hyperlink>
      <w:r w:rsidDel="00000000" w:rsidR="00000000" w:rsidRPr="00000000">
        <w:rPr>
          <w:rFonts w:ascii="Atkinson Hyperlegible" w:cs="Atkinson Hyperlegible" w:eastAsia="Atkinson Hyperlegible" w:hAnsi="Atkinson Hyperlegible"/>
          <w:rtl w:val="0"/>
        </w:rPr>
        <w:t xml:space="preserve"> within 5 days of the following:</w:t>
      </w:r>
    </w:p>
    <w:p w:rsidR="00000000" w:rsidDel="00000000" w:rsidP="00000000" w:rsidRDefault="00000000" w:rsidRPr="00000000" w14:paraId="00000082">
      <w:pPr>
        <w:widowControl w:val="1"/>
        <w:numPr>
          <w:ilvl w:val="1"/>
          <w:numId w:val="18"/>
        </w:numPr>
        <w:spacing w:line="276" w:lineRule="auto"/>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Ending my affiliation with the Institution and/or Principal Investigator that sponsored my access to the TRE.</w:t>
      </w:r>
    </w:p>
    <w:p w:rsidR="00000000" w:rsidDel="00000000" w:rsidP="00000000" w:rsidRDefault="00000000" w:rsidRPr="00000000" w14:paraId="00000083">
      <w:pPr>
        <w:widowControl w:val="1"/>
        <w:numPr>
          <w:ilvl w:val="1"/>
          <w:numId w:val="18"/>
        </w:numPr>
        <w:spacing w:line="276" w:lineRule="auto"/>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Ceasing my role in the research project(s) described in the PI’s Data Access Request to SWF.</w:t>
      </w:r>
    </w:p>
    <w:p w:rsidR="00000000" w:rsidDel="00000000" w:rsidP="00000000" w:rsidRDefault="00000000" w:rsidRPr="00000000" w14:paraId="00000084">
      <w:pPr>
        <w:widowControl w:val="1"/>
        <w:numPr>
          <w:ilvl w:val="0"/>
          <w:numId w:val="18"/>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 will abide by the terms of the Data Use Agreement between the Requestor and/or my PI and SWF. </w:t>
        <w:br w:type="textWrapping"/>
      </w:r>
    </w:p>
    <w:p w:rsidR="00000000" w:rsidDel="00000000" w:rsidP="00000000" w:rsidRDefault="00000000" w:rsidRPr="00000000" w14:paraId="00000085">
      <w:pPr>
        <w:widowControl w:val="1"/>
        <w:numPr>
          <w:ilvl w:val="0"/>
          <w:numId w:val="18"/>
        </w:numPr>
        <w:spacing w:line="276" w:lineRule="auto"/>
        <w:ind w:left="720" w:hanging="360"/>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Violations </w:t>
      </w:r>
    </w:p>
    <w:p w:rsidR="00000000" w:rsidDel="00000000" w:rsidP="00000000" w:rsidRDefault="00000000" w:rsidRPr="00000000" w14:paraId="00000086">
      <w:pPr>
        <w:spacing w:after="240" w:lineRule="auto"/>
        <w:ind w:left="720" w:firstLine="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 am responsible for compliance with all terms of this End User Agreement. Failure to abide by any term in this Agreement may result in immediate revocation of my TRE and Data access privileges, reporting to relevant oversight bodies, and/or damages. </w:t>
      </w:r>
    </w:p>
    <w:p w:rsidR="00000000" w:rsidDel="00000000" w:rsidP="00000000" w:rsidRDefault="00000000" w:rsidRPr="00000000" w14:paraId="00000087">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88">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89">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8A">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Approved by SWF</w:t>
      </w:r>
    </w:p>
    <w:p w:rsidR="00000000" w:rsidDel="00000000" w:rsidP="00000000" w:rsidRDefault="00000000" w:rsidRPr="00000000" w14:paraId="0000008B">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8C">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Name: Nadia Litterman</w:t>
      </w:r>
    </w:p>
    <w:p w:rsidR="00000000" w:rsidDel="00000000" w:rsidP="00000000" w:rsidRDefault="00000000" w:rsidRPr="00000000" w14:paraId="0000008D">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Title: Executive Director</w:t>
      </w:r>
    </w:p>
    <w:p w:rsidR="00000000" w:rsidDel="00000000" w:rsidP="00000000" w:rsidRDefault="00000000" w:rsidRPr="00000000" w14:paraId="0000008E">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Signature: </w:t>
      </w:r>
    </w:p>
    <w:p w:rsidR="00000000" w:rsidDel="00000000" w:rsidP="00000000" w:rsidRDefault="00000000" w:rsidRPr="00000000" w14:paraId="0000008F">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Date:</w:t>
      </w:r>
    </w:p>
    <w:p w:rsidR="00000000" w:rsidDel="00000000" w:rsidP="00000000" w:rsidRDefault="00000000" w:rsidRPr="00000000" w14:paraId="00000090">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91">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Read and Acknowledged by Approved Researcher:</w:t>
      </w:r>
    </w:p>
    <w:p w:rsidR="00000000" w:rsidDel="00000000" w:rsidP="00000000" w:rsidRDefault="00000000" w:rsidRPr="00000000" w14:paraId="00000092">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93">
      <w:pPr>
        <w:rPr>
          <w:rFonts w:ascii="Atkinson Hyperlegible" w:cs="Atkinson Hyperlegible" w:eastAsia="Atkinson Hyperlegible" w:hAnsi="Atkinson Hyperlegible"/>
          <w:highlight w:val="yellow"/>
        </w:rPr>
      </w:pPr>
      <w:r w:rsidDel="00000000" w:rsidR="00000000" w:rsidRPr="00000000">
        <w:rPr>
          <w:rFonts w:ascii="Atkinson Hyperlegible" w:cs="Atkinson Hyperlegible" w:eastAsia="Atkinson Hyperlegible" w:hAnsi="Atkinson Hyperlegible"/>
          <w:rtl w:val="0"/>
        </w:rPr>
        <w:t xml:space="preserve">Name: </w:t>
      </w:r>
      <w:r w:rsidDel="00000000" w:rsidR="00000000" w:rsidRPr="00000000">
        <w:rPr>
          <w:rFonts w:ascii="Atkinson Hyperlegible" w:cs="Atkinson Hyperlegible" w:eastAsia="Atkinson Hyperlegible" w:hAnsi="Atkinson Hyperlegible"/>
          <w:highlight w:val="yellow"/>
          <w:rtl w:val="0"/>
        </w:rPr>
        <w:t xml:space="preserve">[Name]</w:t>
      </w:r>
    </w:p>
    <w:p w:rsidR="00000000" w:rsidDel="00000000" w:rsidP="00000000" w:rsidRDefault="00000000" w:rsidRPr="00000000" w14:paraId="00000094">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Signature: </w:t>
      </w:r>
    </w:p>
    <w:p w:rsidR="00000000" w:rsidDel="00000000" w:rsidP="00000000" w:rsidRDefault="00000000" w:rsidRPr="00000000" w14:paraId="00000095">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Date: </w:t>
      </w:r>
    </w:p>
    <w:p w:rsidR="00000000" w:rsidDel="00000000" w:rsidP="00000000" w:rsidRDefault="00000000" w:rsidRPr="00000000" w14:paraId="00000096">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97">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98">
      <w:pPr>
        <w:rPr>
          <w:rFonts w:ascii="Atkinson Hyperlegible" w:cs="Atkinson Hyperlegible" w:eastAsia="Atkinson Hyperlegible" w:hAnsi="Atkinson Hyperlegible"/>
        </w:rPr>
      </w:pPr>
      <w:r w:rsidDel="00000000" w:rsidR="00000000" w:rsidRPr="00000000">
        <w:br w:type="page"/>
      </w:r>
      <w:r w:rsidDel="00000000" w:rsidR="00000000" w:rsidRPr="00000000">
        <w:rPr>
          <w:rtl w:val="0"/>
        </w:rPr>
      </w:r>
    </w:p>
    <w:p w:rsidR="00000000" w:rsidDel="00000000" w:rsidP="00000000" w:rsidRDefault="00000000" w:rsidRPr="00000000" w14:paraId="00000099">
      <w:pPr>
        <w:pStyle w:val="Title"/>
        <w:spacing w:after="120" w:lineRule="auto"/>
        <w:ind w:left="0" w:firstLine="0"/>
        <w:rPr>
          <w:rFonts w:ascii="Atkinson Hyperlegible" w:cs="Atkinson Hyperlegible" w:eastAsia="Atkinson Hyperlegible" w:hAnsi="Atkinson Hyperlegible"/>
          <w:sz w:val="22"/>
          <w:szCs w:val="22"/>
        </w:rPr>
      </w:pPr>
      <w:r w:rsidDel="00000000" w:rsidR="00000000" w:rsidRPr="00000000">
        <w:rPr>
          <w:rFonts w:ascii="Atkinson Hyperlegible" w:cs="Atkinson Hyperlegible" w:eastAsia="Atkinson Hyperlegible" w:hAnsi="Atkinson Hyperlegible"/>
          <w:sz w:val="22"/>
          <w:szCs w:val="22"/>
          <w:rtl w:val="0"/>
        </w:rPr>
        <w:t xml:space="preserve">APPENDIX A</w:t>
      </w:r>
    </w:p>
    <w:p w:rsidR="00000000" w:rsidDel="00000000" w:rsidP="00000000" w:rsidRDefault="00000000" w:rsidRPr="00000000" w14:paraId="0000009A">
      <w:pPr>
        <w:pStyle w:val="Heading1"/>
        <w:jc w:val="center"/>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Lung Cancer Genetics Study Consent Document </w:t>
      </w:r>
    </w:p>
    <w:p w:rsidR="00000000" w:rsidDel="00000000" w:rsidP="00000000" w:rsidRDefault="00000000" w:rsidRPr="00000000" w14:paraId="0000009B">
      <w:pPr>
        <w:rPr>
          <w:rFonts w:ascii="Atkinson Hyperlegible" w:cs="Atkinson Hyperlegible" w:eastAsia="Atkinson Hyperlegible" w:hAnsi="Atkinson Hyperlegible"/>
          <w:b w:val="1"/>
          <w:bCs w:val="1"/>
        </w:rPr>
      </w:pPr>
      <w:r w:rsidDel="00000000" w:rsidR="00000000" w:rsidRPr="00000000">
        <w:rPr>
          <w:rtl w:val="0"/>
        </w:rPr>
      </w:r>
    </w:p>
    <w:p w:rsidR="00000000" w:rsidDel="00000000" w:rsidP="00000000" w:rsidRDefault="00000000" w:rsidRPr="00000000" w14:paraId="0000009C">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purpose of this study is to understand the genetics and factors that may contribute to lung cancer, and to build a scientific database for future lung cancer research. Below is a summary of key information regarding voluntary participation in the [Study Name], followed by the full consent document. Please read the entire consent document before making your decision to participate. </w:t>
      </w:r>
    </w:p>
    <w:p w:rsidR="00000000" w:rsidDel="00000000" w:rsidP="00000000" w:rsidRDefault="00000000" w:rsidRPr="00000000" w14:paraId="0000009D">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9E">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This consent document serves as a supplement to 23andMe’s (“we” or “our”) main Research Consent Document&lt;link to full consent document&gt;. All capitalized terms not defined in this consent have the respective meanings set forth in our main Research Consent Document. If this supplemental consent conflicts with our main Research Consent Document, the conflicting terms in the supplemental consent will apply.</w:t>
      </w:r>
    </w:p>
    <w:p w:rsidR="00000000" w:rsidDel="00000000" w:rsidP="00000000" w:rsidRDefault="00000000" w:rsidRPr="00000000" w14:paraId="0000009F">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A0">
      <w:pPr>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Key information </w:t>
      </w:r>
    </w:p>
    <w:p w:rsidR="00000000" w:rsidDel="00000000" w:rsidP="00000000" w:rsidRDefault="00000000" w:rsidRPr="00000000" w14:paraId="000000A1">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A2">
      <w:pPr>
        <w:widowControl w:val="1"/>
        <w:numPr>
          <w:ilvl w:val="0"/>
          <w:numId w:val="11"/>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i w:val="1"/>
          <w:iCs w:val="1"/>
          <w:rtl w:val="0"/>
        </w:rPr>
        <w:t xml:space="preserve">What’s involved</w:t>
      </w:r>
      <w:r w:rsidDel="00000000" w:rsidR="00000000" w:rsidRPr="00000000">
        <w:rPr>
          <w:rFonts w:ascii="Atkinson Hyperlegible" w:cs="Atkinson Hyperlegible" w:eastAsia="Atkinson Hyperlegible" w:hAnsi="Atkinson Hyperlegible"/>
          <w:rtl w:val="0"/>
        </w:rPr>
        <w:t xml:space="preserve">: You will s</w:t>
      </w:r>
      <w:r w:rsidDel="00000000" w:rsidR="00000000" w:rsidRPr="00000000">
        <w:rPr>
          <w:rFonts w:ascii="Atkinson Hyperlegible" w:cs="Atkinson Hyperlegible" w:eastAsia="Atkinson Hyperlegible" w:hAnsi="Atkinson Hyperlegible"/>
          <w:color w:val="1f1f1f"/>
          <w:highlight w:val="white"/>
          <w:rtl w:val="0"/>
        </w:rPr>
        <w:t xml:space="preserve">ubmit a saliva sample for genetic analysis (if you have not previously been genotyped with 23andMe), and c</w:t>
      </w:r>
      <w:r w:rsidDel="00000000" w:rsidR="00000000" w:rsidRPr="00000000">
        <w:rPr>
          <w:rFonts w:ascii="Atkinson Hyperlegible" w:cs="Atkinson Hyperlegible" w:eastAsia="Atkinson Hyperlegible" w:hAnsi="Atkinson Hyperlegible"/>
          <w:rtl w:val="0"/>
        </w:rPr>
        <w:t xml:space="preserve">omplete surveys about your experience with lung cancer over time. The amount of time to complete each survey is about [</w:t>
      </w:r>
      <w:r w:rsidDel="00000000" w:rsidR="00000000" w:rsidRPr="00000000">
        <w:rPr>
          <w:rFonts w:ascii="Atkinson Hyperlegible" w:cs="Atkinson Hyperlegible" w:eastAsia="Atkinson Hyperlegible" w:hAnsi="Atkinson Hyperlegible"/>
          <w:i w:val="1"/>
          <w:iCs w:val="1"/>
          <w:shd w:fill="cccccc" w:val="clear"/>
          <w:rtl w:val="0"/>
        </w:rPr>
        <w:t xml:space="preserve">15-20</w:t>
      </w:r>
      <w:r w:rsidDel="00000000" w:rsidR="00000000" w:rsidRPr="00000000">
        <w:rPr>
          <w:rFonts w:ascii="Atkinson Hyperlegible" w:cs="Atkinson Hyperlegible" w:eastAsia="Atkinson Hyperlegible" w:hAnsi="Atkinson Hyperlegible"/>
          <w:rtl w:val="0"/>
        </w:rPr>
        <w:t xml:space="preserve">] minutes. You can skip questions you do not want to answer. You may also choose to provide 23andMe access to additional health information from connected devices and/or medical records.</w:t>
      </w:r>
    </w:p>
    <w:p w:rsidR="00000000" w:rsidDel="00000000" w:rsidP="00000000" w:rsidRDefault="00000000" w:rsidRPr="00000000" w14:paraId="000000A3">
      <w:pPr>
        <w:widowControl w:val="1"/>
        <w:numPr>
          <w:ilvl w:val="0"/>
          <w:numId w:val="11"/>
        </w:numPr>
        <w:ind w:left="720" w:hanging="360"/>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i w:val="1"/>
          <w:iCs w:val="1"/>
          <w:rtl w:val="0"/>
        </w:rPr>
        <w:t xml:space="preserve">Your data</w:t>
      </w:r>
      <w:r w:rsidDel="00000000" w:rsidR="00000000" w:rsidRPr="00000000">
        <w:rPr>
          <w:rFonts w:ascii="Atkinson Hyperlegible" w:cs="Atkinson Hyperlegible" w:eastAsia="Atkinson Hyperlegible" w:hAnsi="Atkinson Hyperlegible"/>
          <w:rtl w:val="0"/>
        </w:rPr>
        <w:t xml:space="preserve">: We will</w:t>
      </w:r>
      <w:r w:rsidDel="00000000" w:rsidR="00000000" w:rsidRPr="00000000">
        <w:rPr>
          <w:rFonts w:ascii="Atkinson Hyperlegible" w:cs="Atkinson Hyperlegible" w:eastAsia="Atkinson Hyperlegible" w:hAnsi="Atkinson Hyperlegible"/>
          <w:b w:val="1"/>
          <w:bCs w:val="1"/>
          <w:rtl w:val="0"/>
        </w:rPr>
        <w:t xml:space="preserve"> </w:t>
      </w:r>
      <w:r w:rsidDel="00000000" w:rsidR="00000000" w:rsidRPr="00000000">
        <w:rPr>
          <w:rFonts w:ascii="Atkinson Hyperlegible" w:cs="Atkinson Hyperlegible" w:eastAsia="Atkinson Hyperlegible" w:hAnsi="Atkinson Hyperlegible"/>
          <w:rtl w:val="0"/>
        </w:rPr>
        <w:t xml:space="preserve">remove your Registration Information (such as your name and contact information). Any individual-level data you provide will instead use a unique study code. </w:t>
      </w:r>
      <w:r w:rsidDel="00000000" w:rsidR="00000000" w:rsidRPr="00000000">
        <w:rPr>
          <w:rtl w:val="0"/>
        </w:rPr>
      </w:r>
    </w:p>
    <w:p w:rsidR="00000000" w:rsidDel="00000000" w:rsidP="00000000" w:rsidRDefault="00000000" w:rsidRPr="00000000" w14:paraId="000000A4">
      <w:pPr>
        <w:widowControl w:val="1"/>
        <w:numPr>
          <w:ilvl w:val="0"/>
          <w:numId w:val="11"/>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i w:val="1"/>
          <w:iCs w:val="1"/>
          <w:rtl w:val="0"/>
        </w:rPr>
        <w:t xml:space="preserve">Data sharing</w:t>
      </w:r>
      <w:r w:rsidDel="00000000" w:rsidR="00000000" w:rsidRPr="00000000">
        <w:rPr>
          <w:rFonts w:ascii="Atkinson Hyperlegible" w:cs="Atkinson Hyperlegible" w:eastAsia="Atkinson Hyperlegible" w:hAnsi="Atkinson Hyperlegible"/>
          <w:rtl w:val="0"/>
        </w:rPr>
        <w:t xml:space="preserve">: Your individual-level Research Information will be included in a scientific database and shared with qualified researchers for the purposes of lung cancer or related research.</w:t>
      </w:r>
    </w:p>
    <w:p w:rsidR="00000000" w:rsidDel="00000000" w:rsidP="00000000" w:rsidRDefault="00000000" w:rsidRPr="00000000" w14:paraId="000000A5">
      <w:pPr>
        <w:widowControl w:val="1"/>
        <w:numPr>
          <w:ilvl w:val="0"/>
          <w:numId w:val="11"/>
        </w:numPr>
        <w:ind w:left="720" w:hanging="360"/>
        <w:rPr>
          <w:color w:val="000000"/>
        </w:rPr>
      </w:pPr>
      <w:r w:rsidDel="00000000" w:rsidR="00000000" w:rsidRPr="00000000">
        <w:rPr>
          <w:rFonts w:ascii="Atkinson Hyperlegible" w:cs="Atkinson Hyperlegible" w:eastAsia="Atkinson Hyperlegible" w:hAnsi="Atkinson Hyperlegible"/>
          <w:b w:val="1"/>
          <w:bCs w:val="1"/>
          <w:i w:val="1"/>
          <w:iCs w:val="1"/>
          <w:rtl w:val="0"/>
        </w:rPr>
        <w:t xml:space="preserve">Risks:</w:t>
      </w:r>
      <w:r w:rsidDel="00000000" w:rsidR="00000000" w:rsidRPr="00000000">
        <w:rPr>
          <w:rFonts w:ascii="Atkinson Hyperlegible" w:cs="Atkinson Hyperlegible" w:eastAsia="Atkinson Hyperlegible" w:hAnsi="Atkinson Hyperlegible"/>
          <w:b w:val="1"/>
          <w:bCs w:val="1"/>
          <w:rtl w:val="0"/>
        </w:rPr>
        <w:t xml:space="preserve"> </w:t>
      </w:r>
      <w:r w:rsidDel="00000000" w:rsidR="00000000" w:rsidRPr="00000000">
        <w:rPr>
          <w:rFonts w:ascii="Atkinson Hyperlegible" w:cs="Atkinson Hyperlegible" w:eastAsia="Atkinson Hyperlegible" w:hAnsi="Atkinson Hyperlegible"/>
          <w:rtl w:val="0"/>
        </w:rPr>
        <w:t xml:space="preserve">There is a risk that someone could get access to your Personal Information (information that can be used to identify you) without your permission in the event of a privacy breach. There is also the potential for an emotional reaction if you choose to view your personalized genetic reports and learn something unexpected.</w:t>
      </w:r>
      <w:r w:rsidDel="00000000" w:rsidR="00000000" w:rsidRPr="00000000">
        <w:rPr>
          <w:rtl w:val="0"/>
        </w:rPr>
      </w:r>
    </w:p>
    <w:p w:rsidR="00000000" w:rsidDel="00000000" w:rsidP="00000000" w:rsidRDefault="00000000" w:rsidRPr="00000000" w14:paraId="000000A6">
      <w:pPr>
        <w:widowControl w:val="1"/>
        <w:numPr>
          <w:ilvl w:val="0"/>
          <w:numId w:val="11"/>
        </w:numPr>
        <w:ind w:left="720" w:hanging="360"/>
        <w:rPr>
          <w:color w:val="000000"/>
        </w:rPr>
      </w:pPr>
      <w:r w:rsidDel="00000000" w:rsidR="00000000" w:rsidRPr="00000000">
        <w:rPr>
          <w:rFonts w:ascii="Atkinson Hyperlegible" w:cs="Atkinson Hyperlegible" w:eastAsia="Atkinson Hyperlegible" w:hAnsi="Atkinson Hyperlegible"/>
          <w:b w:val="1"/>
          <w:bCs w:val="1"/>
          <w:i w:val="1"/>
          <w:iCs w:val="1"/>
          <w:rtl w:val="0"/>
        </w:rPr>
        <w:t xml:space="preserve">Benefits:</w:t>
      </w:r>
      <w:r w:rsidDel="00000000" w:rsidR="00000000" w:rsidRPr="00000000">
        <w:rPr>
          <w:rFonts w:ascii="Atkinson Hyperlegible" w:cs="Atkinson Hyperlegible" w:eastAsia="Atkinson Hyperlegible" w:hAnsi="Atkinson Hyperlegible"/>
          <w:rtl w:val="0"/>
        </w:rPr>
        <w:t xml:space="preserve"> It is unlikely that you will directly benefit from your participation, though you and others </w:t>
      </w:r>
      <w:r w:rsidDel="00000000" w:rsidR="00000000" w:rsidRPr="00000000">
        <w:rPr>
          <w:rFonts w:ascii="Atkinson Hyperlegible" w:cs="Atkinson Hyperlegible" w:eastAsia="Atkinson Hyperlegible" w:hAnsi="Atkinson Hyperlegible"/>
          <w:b w:val="1"/>
          <w:bCs w:val="1"/>
          <w:rtl w:val="0"/>
        </w:rPr>
        <w:t xml:space="preserve">may benefit in the future</w:t>
      </w:r>
      <w:r w:rsidDel="00000000" w:rsidR="00000000" w:rsidRPr="00000000">
        <w:rPr>
          <w:rFonts w:ascii="Atkinson Hyperlegible" w:cs="Atkinson Hyperlegible" w:eastAsia="Atkinson Hyperlegible" w:hAnsi="Atkinson Hyperlegible"/>
          <w:rtl w:val="0"/>
        </w:rPr>
        <w:t xml:space="preserve"> as scientific knowledge increases and/or new drugs or tests are developed. We may provide you with progress updates or summary outcomes of the research. You will also be provided access to the 23andMe Health + Ancestry Service and will have the option of accessing your personalized genetic reports within your 23andMe account, which you may find to be useful or interesting. </w:t>
      </w:r>
      <w:r w:rsidDel="00000000" w:rsidR="00000000" w:rsidRPr="00000000">
        <w:rPr>
          <w:rtl w:val="0"/>
        </w:rPr>
      </w:r>
    </w:p>
    <w:p w:rsidR="00000000" w:rsidDel="00000000" w:rsidP="00000000" w:rsidRDefault="00000000" w:rsidRPr="00000000" w14:paraId="000000A7">
      <w:pPr>
        <w:widowControl w:val="1"/>
        <w:numPr>
          <w:ilvl w:val="0"/>
          <w:numId w:val="11"/>
        </w:numPr>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b w:val="1"/>
          <w:bCs w:val="1"/>
          <w:i w:val="1"/>
          <w:iCs w:val="1"/>
          <w:rtl w:val="0"/>
        </w:rPr>
        <w:t xml:space="preserve">Voluntary participation</w:t>
      </w:r>
      <w:r w:rsidDel="00000000" w:rsidR="00000000" w:rsidRPr="00000000">
        <w:rPr>
          <w:rFonts w:ascii="Atkinson Hyperlegible" w:cs="Atkinson Hyperlegible" w:eastAsia="Atkinson Hyperlegible" w:hAnsi="Atkinson Hyperlegible"/>
          <w:rtl w:val="0"/>
        </w:rPr>
        <w:t xml:space="preserve">: Taking part in this research study is completely voluntary, and you can change your consent choice at any time without affecting your access to the 23andMe product or services. </w:t>
      </w:r>
      <w:r w:rsidDel="00000000" w:rsidR="00000000" w:rsidRPr="00000000">
        <w:rPr>
          <w:rtl w:val="0"/>
        </w:rPr>
      </w:r>
    </w:p>
    <w:p w:rsidR="00000000" w:rsidDel="00000000" w:rsidP="00000000" w:rsidRDefault="00000000" w:rsidRPr="00000000" w14:paraId="000000A8">
      <w:pPr>
        <w:widowControl w:val="1"/>
        <w:numPr>
          <w:ilvl w:val="0"/>
          <w:numId w:val="11"/>
        </w:numPr>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b w:val="1"/>
          <w:bCs w:val="1"/>
          <w:i w:val="1"/>
          <w:iCs w:val="1"/>
          <w:rtl w:val="0"/>
        </w:rPr>
        <w:t xml:space="preserve">Withdrawal</w:t>
      </w:r>
      <w:r w:rsidDel="00000000" w:rsidR="00000000" w:rsidRPr="00000000">
        <w:rPr>
          <w:rFonts w:ascii="Atkinson Hyperlegible" w:cs="Atkinson Hyperlegible" w:eastAsia="Atkinson Hyperlegible" w:hAnsi="Atkinson Hyperlegible"/>
          <w:rtl w:val="0"/>
        </w:rPr>
        <w:t xml:space="preserve">: If you withdraw from the study, any data that has already been shared with a qualified research collaborator or been included in the scientific database will not be erased or withdrawn from the database. The research collaborator may continue to </w:t>
      </w:r>
      <w:r w:rsidDel="00000000" w:rsidR="00000000" w:rsidRPr="00000000">
        <w:rPr>
          <w:rFonts w:ascii="Atkinson Hyperlegible" w:cs="Atkinson Hyperlegible" w:eastAsia="Atkinson Hyperlegible" w:hAnsi="Atkinson Hyperlegible"/>
          <w:color w:val="444746"/>
          <w:rtl w:val="0"/>
        </w:rPr>
        <w:t xml:space="preserve">analyze data they received, and publish results of analyses that included your information</w:t>
      </w:r>
      <w:r w:rsidDel="00000000" w:rsidR="00000000" w:rsidRPr="00000000">
        <w:rPr>
          <w:rFonts w:ascii="Atkinson Hyperlegible" w:cs="Atkinson Hyperlegible" w:eastAsia="Atkinson Hyperlegible" w:hAnsi="Atkinson Hyperlegible"/>
          <w:rtl w:val="0"/>
        </w:rPr>
        <w:t xml:space="preserve"> before your withdrawal from the study. </w:t>
      </w:r>
      <w:r w:rsidDel="00000000" w:rsidR="00000000" w:rsidRPr="00000000">
        <w:rPr>
          <w:rtl w:val="0"/>
        </w:rPr>
      </w:r>
    </w:p>
    <w:p w:rsidR="00000000" w:rsidDel="00000000" w:rsidP="00000000" w:rsidRDefault="00000000" w:rsidRPr="00000000" w14:paraId="000000A9">
      <w:pPr>
        <w:rPr>
          <w:rFonts w:ascii="Atkinson Hyperlegible" w:cs="Atkinson Hyperlegible" w:eastAsia="Atkinson Hyperlegible" w:hAnsi="Atkinson Hyperlegib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A">
      <w:pPr>
        <w:spacing w:before="200" w:lineRule="auto"/>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Full Consent Document</w:t>
      </w:r>
    </w:p>
    <w:p w:rsidR="00000000" w:rsidDel="00000000" w:rsidP="00000000" w:rsidRDefault="00000000" w:rsidRPr="00000000" w14:paraId="000000AB">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AC">
      <w:pPr>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What is this research about?</w:t>
      </w:r>
    </w:p>
    <w:p w:rsidR="00000000" w:rsidDel="00000000" w:rsidP="00000000" w:rsidRDefault="00000000" w:rsidRPr="00000000" w14:paraId="000000AD">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23andMe is conducting targeted research on lung cancer. The purpose of this research is to find genetic associations with lung cancer disease risk, lung cancer disease growth, and lung cancer treatment response; and to build a scientific database for future lung cancer and related research. Discoveries made as a result of this research could be used to better understand this condition and to develop potential treatments in the future.</w:t>
      </w:r>
    </w:p>
    <w:p w:rsidR="00000000" w:rsidDel="00000000" w:rsidP="00000000" w:rsidRDefault="00000000" w:rsidRPr="00000000" w14:paraId="000000AE">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AF">
      <w:pPr>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Eligibility</w:t>
      </w:r>
    </w:p>
    <w:p w:rsidR="00000000" w:rsidDel="00000000" w:rsidP="00000000" w:rsidRDefault="00000000" w:rsidRPr="00000000" w14:paraId="000000B0">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You can participate in this Lung Cancer Genetics Study if you:</w:t>
      </w:r>
    </w:p>
    <w:p w:rsidR="00000000" w:rsidDel="00000000" w:rsidP="00000000" w:rsidRDefault="00000000" w:rsidRPr="00000000" w14:paraId="000000B1">
      <w:pPr>
        <w:widowControl w:val="1"/>
        <w:numPr>
          <w:ilvl w:val="0"/>
          <w:numId w:val="3"/>
        </w:numPr>
        <w:ind w:left="769"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Have been diagnosed with lung cancer</w:t>
      </w:r>
      <w:r w:rsidDel="00000000" w:rsidR="00000000" w:rsidRPr="00000000">
        <w:rPr>
          <w:rFonts w:ascii="Atkinson Hyperlegible" w:cs="Atkinson Hyperlegible" w:eastAsia="Atkinson Hyperlegible" w:hAnsi="Atkinson Hyperlegible"/>
          <w:highlight w:val="white"/>
          <w:rtl w:val="0"/>
        </w:rPr>
        <w:t xml:space="preserve">; </w:t>
      </w:r>
      <w:r w:rsidDel="00000000" w:rsidR="00000000" w:rsidRPr="00000000">
        <w:rPr>
          <w:rtl w:val="0"/>
        </w:rPr>
      </w:r>
    </w:p>
    <w:p w:rsidR="00000000" w:rsidDel="00000000" w:rsidP="00000000" w:rsidRDefault="00000000" w:rsidRPr="00000000" w14:paraId="000000B2">
      <w:pPr>
        <w:widowControl w:val="1"/>
        <w:numPr>
          <w:ilvl w:val="0"/>
          <w:numId w:val="3"/>
        </w:numPr>
        <w:ind w:left="769"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Have given your consent to be a 23andMe research participant; </w:t>
      </w:r>
      <w:r w:rsidDel="00000000" w:rsidR="00000000" w:rsidRPr="00000000">
        <w:rPr>
          <w:rtl w:val="0"/>
        </w:rPr>
      </w:r>
    </w:p>
    <w:p w:rsidR="00000000" w:rsidDel="00000000" w:rsidP="00000000" w:rsidRDefault="00000000" w:rsidRPr="00000000" w14:paraId="000000B3">
      <w:pPr>
        <w:widowControl w:val="1"/>
        <w:numPr>
          <w:ilvl w:val="0"/>
          <w:numId w:val="3"/>
        </w:numPr>
        <w:ind w:left="769"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Are eighteen years old or older; and</w:t>
      </w:r>
      <w:r w:rsidDel="00000000" w:rsidR="00000000" w:rsidRPr="00000000">
        <w:rPr>
          <w:rtl w:val="0"/>
        </w:rPr>
      </w:r>
    </w:p>
    <w:p w:rsidR="00000000" w:rsidDel="00000000" w:rsidP="00000000" w:rsidRDefault="00000000" w:rsidRPr="00000000" w14:paraId="000000B4">
      <w:pPr>
        <w:widowControl w:val="1"/>
        <w:numPr>
          <w:ilvl w:val="0"/>
          <w:numId w:val="3"/>
        </w:numPr>
        <w:ind w:left="769"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Live in the United States </w:t>
      </w:r>
      <w:r w:rsidDel="00000000" w:rsidR="00000000" w:rsidRPr="00000000">
        <w:rPr>
          <w:rtl w:val="0"/>
        </w:rPr>
      </w:r>
    </w:p>
    <w:p w:rsidR="00000000" w:rsidDel="00000000" w:rsidP="00000000" w:rsidRDefault="00000000" w:rsidRPr="00000000" w14:paraId="000000B5">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B6">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Participation involves the following study activities: </w:t>
      </w:r>
      <w:r w:rsidDel="00000000" w:rsidR="00000000" w:rsidRPr="00000000">
        <w:rPr>
          <w:rtl w:val="0"/>
        </w:rPr>
      </w:r>
    </w:p>
    <w:p w:rsidR="00000000" w:rsidDel="00000000" w:rsidP="00000000" w:rsidRDefault="00000000" w:rsidRPr="00000000" w14:paraId="000000B7">
      <w:pPr>
        <w:widowControl w:val="1"/>
        <w:numPr>
          <w:ilvl w:val="0"/>
          <w:numId w:val="6"/>
        </w:numPr>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Submit a saliva sample for genetic analysis if you have not been previously genotyped on our platform (or have been genotyped on a previous chip version). </w:t>
      </w:r>
      <w:r w:rsidDel="00000000" w:rsidR="00000000" w:rsidRPr="00000000">
        <w:rPr>
          <w:rtl w:val="0"/>
        </w:rPr>
      </w:r>
    </w:p>
    <w:p w:rsidR="00000000" w:rsidDel="00000000" w:rsidP="00000000" w:rsidRDefault="00000000" w:rsidRPr="00000000" w14:paraId="000000B8">
      <w:pPr>
        <w:widowControl w:val="1"/>
        <w:numPr>
          <w:ilvl w:val="0"/>
          <w:numId w:val="6"/>
        </w:numPr>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Genetic analysis for this study may include whole genome sequencing, a method used to analyze your entire genetic sequence (also known as your genome).</w:t>
      </w:r>
      <w:r w:rsidDel="00000000" w:rsidR="00000000" w:rsidRPr="00000000">
        <w:rPr>
          <w:rtl w:val="0"/>
        </w:rPr>
      </w:r>
    </w:p>
    <w:p w:rsidR="00000000" w:rsidDel="00000000" w:rsidP="00000000" w:rsidRDefault="00000000" w:rsidRPr="00000000" w14:paraId="000000B9">
      <w:pPr>
        <w:widowControl w:val="1"/>
        <w:numPr>
          <w:ilvl w:val="0"/>
          <w:numId w:val="6"/>
        </w:numPr>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Complete surveys related to lung cancer and your health on the 23andMe website. These surveys should take no longer than [</w:t>
      </w:r>
      <w:r w:rsidDel="00000000" w:rsidR="00000000" w:rsidRPr="00000000">
        <w:rPr>
          <w:rFonts w:ascii="Atkinson Hyperlegible" w:cs="Atkinson Hyperlegible" w:eastAsia="Atkinson Hyperlegible" w:hAnsi="Atkinson Hyperlegible"/>
          <w:shd w:fill="cccccc" w:val="clear"/>
          <w:rtl w:val="0"/>
        </w:rPr>
        <w:t xml:space="preserve">15-20</w:t>
      </w:r>
      <w:r w:rsidDel="00000000" w:rsidR="00000000" w:rsidRPr="00000000">
        <w:rPr>
          <w:rFonts w:ascii="Atkinson Hyperlegible" w:cs="Atkinson Hyperlegible" w:eastAsia="Atkinson Hyperlegible" w:hAnsi="Atkinson Hyperlegible"/>
          <w:rtl w:val="0"/>
        </w:rPr>
        <w:t xml:space="preserve">] minutes to complete. You may ask a care partner or a relative to help complete your surveys.</w:t>
      </w:r>
      <w:r w:rsidDel="00000000" w:rsidR="00000000" w:rsidRPr="00000000">
        <w:rPr>
          <w:rtl w:val="0"/>
        </w:rPr>
      </w:r>
    </w:p>
    <w:p w:rsidR="00000000" w:rsidDel="00000000" w:rsidP="00000000" w:rsidRDefault="00000000" w:rsidRPr="00000000" w14:paraId="000000BA">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BB">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You agree to the following collection, use, and sharing of your data:</w:t>
      </w:r>
      <w:r w:rsidDel="00000000" w:rsidR="00000000" w:rsidRPr="00000000">
        <w:rPr>
          <w:rtl w:val="0"/>
        </w:rPr>
      </w:r>
    </w:p>
    <w:p w:rsidR="00000000" w:rsidDel="00000000" w:rsidP="00000000" w:rsidRDefault="00000000" w:rsidRPr="00000000" w14:paraId="000000BC">
      <w:pPr>
        <w:widowControl w:val="1"/>
        <w:numPr>
          <w:ilvl w:val="0"/>
          <w:numId w:val="6"/>
        </w:numPr>
        <w:ind w:left="720" w:hanging="360"/>
        <w:rPr/>
      </w:pPr>
      <w:r w:rsidDel="00000000" w:rsidR="00000000" w:rsidRPr="00000000">
        <w:rPr>
          <w:rFonts w:ascii="Atkinson Hyperlegible" w:cs="Atkinson Hyperlegible" w:eastAsia="Atkinson Hyperlegible" w:hAnsi="Atkinson Hyperlegible"/>
          <w:rtl w:val="0"/>
        </w:rPr>
        <w:t xml:space="preserve">Allow 23andMe to access</w:t>
      </w:r>
      <w:r w:rsidDel="00000000" w:rsidR="00000000" w:rsidRPr="00000000">
        <w:rPr>
          <w:rFonts w:ascii="Atkinson Hyperlegible" w:cs="Atkinson Hyperlegible" w:eastAsia="Atkinson Hyperlegible" w:hAnsi="Atkinson Hyperlegible"/>
          <w:b w:val="1"/>
          <w:bCs w:val="1"/>
          <w:rtl w:val="0"/>
        </w:rPr>
        <w:t xml:space="preserve"> </w:t>
      </w:r>
      <w:r w:rsidDel="00000000" w:rsidR="00000000" w:rsidRPr="00000000">
        <w:rPr>
          <w:rFonts w:ascii="Atkinson Hyperlegible" w:cs="Atkinson Hyperlegible" w:eastAsia="Atkinson Hyperlegible" w:hAnsi="Atkinson Hyperlegible"/>
          <w:rtl w:val="0"/>
        </w:rPr>
        <w:t xml:space="preserve">your individual-level data from various external data sources and link these data with your other Research Information for the purpose of lung disease and related research. These external sources may include:</w:t>
      </w:r>
      <w:r w:rsidDel="00000000" w:rsidR="00000000" w:rsidRPr="00000000">
        <w:rPr>
          <w:rtl w:val="0"/>
        </w:rPr>
      </w:r>
    </w:p>
    <w:p w:rsidR="00000000" w:rsidDel="00000000" w:rsidP="00000000" w:rsidRDefault="00000000" w:rsidRPr="00000000" w14:paraId="000000BD">
      <w:pPr>
        <w:widowControl w:val="1"/>
        <w:numPr>
          <w:ilvl w:val="1"/>
          <w:numId w:val="6"/>
        </w:numPr>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Health information acquired from data platforms with your consent. This information can include a wide range of health-related data, including patient demographics, medical history, treatment outcomes, and more.</w:t>
      </w:r>
    </w:p>
    <w:p w:rsidR="00000000" w:rsidDel="00000000" w:rsidP="00000000" w:rsidRDefault="00000000" w:rsidRPr="00000000" w14:paraId="000000BE">
      <w:pPr>
        <w:widowControl w:val="1"/>
        <w:numPr>
          <w:ilvl w:val="1"/>
          <w:numId w:val="6"/>
        </w:numPr>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Data from external repositories and registries, such as patient registries. </w:t>
      </w:r>
    </w:p>
    <w:p w:rsidR="00000000" w:rsidDel="00000000" w:rsidP="00000000" w:rsidRDefault="00000000" w:rsidRPr="00000000" w14:paraId="000000BF">
      <w:pPr>
        <w:widowControl w:val="1"/>
        <w:numPr>
          <w:ilvl w:val="1"/>
          <w:numId w:val="6"/>
        </w:numPr>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highlight w:val="white"/>
          <w:rtl w:val="0"/>
        </w:rPr>
        <w:t xml:space="preserve">Data from publicly available databases. For example, we may use your name, birth month, and birth year to search databases such as the Centers for Disease Control and Prevention (CDC) National Death Index (NDI), which provides information about the time and cause of death. You can learn more about the CDC NDI here&lt;</w:t>
      </w:r>
      <w:r w:rsidDel="00000000" w:rsidR="00000000" w:rsidRPr="00000000">
        <w:rPr>
          <w:rFonts w:ascii="Atkinson Hyperlegible" w:cs="Atkinson Hyperlegible" w:eastAsia="Atkinson Hyperlegible" w:hAnsi="Atkinson Hyperlegible"/>
          <w:i w:val="1"/>
          <w:iCs w:val="1"/>
          <w:highlight w:val="white"/>
          <w:rtl w:val="0"/>
        </w:rPr>
        <w:t xml:space="preserve">link to CDC NDI info page: </w:t>
      </w:r>
      <w:hyperlink r:id="rId16">
        <w:r w:rsidDel="00000000" w:rsidR="00000000" w:rsidRPr="00000000">
          <w:rPr>
            <w:rFonts w:ascii="Atkinson Hyperlegible" w:cs="Atkinson Hyperlegible" w:eastAsia="Atkinson Hyperlegible" w:hAnsi="Atkinson Hyperlegible"/>
            <w:i w:val="1"/>
            <w:iCs w:val="1"/>
            <w:color w:val="1155cc"/>
            <w:highlight w:val="white"/>
            <w:u w:val="single"/>
            <w:rtl w:val="0"/>
          </w:rPr>
          <w:t xml:space="preserve">https://www.healthypeople.gov/2020/data-source/national-death-index</w:t>
        </w:r>
      </w:hyperlink>
      <w:r w:rsidDel="00000000" w:rsidR="00000000" w:rsidRPr="00000000">
        <w:rPr>
          <w:rFonts w:ascii="Atkinson Hyperlegible" w:cs="Atkinson Hyperlegible" w:eastAsia="Atkinson Hyperlegible" w:hAnsi="Atkinson Hyperlegible"/>
          <w:i w:val="1"/>
          <w:iCs w:val="1"/>
          <w:highlight w:val="white"/>
          <w:rtl w:val="0"/>
        </w:rPr>
        <w:t xml:space="preserve">&gt;</w:t>
      </w:r>
      <w:r w:rsidDel="00000000" w:rsidR="00000000" w:rsidRPr="00000000">
        <w:rPr>
          <w:rFonts w:ascii="Atkinson Hyperlegible" w:cs="Atkinson Hyperlegible" w:eastAsia="Atkinson Hyperlegible" w:hAnsi="Atkinson Hyperlegible"/>
          <w:highlight w:val="white"/>
          <w:rtl w:val="0"/>
        </w:rPr>
        <w:t xml:space="preserve">. </w:t>
      </w:r>
      <w:r w:rsidDel="00000000" w:rsidR="00000000" w:rsidRPr="00000000">
        <w:rPr>
          <w:rtl w:val="0"/>
        </w:rPr>
      </w:r>
    </w:p>
    <w:p w:rsidR="00000000" w:rsidDel="00000000" w:rsidP="00000000" w:rsidRDefault="00000000" w:rsidRPr="00000000" w14:paraId="000000C0">
      <w:pPr>
        <w:widowControl w:val="1"/>
        <w:numPr>
          <w:ilvl w:val="0"/>
          <w:numId w:val="6"/>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Allow 23andMe to contact you regarding new research opportunities. We may also contact you if we have any additional questions regarding this study and your lung cancer experience.</w:t>
      </w:r>
    </w:p>
    <w:p w:rsidR="00000000" w:rsidDel="00000000" w:rsidP="00000000" w:rsidRDefault="00000000" w:rsidRPr="00000000" w14:paraId="000000C1">
      <w:pPr>
        <w:widowControl w:val="1"/>
        <w:numPr>
          <w:ilvl w:val="0"/>
          <w:numId w:val="10"/>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Allow 23andMe to share your individual-level Research Information with the following parties for the purposes of lung cancer and related research:</w:t>
      </w:r>
    </w:p>
    <w:p w:rsidR="00000000" w:rsidDel="00000000" w:rsidP="00000000" w:rsidRDefault="00000000" w:rsidRPr="00000000" w14:paraId="000000C2">
      <w:pPr>
        <w:widowControl w:val="1"/>
        <w:numPr>
          <w:ilvl w:val="1"/>
          <w:numId w:val="10"/>
        </w:numPr>
        <w:spacing w:line="276" w:lineRule="auto"/>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A scientific database controlled by a third party (not 23andMe).</w:t>
      </w:r>
      <w:r w:rsidDel="00000000" w:rsidR="00000000" w:rsidRPr="00000000">
        <w:rPr>
          <w:rFonts w:ascii="Atkinson Hyperlegible" w:cs="Atkinson Hyperlegible" w:eastAsia="Atkinson Hyperlegible" w:hAnsi="Atkinson Hyperlegible"/>
          <w:rtl w:val="0"/>
        </w:rPr>
        <w:t xml:space="preserve"> Your individual-level Research Information will be put in a controlled-access database controlled by a third party. This means that only qualified research collaborators who apply for access, agree to certain terms and conditions, and are approved by database administrators may access study data. The database administrators (not 23andMe) will review each request for your information before releasing it to ensure that the proposed research matches what you have agreed to in this document and the research abides by all applicable federal and state laws and regulations.</w:t>
      </w:r>
    </w:p>
    <w:p w:rsidR="00000000" w:rsidDel="00000000" w:rsidP="00000000" w:rsidRDefault="00000000" w:rsidRPr="00000000" w14:paraId="000000C3">
      <w:pPr>
        <w:widowControl w:val="1"/>
        <w:numPr>
          <w:ilvl w:val="2"/>
          <w:numId w:val="10"/>
        </w:numPr>
        <w:spacing w:line="276" w:lineRule="auto"/>
        <w:ind w:left="216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following individual-level data may be included in the database:</w:t>
      </w:r>
    </w:p>
    <w:p w:rsidR="00000000" w:rsidDel="00000000" w:rsidP="00000000" w:rsidRDefault="00000000" w:rsidRPr="00000000" w14:paraId="000000C4">
      <w:pPr>
        <w:widowControl w:val="1"/>
        <w:numPr>
          <w:ilvl w:val="3"/>
          <w:numId w:val="10"/>
        </w:numPr>
        <w:spacing w:line="276" w:lineRule="auto"/>
        <w:ind w:left="288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Age, sex assigned at birth, ethnicity, zip code</w:t>
      </w:r>
    </w:p>
    <w:p w:rsidR="00000000" w:rsidDel="00000000" w:rsidP="00000000" w:rsidRDefault="00000000" w:rsidRPr="00000000" w14:paraId="000000C5">
      <w:pPr>
        <w:widowControl w:val="1"/>
        <w:numPr>
          <w:ilvl w:val="3"/>
          <w:numId w:val="10"/>
        </w:numPr>
        <w:spacing w:line="276" w:lineRule="auto"/>
        <w:ind w:left="288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Genetic and genomic data</w:t>
      </w:r>
    </w:p>
    <w:p w:rsidR="00000000" w:rsidDel="00000000" w:rsidP="00000000" w:rsidRDefault="00000000" w:rsidRPr="00000000" w14:paraId="000000C6">
      <w:pPr>
        <w:widowControl w:val="1"/>
        <w:numPr>
          <w:ilvl w:val="3"/>
          <w:numId w:val="10"/>
        </w:numPr>
        <w:spacing w:line="276" w:lineRule="auto"/>
        <w:ind w:left="288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Information on your disease diagnosis, treatment, and outcomes from your medical records</w:t>
      </w:r>
    </w:p>
    <w:p w:rsidR="00000000" w:rsidDel="00000000" w:rsidP="00000000" w:rsidRDefault="00000000" w:rsidRPr="00000000" w14:paraId="000000C7">
      <w:pPr>
        <w:widowControl w:val="1"/>
        <w:numPr>
          <w:ilvl w:val="3"/>
          <w:numId w:val="10"/>
        </w:numPr>
        <w:spacing w:line="276" w:lineRule="auto"/>
        <w:ind w:left="288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Your self-reported information, such as your survey answers</w:t>
      </w:r>
    </w:p>
    <w:p w:rsidR="00000000" w:rsidDel="00000000" w:rsidP="00000000" w:rsidRDefault="00000000" w:rsidRPr="00000000" w14:paraId="000000C8">
      <w:pPr>
        <w:widowControl w:val="1"/>
        <w:numPr>
          <w:ilvl w:val="3"/>
          <w:numId w:val="10"/>
        </w:numPr>
        <w:spacing w:line="276" w:lineRule="auto"/>
        <w:ind w:left="288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Information that you share from your mobile or wearable devices (i.e., Apple Health™ or Google Fit</w:t>
      </w:r>
      <w:r w:rsidDel="00000000" w:rsidR="00000000" w:rsidRPr="00000000">
        <w:rPr>
          <w:rFonts w:ascii="Atkinson Hyperlegible" w:cs="Atkinson Hyperlegible" w:eastAsia="Atkinson Hyperlegible" w:hAnsi="Atkinson Hyperlegible"/>
          <w:vertAlign w:val="superscript"/>
          <w:rtl w:val="0"/>
        </w:rPr>
        <w:t xml:space="preserve">TM</w:t>
      </w:r>
      <w:r w:rsidDel="00000000" w:rsidR="00000000" w:rsidRPr="00000000">
        <w:rPr>
          <w:rFonts w:ascii="Atkinson Hyperlegible" w:cs="Atkinson Hyperlegible" w:eastAsia="Atkinson Hyperlegible" w:hAnsi="Atkinson Hyperlegible"/>
          <w:rtl w:val="0"/>
        </w:rPr>
        <w:t xml:space="preserve"> app or others which may include electronic medical records)</w:t>
      </w:r>
    </w:p>
    <w:p w:rsidR="00000000" w:rsidDel="00000000" w:rsidP="00000000" w:rsidRDefault="00000000" w:rsidRPr="00000000" w14:paraId="000000C9">
      <w:pPr>
        <w:widowControl w:val="1"/>
        <w:numPr>
          <w:ilvl w:val="3"/>
          <w:numId w:val="10"/>
        </w:numPr>
        <w:spacing w:line="276" w:lineRule="auto"/>
        <w:ind w:left="288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Data acquired from publicly available records such as the CDC NDI and other databases, biobanks, or repositories.</w:t>
      </w:r>
    </w:p>
    <w:p w:rsidR="00000000" w:rsidDel="00000000" w:rsidP="00000000" w:rsidRDefault="00000000" w:rsidRPr="00000000" w14:paraId="000000CA">
      <w:pPr>
        <w:widowControl w:val="1"/>
        <w:numPr>
          <w:ilvl w:val="2"/>
          <w:numId w:val="10"/>
        </w:numPr>
        <w:spacing w:line="276" w:lineRule="auto"/>
        <w:ind w:left="216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There is no limit on the length of time that your Research Information may be kept by the database.</w:t>
      </w:r>
    </w:p>
    <w:p w:rsidR="00000000" w:rsidDel="00000000" w:rsidP="00000000" w:rsidRDefault="00000000" w:rsidRPr="00000000" w14:paraId="000000CB">
      <w:pPr>
        <w:widowControl w:val="1"/>
        <w:numPr>
          <w:ilvl w:val="1"/>
          <w:numId w:val="10"/>
        </w:numPr>
        <w:spacing w:line="276" w:lineRule="auto"/>
        <w:ind w:left="144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Qualified research collaborators</w:t>
      </w:r>
      <w:r w:rsidDel="00000000" w:rsidR="00000000" w:rsidRPr="00000000">
        <w:rPr>
          <w:rFonts w:ascii="Atkinson Hyperlegible" w:cs="Atkinson Hyperlegible" w:eastAsia="Atkinson Hyperlegible" w:hAnsi="Atkinson Hyperlegible"/>
          <w:rtl w:val="0"/>
        </w:rPr>
        <w:t xml:space="preserve">. Qualified research collaborators could include advocacy organizations, clinical and/or academic research centers, pharmaceutical companies, non-profit foundations, and patient registries for lung cancer research. The data types described above may also be shared with qualified research collaborators. </w:t>
      </w:r>
    </w:p>
    <w:p w:rsidR="00000000" w:rsidDel="00000000" w:rsidP="00000000" w:rsidRDefault="00000000" w:rsidRPr="00000000" w14:paraId="000000CC">
      <w:pPr>
        <w:widowControl w:val="1"/>
        <w:numPr>
          <w:ilvl w:val="0"/>
          <w:numId w:val="10"/>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If you have agreed to 23andMe’s Consent for Sample Storage and Additional Analyses &lt;link&gt;, you have agreed to have your Samples accessed and analyzed by 23andMe. This supplemental consent would allow qualified research collaborators to access and analyze your Samples as described in the Consent for Sample Storage and Additional Analyses for the purposes of lung cancer or related research. Once your Samples are shared with a qualified research collaborator, this action cannot be undone. The qualified research collaborators will securely discard your Samples within one year upon completion of the Lung Cancer Genetics Study.</w:t>
      </w:r>
    </w:p>
    <w:p w:rsidR="00000000" w:rsidDel="00000000" w:rsidP="00000000" w:rsidRDefault="00000000" w:rsidRPr="00000000" w14:paraId="000000CD">
      <w:pPr>
        <w:spacing w:line="276"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CE">
      <w:pPr>
        <w:spacing w:line="276" w:lineRule="auto"/>
        <w:ind w:left="720" w:firstLine="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23andMe will not share your Registration Information. </w:t>
      </w:r>
      <w:r w:rsidDel="00000000" w:rsidR="00000000" w:rsidRPr="00000000">
        <w:rPr>
          <w:rFonts w:ascii="Atkinson Hyperlegible" w:cs="Atkinson Hyperlegible" w:eastAsia="Atkinson Hyperlegible" w:hAnsi="Atkinson Hyperlegible"/>
          <w:color w:val="0d0e0e"/>
          <w:highlight w:val="white"/>
          <w:rtl w:val="0"/>
        </w:rPr>
        <w:t xml:space="preserve">We may share summaries of research results, which do not identify any particular individual, with qualified research collaborators and in scientific publications.</w:t>
      </w:r>
      <w:r w:rsidDel="00000000" w:rsidR="00000000" w:rsidRPr="00000000">
        <w:rPr>
          <w:rFonts w:ascii="Atkinson Hyperlegible" w:cs="Atkinson Hyperlegible" w:eastAsia="Atkinson Hyperlegible" w:hAnsi="Atkinson Hyperlegible"/>
          <w:highlight w:val="white"/>
          <w:rtl w:val="0"/>
        </w:rPr>
        <w:t xml:space="preserve"> </w:t>
      </w:r>
      <w:r w:rsidDel="00000000" w:rsidR="00000000" w:rsidRPr="00000000">
        <w:rPr>
          <w:rtl w:val="0"/>
        </w:rPr>
      </w:r>
    </w:p>
    <w:p w:rsidR="00000000" w:rsidDel="00000000" w:rsidP="00000000" w:rsidRDefault="00000000" w:rsidRPr="00000000" w14:paraId="000000CF">
      <w:pPr>
        <w:spacing w:line="276"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D0">
      <w:pPr>
        <w:spacing w:line="276" w:lineRule="auto"/>
        <w:ind w:left="720" w:firstLine="0"/>
        <w:rPr>
          <w:rFonts w:ascii="Atkinson Hyperlegible" w:cs="Atkinson Hyperlegible" w:eastAsia="Atkinson Hyperlegible" w:hAnsi="Atkinson Hyperlegible"/>
          <w:b w:val="1"/>
          <w:bCs w:val="1"/>
          <w:highlight w:val="white"/>
        </w:rPr>
      </w:pPr>
      <w:r w:rsidDel="00000000" w:rsidR="00000000" w:rsidRPr="00000000">
        <w:rPr>
          <w:rFonts w:ascii="Atkinson Hyperlegible" w:cs="Atkinson Hyperlegible" w:eastAsia="Atkinson Hyperlegible" w:hAnsi="Atkinson Hyperlegible"/>
          <w:rtl w:val="0"/>
        </w:rPr>
        <w:t xml:space="preserve">If your Research Information is used for government-funded research, including studies supported by the National Institutes of Health (NIH), it may be shared within approved databases. Summaries of research results may also be shared within approved databases.</w:t>
      </w:r>
      <w:r w:rsidDel="00000000" w:rsidR="00000000" w:rsidRPr="00000000">
        <w:rPr>
          <w:rtl w:val="0"/>
        </w:rPr>
      </w:r>
    </w:p>
    <w:p w:rsidR="00000000" w:rsidDel="00000000" w:rsidP="00000000" w:rsidRDefault="00000000" w:rsidRPr="00000000" w14:paraId="000000D1">
      <w:pPr>
        <w:rPr>
          <w:rFonts w:ascii="Atkinson Hyperlegible" w:cs="Atkinson Hyperlegible" w:eastAsia="Atkinson Hyperlegible" w:hAnsi="Atkinson Hyperlegible"/>
          <w:highlight w:val="white"/>
        </w:rPr>
      </w:pPr>
      <w:r w:rsidDel="00000000" w:rsidR="00000000" w:rsidRPr="00000000">
        <w:rPr>
          <w:rtl w:val="0"/>
        </w:rPr>
      </w:r>
    </w:p>
    <w:p w:rsidR="00000000" w:rsidDel="00000000" w:rsidP="00000000" w:rsidRDefault="00000000" w:rsidRPr="00000000" w14:paraId="000000D2">
      <w:pPr>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What are the benefits and risks?</w:t>
      </w:r>
    </w:p>
    <w:p w:rsidR="00000000" w:rsidDel="00000000" w:rsidP="00000000" w:rsidRDefault="00000000" w:rsidRPr="00000000" w14:paraId="000000D3">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benefits and risks associated with this study include those described in our main Research Consent Document&lt;link to MRC&gt;. Additional benefits and risks specific to this study include: </w:t>
      </w:r>
    </w:p>
    <w:p w:rsidR="00000000" w:rsidDel="00000000" w:rsidP="00000000" w:rsidRDefault="00000000" w:rsidRPr="00000000" w14:paraId="000000D4">
      <w:pPr>
        <w:rPr>
          <w:rFonts w:ascii="Atkinson Hyperlegible" w:cs="Atkinson Hyperlegible" w:eastAsia="Atkinson Hyperlegible" w:hAnsi="Atkinson Hyperlegible"/>
          <w:b w:val="1"/>
          <w:bCs w:val="1"/>
        </w:rPr>
      </w:pPr>
      <w:r w:rsidDel="00000000" w:rsidR="00000000" w:rsidRPr="00000000">
        <w:rPr>
          <w:rtl w:val="0"/>
        </w:rPr>
      </w:r>
    </w:p>
    <w:p w:rsidR="00000000" w:rsidDel="00000000" w:rsidP="00000000" w:rsidRDefault="00000000" w:rsidRPr="00000000" w14:paraId="000000D5">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Additional benefits</w:t>
      </w:r>
      <w:r w:rsidDel="00000000" w:rsidR="00000000" w:rsidRPr="00000000">
        <w:rPr>
          <w:rFonts w:ascii="Atkinson Hyperlegible" w:cs="Atkinson Hyperlegible" w:eastAsia="Atkinson Hyperlegible" w:hAnsi="Atkinson Hyperlegible"/>
          <w:rtl w:val="0"/>
        </w:rPr>
        <w:t xml:space="preserve">: </w:t>
      </w:r>
    </w:p>
    <w:p w:rsidR="00000000" w:rsidDel="00000000" w:rsidP="00000000" w:rsidRDefault="00000000" w:rsidRPr="00000000" w14:paraId="000000D6">
      <w:pPr>
        <w:widowControl w:val="1"/>
        <w:numPr>
          <w:ilvl w:val="0"/>
          <w:numId w:val="4"/>
        </w:numPr>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By participating in this study, you will be provided access to the 23andMe Health + Ancestry Service. If you choose to view your reports, you will have access to your personalized genetic reports. These reports provide insights on your health predispositions, genetic carrier status, traits, wellness, and ancestry, which you may find to be useful or interesting. </w:t>
      </w:r>
      <w:r w:rsidDel="00000000" w:rsidR="00000000" w:rsidRPr="00000000">
        <w:rPr>
          <w:rtl w:val="0"/>
        </w:rPr>
      </w:r>
    </w:p>
    <w:p w:rsidR="00000000" w:rsidDel="00000000" w:rsidP="00000000" w:rsidRDefault="00000000" w:rsidRPr="00000000" w14:paraId="000000D7">
      <w:pPr>
        <w:widowControl w:val="1"/>
        <w:numPr>
          <w:ilvl w:val="0"/>
          <w:numId w:val="4"/>
        </w:numPr>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There may be an indirect benefit to you as scientific knowledge increases and/or new drugs or tests are developed. </w:t>
      </w:r>
      <w:r w:rsidDel="00000000" w:rsidR="00000000" w:rsidRPr="00000000">
        <w:rPr>
          <w:rtl w:val="0"/>
        </w:rPr>
      </w:r>
    </w:p>
    <w:p w:rsidR="00000000" w:rsidDel="00000000" w:rsidP="00000000" w:rsidRDefault="00000000" w:rsidRPr="00000000" w14:paraId="000000D8">
      <w:pPr>
        <w:widowControl w:val="1"/>
        <w:numPr>
          <w:ilvl w:val="0"/>
          <w:numId w:val="4"/>
        </w:numPr>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We may provide you with progress updates or summary information on the research study. Any individual-level findings of this research will not be returned to you personally. </w:t>
      </w:r>
      <w:r w:rsidDel="00000000" w:rsidR="00000000" w:rsidRPr="00000000">
        <w:rPr>
          <w:rtl w:val="0"/>
        </w:rPr>
      </w:r>
    </w:p>
    <w:p w:rsidR="00000000" w:rsidDel="00000000" w:rsidP="00000000" w:rsidRDefault="00000000" w:rsidRPr="00000000" w14:paraId="000000D9">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DA">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Additional risks</w:t>
      </w:r>
      <w:r w:rsidDel="00000000" w:rsidR="00000000" w:rsidRPr="00000000">
        <w:rPr>
          <w:rFonts w:ascii="Atkinson Hyperlegible" w:cs="Atkinson Hyperlegible" w:eastAsia="Atkinson Hyperlegible" w:hAnsi="Atkinson Hyperlegible"/>
          <w:rtl w:val="0"/>
        </w:rPr>
        <w:t xml:space="preserve">: </w:t>
      </w:r>
    </w:p>
    <w:p w:rsidR="00000000" w:rsidDel="00000000" w:rsidP="00000000" w:rsidRDefault="00000000" w:rsidRPr="00000000" w14:paraId="000000DB">
      <w:pPr>
        <w:widowControl w:val="1"/>
        <w:numPr>
          <w:ilvl w:val="0"/>
          <w:numId w:val="5"/>
        </w:numPr>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Your participation means that we will collect and store information about you, and your data may be shared with a scientific database and stored in various locations. This may increase the risk of a security breach that could lead to the leak of your data. In the event of a breach, your information may become available to your employer, insurance company, or other individuals you did not want to inform. We believe the chance that someone could identify you is very small. There are currently laws that prevent your employer and health insurance provider from using your genetic information against you. However, these laws may not fully protect you in every situation. If 23andMe shares your Research Information with a scientific database or a research collaborator, this action cannot be undone and your data will not be returned to 23andMe.</w:t>
      </w:r>
      <w:r w:rsidDel="00000000" w:rsidR="00000000" w:rsidRPr="00000000">
        <w:rPr>
          <w:rtl w:val="0"/>
        </w:rPr>
      </w:r>
    </w:p>
    <w:p w:rsidR="00000000" w:rsidDel="00000000" w:rsidP="00000000" w:rsidRDefault="00000000" w:rsidRPr="00000000" w14:paraId="000000DC">
      <w:pPr>
        <w:widowControl w:val="1"/>
        <w:numPr>
          <w:ilvl w:val="0"/>
          <w:numId w:val="5"/>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If you have not been previously genotyped on our platform and choose access to the 23andMe Health + Ancestry Service, you may have an emotional response to learning new things about your genetics and ancestry.</w:t>
      </w:r>
    </w:p>
    <w:p w:rsidR="00000000" w:rsidDel="00000000" w:rsidP="00000000" w:rsidRDefault="00000000" w:rsidRPr="00000000" w14:paraId="000000DD">
      <w:pPr>
        <w:ind w:left="720" w:firstLine="0"/>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DE">
      <w:pPr>
        <w:rPr>
          <w:rFonts w:ascii="Atkinson Hyperlegible" w:cs="Atkinson Hyperlegible" w:eastAsia="Atkinson Hyperlegible" w:hAnsi="Atkinson Hyperlegible"/>
          <w:b w:val="1"/>
          <w:bCs w:val="1"/>
        </w:rPr>
      </w:pPr>
      <w:r w:rsidDel="00000000" w:rsidR="00000000" w:rsidRPr="00000000">
        <w:rPr>
          <w:rtl w:val="0"/>
        </w:rPr>
      </w:r>
    </w:p>
    <w:p w:rsidR="00000000" w:rsidDel="00000000" w:rsidP="00000000" w:rsidRDefault="00000000" w:rsidRPr="00000000" w14:paraId="000000DF">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b w:val="1"/>
          <w:bCs w:val="1"/>
          <w:rtl w:val="0"/>
        </w:rPr>
        <w:t xml:space="preserve">How do you keep my data protected and confidential? How will you protect my privacy?</w:t>
      </w:r>
      <w:r w:rsidDel="00000000" w:rsidR="00000000" w:rsidRPr="00000000">
        <w:rPr>
          <w:rtl w:val="0"/>
        </w:rPr>
      </w:r>
    </w:p>
    <w:p w:rsidR="00000000" w:rsidDel="00000000" w:rsidP="00000000" w:rsidRDefault="00000000" w:rsidRPr="00000000" w14:paraId="000000E0">
      <w:pPr>
        <w:widowControl w:val="1"/>
        <w:numPr>
          <w:ilvl w:val="0"/>
          <w:numId w:val="7"/>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23andMe uses a range of physical, technical, and administrative procedures to protect the privacy of your Personal Information. Although 23andMe cannot provide a 100% guarantee that your data will be safe, 23andMe policies and procedures minimize the chance that a breach could take place.</w:t>
      </w:r>
    </w:p>
    <w:p w:rsidR="00000000" w:rsidDel="00000000" w:rsidP="00000000" w:rsidRDefault="00000000" w:rsidRPr="00000000" w14:paraId="000000E1">
      <w:pPr>
        <w:widowControl w:val="1"/>
        <w:numPr>
          <w:ilvl w:val="0"/>
          <w:numId w:val="7"/>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highlight w:val="white"/>
          <w:rtl w:val="0"/>
        </w:rPr>
        <w:t xml:space="preserve">If 23andMe, our research collaborators, or future researchers publish data in a peer-reviewed journal, only data summaries, or combined data from many individuals, will be published.</w:t>
      </w:r>
      <w:r w:rsidDel="00000000" w:rsidR="00000000" w:rsidRPr="00000000">
        <w:rPr>
          <w:rtl w:val="0"/>
        </w:rPr>
      </w:r>
    </w:p>
    <w:p w:rsidR="00000000" w:rsidDel="00000000" w:rsidP="00000000" w:rsidRDefault="00000000" w:rsidRPr="00000000" w14:paraId="000000E2">
      <w:pPr>
        <w:widowControl w:val="1"/>
        <w:numPr>
          <w:ilvl w:val="0"/>
          <w:numId w:val="7"/>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You can read more about our </w:t>
      </w:r>
      <w:hyperlink r:id="rId17">
        <w:r w:rsidDel="00000000" w:rsidR="00000000" w:rsidRPr="00000000">
          <w:rPr>
            <w:rFonts w:ascii="Atkinson Hyperlegible" w:cs="Atkinson Hyperlegible" w:eastAsia="Atkinson Hyperlegible" w:hAnsi="Atkinson Hyperlegible"/>
            <w:color w:val="1155cc"/>
            <w:u w:val="single"/>
            <w:rtl w:val="0"/>
          </w:rPr>
          <w:t xml:space="preserve">Privacy Statement</w:t>
        </w:r>
      </w:hyperlink>
      <w:r w:rsidDel="00000000" w:rsidR="00000000" w:rsidRPr="00000000">
        <w:rPr>
          <w:rFonts w:ascii="Atkinson Hyperlegible" w:cs="Atkinson Hyperlegible" w:eastAsia="Atkinson Hyperlegible" w:hAnsi="Atkinson Hyperlegible"/>
          <w:rtl w:val="0"/>
        </w:rPr>
        <w:t xml:space="preserve"> and </w:t>
      </w:r>
      <w:hyperlink r:id="rId18">
        <w:r w:rsidDel="00000000" w:rsidR="00000000" w:rsidRPr="00000000">
          <w:rPr>
            <w:rFonts w:ascii="Atkinson Hyperlegible" w:cs="Atkinson Hyperlegible" w:eastAsia="Atkinson Hyperlegible" w:hAnsi="Atkinson Hyperlegible"/>
            <w:color w:val="1155cc"/>
            <w:u w:val="single"/>
            <w:rtl w:val="0"/>
          </w:rPr>
          <w:t xml:space="preserve">Security Measures</w:t>
        </w:r>
      </w:hyperlink>
      <w:r w:rsidDel="00000000" w:rsidR="00000000" w:rsidRPr="00000000">
        <w:rPr>
          <w:rFonts w:ascii="Atkinson Hyperlegible" w:cs="Atkinson Hyperlegible" w:eastAsia="Atkinson Hyperlegible" w:hAnsi="Atkinson Hyperlegible"/>
          <w:rtl w:val="0"/>
        </w:rPr>
        <w:t xml:space="preserve"> here.&lt;</w:t>
      </w:r>
      <w:r w:rsidDel="00000000" w:rsidR="00000000" w:rsidRPr="00000000">
        <w:rPr>
          <w:rFonts w:ascii="Atkinson Hyperlegible" w:cs="Atkinson Hyperlegible" w:eastAsia="Atkinson Hyperlegible" w:hAnsi="Atkinson Hyperlegible"/>
          <w:i w:val="1"/>
          <w:iCs w:val="1"/>
          <w:rtl w:val="0"/>
        </w:rPr>
        <w:t xml:space="preserve">link to security section of Privacy Statement</w:t>
      </w:r>
      <w:r w:rsidDel="00000000" w:rsidR="00000000" w:rsidRPr="00000000">
        <w:rPr>
          <w:rFonts w:ascii="Atkinson Hyperlegible" w:cs="Atkinson Hyperlegible" w:eastAsia="Atkinson Hyperlegible" w:hAnsi="Atkinson Hyperlegible"/>
          <w:rtl w:val="0"/>
        </w:rPr>
        <w:t xml:space="preserve">&gt;</w:t>
      </w:r>
    </w:p>
    <w:p w:rsidR="00000000" w:rsidDel="00000000" w:rsidP="00000000" w:rsidRDefault="00000000" w:rsidRPr="00000000" w14:paraId="000000E3">
      <w:pPr>
        <w:widowControl w:val="1"/>
        <w:numPr>
          <w:ilvl w:val="0"/>
          <w:numId w:val="7"/>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Several laws at the federal and state levels help protect people against genetic discrimination. In particular, a federal law called the Genetic Information Nondiscrimination Act (GINA) is designed to protect people from this form of discrimination. This law makes it illegal for health insurance providers to use or require genetic information to make decisions about a person's insurance eligibility or coverage. It also makes it illegal for employers to use a person's genetic information when making decisions about hiring, promotion, and several other terms of employment. We will not​ provide any person’s data (genetic or non-genetic) to an ​insurance company​ or ​employer​. GINA and other laws do not protect people from genetic discrimination in every circumstance.</w:t>
      </w:r>
    </w:p>
    <w:p w:rsidR="00000000" w:rsidDel="00000000" w:rsidP="00000000" w:rsidRDefault="00000000" w:rsidRPr="00000000" w14:paraId="000000E4">
      <w:pPr>
        <w:widowControl w:val="1"/>
        <w:numPr>
          <w:ilvl w:val="0"/>
          <w:numId w:val="7"/>
        </w:numPr>
        <w:spacing w:line="276" w:lineRule="auto"/>
        <w:ind w:left="720" w:hanging="360"/>
        <w:rPr>
          <w:rFonts w:ascii="Atkinson Hyperlegible" w:cs="Atkinson Hyperlegible" w:eastAsia="Atkinson Hyperlegible" w:hAnsi="Atkinson Hyperlegible"/>
          <w:color w:val="0e101a"/>
        </w:rPr>
      </w:pPr>
      <w:r w:rsidDel="00000000" w:rsidR="00000000" w:rsidRPr="00000000">
        <w:rPr>
          <w:rFonts w:ascii="Atkinson Hyperlegible" w:cs="Atkinson Hyperlegible" w:eastAsia="Atkinson Hyperlegible" w:hAnsi="Atkinson Hyperlegible"/>
          <w:color w:val="0e101a"/>
          <w:rtl w:val="0"/>
        </w:rPr>
        <w:t xml:space="preserve">The third party controllers of the scientific database (not 23andMe) will take reasonable efforts to keep the information in the scientific database</w:t>
      </w:r>
      <w:r w:rsidDel="00000000" w:rsidR="00000000" w:rsidRPr="00000000">
        <w:rPr>
          <w:rFonts w:ascii="Atkinson Hyperlegible" w:cs="Atkinson Hyperlegible" w:eastAsia="Atkinson Hyperlegible" w:hAnsi="Atkinson Hyperlegible"/>
          <w:rtl w:val="0"/>
        </w:rPr>
        <w:t xml:space="preserve"> protected and secure. Data in the database will be individual-level Research Information (stripped of Registration Information), and encrypted when shared with approved researchers.</w:t>
      </w:r>
      <w:r w:rsidDel="00000000" w:rsidR="00000000" w:rsidRPr="00000000">
        <w:rPr>
          <w:rtl w:val="0"/>
        </w:rPr>
      </w:r>
    </w:p>
    <w:p w:rsidR="00000000" w:rsidDel="00000000" w:rsidP="00000000" w:rsidRDefault="00000000" w:rsidRPr="00000000" w14:paraId="000000E5">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Can I change my mind?</w:t>
      </w:r>
    </w:p>
    <w:p w:rsidR="00000000" w:rsidDel="00000000" w:rsidP="00000000" w:rsidRDefault="00000000" w:rsidRPr="00000000" w14:paraId="000000E6">
      <w:pPr>
        <w:widowControl w:val="1"/>
        <w:numPr>
          <w:ilvl w:val="0"/>
          <w:numId w:val="2"/>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Your participation in the [</w:t>
      </w:r>
      <w:r w:rsidDel="00000000" w:rsidR="00000000" w:rsidRPr="00000000">
        <w:rPr>
          <w:rFonts w:ascii="Atkinson Hyperlegible" w:cs="Atkinson Hyperlegible" w:eastAsia="Atkinson Hyperlegible" w:hAnsi="Atkinson Hyperlegible"/>
          <w:i w:val="1"/>
          <w:iCs w:val="1"/>
          <w:shd w:fill="b7b7b7" w:val="clear"/>
          <w:rtl w:val="0"/>
        </w:rPr>
        <w:t xml:space="preserve">STUDY NAME</w:t>
      </w:r>
      <w:r w:rsidDel="00000000" w:rsidR="00000000" w:rsidRPr="00000000">
        <w:rPr>
          <w:rFonts w:ascii="Atkinson Hyperlegible" w:cs="Atkinson Hyperlegible" w:eastAsia="Atkinson Hyperlegible" w:hAnsi="Atkinson Hyperlegible"/>
          <w:rtl w:val="0"/>
        </w:rPr>
        <w:t xml:space="preserve">] study is completely voluntary. If you change your mind about participating, you can change your Lung Cancer Consent status within your 23andMe Account Settings. No individual-level data will be transferred to a research collaborator after 30 days from your withdrawal. You will still be allowed full access to your Genetic Information and the 23andMe Personal Genome Service. </w:t>
      </w:r>
    </w:p>
    <w:p w:rsidR="00000000" w:rsidDel="00000000" w:rsidP="00000000" w:rsidRDefault="00000000" w:rsidRPr="00000000" w14:paraId="000000E7">
      <w:pPr>
        <w:widowControl w:val="1"/>
        <w:numPr>
          <w:ilvl w:val="0"/>
          <w:numId w:val="2"/>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Once your Research Information is shared with the database, or if 23andMe shares your Research Information with a qualified research collaborator, this action cannot be undone and your Research Information will not be removed from the database or deleted by qualified research collaborators. </w:t>
      </w:r>
    </w:p>
    <w:p w:rsidR="00000000" w:rsidDel="00000000" w:rsidP="00000000" w:rsidRDefault="00000000" w:rsidRPr="00000000" w14:paraId="000000E8">
      <w:pPr>
        <w:widowControl w:val="1"/>
        <w:numPr>
          <w:ilvl w:val="0"/>
          <w:numId w:val="2"/>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If you change your consent status to the main Research Consent Document, you will no longer be able to participate in this study.</w:t>
      </w:r>
    </w:p>
    <w:p w:rsidR="00000000" w:rsidDel="00000000" w:rsidP="00000000" w:rsidRDefault="00000000" w:rsidRPr="00000000" w14:paraId="000000E9">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EA">
      <w:pPr>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Is there a cost to participate? Will I be compensated?</w:t>
      </w:r>
    </w:p>
    <w:p w:rsidR="00000000" w:rsidDel="00000000" w:rsidP="00000000" w:rsidRDefault="00000000" w:rsidRPr="00000000" w14:paraId="000000EB">
      <w:pPr>
        <w:widowControl w:val="1"/>
        <w:numPr>
          <w:ilvl w:val="0"/>
          <w:numId w:val="20"/>
        </w:numPr>
        <w:spacing w:before="20" w:line="276" w:lineRule="auto"/>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There is no cost to you for participating in this </w:t>
      </w:r>
      <w:r w:rsidDel="00000000" w:rsidR="00000000" w:rsidRPr="00000000">
        <w:rPr>
          <w:rFonts w:ascii="Atkinson Hyperlegible" w:cs="Atkinson Hyperlegible" w:eastAsia="Atkinson Hyperlegible" w:hAnsi="Atkinson Hyperlegible"/>
          <w:highlight w:val="white"/>
          <w:rtl w:val="0"/>
        </w:rPr>
        <w:t xml:space="preserve">study. You will not be compensated for your participation.</w:t>
      </w:r>
      <w:r w:rsidDel="00000000" w:rsidR="00000000" w:rsidRPr="00000000">
        <w:rPr>
          <w:rtl w:val="0"/>
        </w:rPr>
      </w:r>
    </w:p>
    <w:p w:rsidR="00000000" w:rsidDel="00000000" w:rsidP="00000000" w:rsidRDefault="00000000" w:rsidRPr="00000000" w14:paraId="000000EC">
      <w:pPr>
        <w:widowControl w:val="1"/>
        <w:numPr>
          <w:ilvl w:val="0"/>
          <w:numId w:val="20"/>
        </w:numPr>
        <w:spacing w:line="276" w:lineRule="auto"/>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highlight w:val="white"/>
          <w:rtl w:val="0"/>
        </w:rPr>
        <w:t xml:space="preserve">Sometimes, inventions are made from what is learned in research. Those inventions have value if they are made or sold. Some profits may be paid to researchers or organizations doing research, but you will not receive any financial benefits.</w:t>
      </w:r>
      <w:r w:rsidDel="00000000" w:rsidR="00000000" w:rsidRPr="00000000">
        <w:rPr>
          <w:rtl w:val="0"/>
        </w:rPr>
      </w:r>
    </w:p>
    <w:p w:rsidR="00000000" w:rsidDel="00000000" w:rsidP="00000000" w:rsidRDefault="00000000" w:rsidRPr="00000000" w14:paraId="000000ED">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EE">
      <w:pPr>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Who do I contact if I have questions?</w:t>
      </w:r>
    </w:p>
    <w:p w:rsidR="00000000" w:rsidDel="00000000" w:rsidP="00000000" w:rsidRDefault="00000000" w:rsidRPr="00000000" w14:paraId="000000EF">
      <w:pPr>
        <w:spacing w:line="252.00000000000003" w:lineRule="auto"/>
        <w:ind w:left="90" w:right="400" w:firstLine="0"/>
        <w:jc w:val="both"/>
        <w:rPr>
          <w:rFonts w:ascii="Atkinson Hyperlegible" w:cs="Atkinson Hyperlegible" w:eastAsia="Atkinson Hyperlegible" w:hAnsi="Atkinson Hyperlegible"/>
          <w:highlight w:val="white"/>
        </w:rPr>
      </w:pPr>
      <w:r w:rsidDel="00000000" w:rsidR="00000000" w:rsidRPr="00000000">
        <w:rPr>
          <w:rFonts w:ascii="Atkinson Hyperlegible" w:cs="Atkinson Hyperlegible" w:eastAsia="Atkinson Hyperlegible" w:hAnsi="Atkinson Hyperlegible"/>
          <w:rtl w:val="0"/>
        </w:rPr>
        <w:t xml:space="preserve">If you have </w:t>
      </w:r>
      <w:r w:rsidDel="00000000" w:rsidR="00000000" w:rsidRPr="00000000">
        <w:rPr>
          <w:rFonts w:ascii="Atkinson Hyperlegible" w:cs="Atkinson Hyperlegible" w:eastAsia="Atkinson Hyperlegible" w:hAnsi="Atkinson Hyperlegible"/>
          <w:b w:val="1"/>
          <w:bCs w:val="1"/>
          <w:i w:val="1"/>
          <w:iCs w:val="1"/>
          <w:rtl w:val="0"/>
        </w:rPr>
        <w:t xml:space="preserve">any questions or concerns about this research study or need help</w:t>
      </w:r>
      <w:r w:rsidDel="00000000" w:rsidR="00000000" w:rsidRPr="00000000">
        <w:rPr>
          <w:rFonts w:ascii="Atkinson Hyperlegible" w:cs="Atkinson Hyperlegible" w:eastAsia="Atkinson Hyperlegible" w:hAnsi="Atkinson Hyperlegible"/>
          <w:rtl w:val="0"/>
        </w:rPr>
        <w:t xml:space="preserve">, contact us at [</w:t>
      </w:r>
      <w:r w:rsidDel="00000000" w:rsidR="00000000" w:rsidRPr="00000000">
        <w:rPr>
          <w:rFonts w:ascii="Atkinson Hyperlegible" w:cs="Atkinson Hyperlegible" w:eastAsia="Atkinson Hyperlegible" w:hAnsi="Atkinson Hyperlegible"/>
          <w:i w:val="1"/>
          <w:iCs w:val="1"/>
          <w:shd w:fill="d3d3d3" w:val="clear"/>
          <w:rtl w:val="0"/>
        </w:rPr>
        <w:t xml:space="preserve">study email address</w:t>
      </w:r>
      <w:r w:rsidDel="00000000" w:rsidR="00000000" w:rsidRPr="00000000">
        <w:rPr>
          <w:rFonts w:ascii="Atkinson Hyperlegible" w:cs="Atkinson Hyperlegible" w:eastAsia="Atkinson Hyperlegible" w:hAnsi="Atkinson Hyperlegible"/>
          <w:i w:val="1"/>
          <w:iCs w:val="1"/>
          <w:highlight w:val="white"/>
          <w:rtl w:val="0"/>
        </w:rPr>
        <w:t xml:space="preserve"> OR </w:t>
      </w:r>
      <w:r w:rsidDel="00000000" w:rsidR="00000000" w:rsidRPr="00000000">
        <w:rPr>
          <w:rFonts w:ascii="Atkinson Hyperlegible" w:cs="Atkinson Hyperlegible" w:eastAsia="Atkinson Hyperlegible" w:hAnsi="Atkinson Hyperlegible"/>
          <w:i w:val="1"/>
          <w:iCs w:val="1"/>
          <w:shd w:fill="d9d9d9" w:val="clear"/>
          <w:rtl w:val="0"/>
        </w:rPr>
        <w:t xml:space="preserve">Customer Care website</w:t>
      </w:r>
      <w:r w:rsidDel="00000000" w:rsidR="00000000" w:rsidRPr="00000000">
        <w:rPr>
          <w:rFonts w:ascii="Atkinson Hyperlegible" w:cs="Atkinson Hyperlegible" w:eastAsia="Atkinson Hyperlegible" w:hAnsi="Atkinson Hyperlegible"/>
          <w:highlight w:val="white"/>
          <w:rtl w:val="0"/>
        </w:rPr>
        <w:t xml:space="preserve">].</w:t>
      </w:r>
    </w:p>
    <w:p w:rsidR="00000000" w:rsidDel="00000000" w:rsidP="00000000" w:rsidRDefault="00000000" w:rsidRPr="00000000" w14:paraId="000000F0">
      <w:pPr>
        <w:ind w:left="105" w:hanging="15"/>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F1">
      <w:pPr>
        <w:spacing w:before="100" w:line="252.00000000000003" w:lineRule="auto"/>
        <w:ind w:left="105" w:hanging="15"/>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If you </w:t>
      </w:r>
      <w:r w:rsidDel="00000000" w:rsidR="00000000" w:rsidRPr="00000000">
        <w:rPr>
          <w:rFonts w:ascii="Atkinson Hyperlegible" w:cs="Atkinson Hyperlegible" w:eastAsia="Atkinson Hyperlegible" w:hAnsi="Atkinson Hyperlegible"/>
          <w:b w:val="1"/>
          <w:bCs w:val="1"/>
          <w:i w:val="1"/>
          <w:iCs w:val="1"/>
          <w:rtl w:val="0"/>
        </w:rPr>
        <w:t xml:space="preserve">have any questions or concerns about research, if you feel you may have suffered a research-related injury</w:t>
      </w:r>
      <w:r w:rsidDel="00000000" w:rsidR="00000000" w:rsidRPr="00000000">
        <w:rPr>
          <w:rFonts w:ascii="Atkinson Hyperlegible" w:cs="Atkinson Hyperlegible" w:eastAsia="Atkinson Hyperlegible" w:hAnsi="Atkinson Hyperlegible"/>
          <w:rtl w:val="0"/>
        </w:rPr>
        <w:t xml:space="preserve">, or if you </w:t>
      </w:r>
      <w:r w:rsidDel="00000000" w:rsidR="00000000" w:rsidRPr="00000000">
        <w:rPr>
          <w:rFonts w:ascii="Atkinson Hyperlegible" w:cs="Atkinson Hyperlegible" w:eastAsia="Atkinson Hyperlegible" w:hAnsi="Atkinson Hyperlegible"/>
          <w:b w:val="1"/>
          <w:bCs w:val="1"/>
          <w:i w:val="1"/>
          <w:iCs w:val="1"/>
          <w:rtl w:val="0"/>
        </w:rPr>
        <w:t xml:space="preserve">have a question about your rights as a research participant, or to offer input</w:t>
      </w:r>
      <w:r w:rsidDel="00000000" w:rsidR="00000000" w:rsidRPr="00000000">
        <w:rPr>
          <w:rFonts w:ascii="Atkinson Hyperlegible" w:cs="Atkinson Hyperlegible" w:eastAsia="Atkinson Hyperlegible" w:hAnsi="Atkinson Hyperlegible"/>
          <w:rtl w:val="0"/>
        </w:rPr>
        <w:t xml:space="preserve">, please contact:</w:t>
      </w:r>
    </w:p>
    <w:p w:rsidR="00000000" w:rsidDel="00000000" w:rsidP="00000000" w:rsidRDefault="00000000" w:rsidRPr="00000000" w14:paraId="000000F2">
      <w:pPr>
        <w:spacing w:line="252.00000000000003" w:lineRule="auto"/>
        <w:ind w:left="105" w:hanging="15"/>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23andMe Human Protections Administrator</w:t>
      </w:r>
    </w:p>
    <w:p w:rsidR="00000000" w:rsidDel="00000000" w:rsidP="00000000" w:rsidRDefault="00000000" w:rsidRPr="00000000" w14:paraId="000000F3">
      <w:pPr>
        <w:spacing w:line="252.00000000000003" w:lineRule="auto"/>
        <w:ind w:left="105" w:hanging="15"/>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Email: hpa@23andme.com</w:t>
      </w:r>
    </w:p>
    <w:p w:rsidR="00000000" w:rsidDel="00000000" w:rsidP="00000000" w:rsidRDefault="00000000" w:rsidRPr="00000000" w14:paraId="000000F4">
      <w:pPr>
        <w:spacing w:before="20" w:lineRule="auto"/>
        <w:ind w:left="105" w:firstLine="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 </w:t>
      </w:r>
    </w:p>
    <w:p w:rsidR="00000000" w:rsidDel="00000000" w:rsidP="00000000" w:rsidRDefault="00000000" w:rsidRPr="00000000" w14:paraId="000000F5">
      <w:pPr>
        <w:spacing w:line="252.00000000000003" w:lineRule="auto"/>
        <w:ind w:left="105" w:right="200" w:firstLine="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If you have </w:t>
      </w:r>
      <w:r w:rsidDel="00000000" w:rsidR="00000000" w:rsidRPr="00000000">
        <w:rPr>
          <w:rFonts w:ascii="Atkinson Hyperlegible" w:cs="Atkinson Hyperlegible" w:eastAsia="Atkinson Hyperlegible" w:hAnsi="Atkinson Hyperlegible"/>
          <w:b w:val="1"/>
          <w:bCs w:val="1"/>
          <w:i w:val="1"/>
          <w:iCs w:val="1"/>
          <w:rtl w:val="0"/>
        </w:rPr>
        <w:t xml:space="preserve">any questions, concerns, or complaints about research that you do not wish to discuss with 23andMe</w:t>
      </w:r>
      <w:r w:rsidDel="00000000" w:rsidR="00000000" w:rsidRPr="00000000">
        <w:rPr>
          <w:rFonts w:ascii="Atkinson Hyperlegible" w:cs="Atkinson Hyperlegible" w:eastAsia="Atkinson Hyperlegible" w:hAnsi="Atkinson Hyperlegible"/>
          <w:rtl w:val="0"/>
        </w:rPr>
        <w:t xml:space="preserve">, click </w:t>
      </w:r>
      <w:r w:rsidDel="00000000" w:rsidR="00000000" w:rsidRPr="00000000">
        <w:rPr>
          <w:rFonts w:ascii="Atkinson Hyperlegible" w:cs="Atkinson Hyperlegible" w:eastAsia="Atkinson Hyperlegible" w:hAnsi="Atkinson Hyperlegible"/>
          <w:b w:val="1"/>
          <w:bCs w:val="1"/>
          <w:rtl w:val="0"/>
        </w:rPr>
        <w:t xml:space="preserve">here </w:t>
      </w:r>
      <w:r w:rsidDel="00000000" w:rsidR="00000000" w:rsidRPr="00000000">
        <w:rPr>
          <w:rFonts w:ascii="Atkinson Hyperlegible" w:cs="Atkinson Hyperlegible" w:eastAsia="Atkinson Hyperlegible" w:hAnsi="Atkinson Hyperlegible"/>
          <w:rtl w:val="0"/>
        </w:rPr>
        <w:t xml:space="preserve">to contact the independent, impartial research review board for this study.</w:t>
      </w:r>
    </w:p>
    <w:p w:rsidR="00000000" w:rsidDel="00000000" w:rsidP="00000000" w:rsidRDefault="00000000" w:rsidRPr="00000000" w14:paraId="000000F6">
      <w:pPr>
        <w:ind w:left="105" w:firstLine="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 </w:t>
      </w:r>
    </w:p>
    <w:p w:rsidR="00000000" w:rsidDel="00000000" w:rsidP="00000000" w:rsidRDefault="00000000" w:rsidRPr="00000000" w14:paraId="000000F7">
      <w:pPr>
        <w:spacing w:line="252.00000000000003" w:lineRule="auto"/>
        <w:ind w:left="105" w:right="1140" w:firstLine="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[The following will become visible when the reader clicks “here” above:] </w:t>
      </w:r>
    </w:p>
    <w:p w:rsidR="00000000" w:rsidDel="00000000" w:rsidP="00000000" w:rsidRDefault="00000000" w:rsidRPr="00000000" w14:paraId="000000F8">
      <w:pPr>
        <w:ind w:left="105" w:firstLine="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Salus IRB (formerly Ethical and Independent Review Services) </w:t>
      </w:r>
    </w:p>
    <w:p w:rsidR="00000000" w:rsidDel="00000000" w:rsidP="00000000" w:rsidRDefault="00000000" w:rsidRPr="00000000" w14:paraId="000000F9">
      <w:pPr>
        <w:ind w:left="105" w:firstLine="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Email: </w:t>
      </w:r>
      <w:hyperlink r:id="rId19">
        <w:r w:rsidDel="00000000" w:rsidR="00000000" w:rsidRPr="00000000">
          <w:rPr>
            <w:rFonts w:ascii="Atkinson Hyperlegible" w:cs="Atkinson Hyperlegible" w:eastAsia="Atkinson Hyperlegible" w:hAnsi="Atkinson Hyperlegible"/>
            <w:color w:val="000000"/>
            <w:u w:val="single"/>
            <w:rtl w:val="0"/>
          </w:rPr>
          <w:t xml:space="preserve">salus@salusirb.com</w:t>
        </w:r>
      </w:hyperlink>
      <w:r w:rsidDel="00000000" w:rsidR="00000000" w:rsidRPr="00000000">
        <w:rPr>
          <w:rtl w:val="0"/>
        </w:rPr>
      </w:r>
    </w:p>
    <w:p w:rsidR="00000000" w:rsidDel="00000000" w:rsidP="00000000" w:rsidRDefault="00000000" w:rsidRPr="00000000" w14:paraId="000000FA">
      <w:pPr>
        <w:ind w:left="105" w:firstLine="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u w:val="single"/>
          <w:rtl w:val="0"/>
        </w:rPr>
        <w:t xml:space="preserve">Reference Study #: [24443]</w:t>
      </w:r>
      <w:r w:rsidDel="00000000" w:rsidR="00000000" w:rsidRPr="00000000">
        <w:rPr>
          <w:rtl w:val="0"/>
        </w:rPr>
      </w:r>
    </w:p>
    <w:p w:rsidR="00000000" w:rsidDel="00000000" w:rsidP="00000000" w:rsidRDefault="00000000" w:rsidRPr="00000000" w14:paraId="000000FB">
      <w:pPr>
        <w:spacing w:before="200" w:lineRule="auto"/>
        <w:ind w:left="100" w:firstLine="0"/>
        <w:rPr>
          <w:rFonts w:ascii="Atkinson Hyperlegible" w:cs="Atkinson Hyperlegible" w:eastAsia="Atkinson Hyperlegible" w:hAnsi="Atkinson Hyperlegible"/>
          <w:b w:val="1"/>
          <w:bCs w:val="1"/>
          <w:i w:val="1"/>
          <w:iCs w:val="1"/>
        </w:rPr>
      </w:pPr>
      <w:r w:rsidDel="00000000" w:rsidR="00000000" w:rsidRPr="00000000">
        <w:rPr>
          <w:rFonts w:ascii="Atkinson Hyperlegible" w:cs="Atkinson Hyperlegible" w:eastAsia="Atkinson Hyperlegible" w:hAnsi="Atkinson Hyperlegible"/>
          <w:b w:val="1"/>
          <w:bCs w:val="1"/>
          <w:i w:val="1"/>
          <w:iCs w:val="1"/>
          <w:rtl w:val="0"/>
        </w:rPr>
        <w:t xml:space="preserve">Consent Response Options</w:t>
      </w:r>
    </w:p>
    <w:p w:rsidR="00000000" w:rsidDel="00000000" w:rsidP="00000000" w:rsidRDefault="00000000" w:rsidRPr="00000000" w14:paraId="000000FC">
      <w:pPr>
        <w:widowControl w:val="1"/>
        <w:numPr>
          <w:ilvl w:val="0"/>
          <w:numId w:val="8"/>
        </w:numPr>
        <w:spacing w:before="20" w:line="276" w:lineRule="auto"/>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I am this person, I have read this document, and I DO GIVE CONSENT.</w:t>
      </w:r>
      <w:r w:rsidDel="00000000" w:rsidR="00000000" w:rsidRPr="00000000">
        <w:rPr>
          <w:rtl w:val="0"/>
        </w:rPr>
      </w:r>
    </w:p>
    <w:p w:rsidR="00000000" w:rsidDel="00000000" w:rsidP="00000000" w:rsidRDefault="00000000" w:rsidRPr="00000000" w14:paraId="000000FD">
      <w:pPr>
        <w:widowControl w:val="1"/>
        <w:numPr>
          <w:ilvl w:val="0"/>
          <w:numId w:val="8"/>
        </w:numPr>
        <w:spacing w:before="20" w:line="276" w:lineRule="auto"/>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I am legally authorized to give consent for this person[</w:t>
      </w:r>
      <w:r w:rsidDel="00000000" w:rsidR="00000000" w:rsidRPr="00000000">
        <w:rPr>
          <w:rFonts w:ascii="Atkinson Hyperlegible" w:cs="Atkinson Hyperlegible" w:eastAsia="Atkinson Hyperlegible" w:hAnsi="Atkinson Hyperlegible"/>
          <w:i w:val="1"/>
          <w:iCs w:val="1"/>
          <w:highlight w:val="lightGray"/>
          <w:rtl w:val="0"/>
        </w:rPr>
        <w:t xml:space="preserve">, and</w:t>
      </w:r>
      <w:r w:rsidDel="00000000" w:rsidR="00000000" w:rsidRPr="00000000">
        <w:rPr>
          <w:rFonts w:ascii="Atkinson Hyperlegible" w:cs="Atkinson Hyperlegible" w:eastAsia="Atkinson Hyperlegible" w:hAnsi="Atkinson Hyperlegible"/>
          <w:rtl w:val="0"/>
        </w:rPr>
        <w:t xml:space="preserve">] I DO GIVE CONSENT.</w:t>
      </w:r>
      <w:r w:rsidDel="00000000" w:rsidR="00000000" w:rsidRPr="00000000">
        <w:rPr>
          <w:rtl w:val="0"/>
        </w:rPr>
      </w:r>
    </w:p>
    <w:p w:rsidR="00000000" w:rsidDel="00000000" w:rsidP="00000000" w:rsidRDefault="00000000" w:rsidRPr="00000000" w14:paraId="000000FE">
      <w:pPr>
        <w:widowControl w:val="1"/>
        <w:numPr>
          <w:ilvl w:val="0"/>
          <w:numId w:val="8"/>
        </w:numPr>
        <w:ind w:left="720" w:hanging="360"/>
        <w:rPr>
          <w:rFonts w:ascii="Atkinson Hyperlegible" w:cs="Atkinson Hyperlegible" w:eastAsia="Atkinson Hyperlegible" w:hAnsi="Atkinson Hyperlegible"/>
          <w:color w:val="000000"/>
        </w:rPr>
      </w:pPr>
      <w:r w:rsidDel="00000000" w:rsidR="00000000" w:rsidRPr="00000000">
        <w:rPr>
          <w:rFonts w:ascii="Atkinson Hyperlegible" w:cs="Atkinson Hyperlegible" w:eastAsia="Atkinson Hyperlegible" w:hAnsi="Atkinson Hyperlegible"/>
          <w:rtl w:val="0"/>
        </w:rPr>
        <w:t xml:space="preserve">I am this person, I have read this document, and I DON’T GIVE CONSENT.</w:t>
      </w:r>
      <w:r w:rsidDel="00000000" w:rsidR="00000000" w:rsidRPr="00000000">
        <w:rPr>
          <w:rtl w:val="0"/>
        </w:rPr>
      </w:r>
    </w:p>
    <w:p w:rsidR="00000000" w:rsidDel="00000000" w:rsidP="00000000" w:rsidRDefault="00000000" w:rsidRPr="00000000" w14:paraId="000000FF">
      <w:pPr>
        <w:widowControl w:val="1"/>
        <w:numPr>
          <w:ilvl w:val="0"/>
          <w:numId w:val="8"/>
        </w:numPr>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 am legally authorized to give consent for this person[</w:t>
      </w:r>
      <w:r w:rsidDel="00000000" w:rsidR="00000000" w:rsidRPr="00000000">
        <w:rPr>
          <w:rFonts w:ascii="Atkinson Hyperlegible" w:cs="Atkinson Hyperlegible" w:eastAsia="Atkinson Hyperlegible" w:hAnsi="Atkinson Hyperlegible"/>
          <w:i w:val="1"/>
          <w:iCs w:val="1"/>
          <w:highlight w:val="lightGray"/>
          <w:rtl w:val="0"/>
        </w:rPr>
        <w:t xml:space="preserve">, and</w:t>
      </w:r>
      <w:r w:rsidDel="00000000" w:rsidR="00000000" w:rsidRPr="00000000">
        <w:rPr>
          <w:rFonts w:ascii="Atkinson Hyperlegible" w:cs="Atkinson Hyperlegible" w:eastAsia="Atkinson Hyperlegible" w:hAnsi="Atkinson Hyperlegible"/>
          <w:rtl w:val="0"/>
        </w:rPr>
        <w:t xml:space="preserve">] I DON’T GIVE CONSENT.</w:t>
      </w:r>
    </w:p>
    <w:p w:rsidR="00000000" w:rsidDel="00000000" w:rsidP="00000000" w:rsidRDefault="00000000" w:rsidRPr="00000000" w14:paraId="00000100">
      <w:pPr>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101">
      <w:pP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w:t>
      </w:r>
      <w:r w:rsidDel="00000000" w:rsidR="00000000" w:rsidRPr="00000000">
        <w:rPr>
          <w:rFonts w:ascii="Atkinson Hyperlegible" w:cs="Atkinson Hyperlegible" w:eastAsia="Atkinson Hyperlegible" w:hAnsi="Atkinson Hyperlegible"/>
          <w:i w:val="1"/>
          <w:iCs w:val="1"/>
          <w:highlight w:val="lightGray"/>
          <w:rtl w:val="0"/>
        </w:rPr>
        <w:t xml:space="preserve">Name</w:t>
      </w:r>
      <w:r w:rsidDel="00000000" w:rsidR="00000000" w:rsidRPr="00000000">
        <w:rPr>
          <w:rFonts w:ascii="Atkinson Hyperlegible" w:cs="Atkinson Hyperlegible" w:eastAsia="Atkinson Hyperlegible" w:hAnsi="Atkinson Hyperlegible"/>
          <w:rtl w:val="0"/>
        </w:rPr>
        <w:t xml:space="preserve">] [</w:t>
      </w:r>
      <w:r w:rsidDel="00000000" w:rsidR="00000000" w:rsidRPr="00000000">
        <w:rPr>
          <w:rFonts w:ascii="Atkinson Hyperlegible" w:cs="Atkinson Hyperlegible" w:eastAsia="Atkinson Hyperlegible" w:hAnsi="Atkinson Hyperlegible"/>
          <w:i w:val="1"/>
          <w:iCs w:val="1"/>
          <w:highlight w:val="lightGray"/>
          <w:rtl w:val="0"/>
        </w:rPr>
        <w:t xml:space="preserve">description of chosen consent selection</w:t>
      </w:r>
      <w:r w:rsidDel="00000000" w:rsidR="00000000" w:rsidRPr="00000000">
        <w:rPr>
          <w:rFonts w:ascii="Atkinson Hyperlegible" w:cs="Atkinson Hyperlegible" w:eastAsia="Atkinson Hyperlegible" w:hAnsi="Atkinson Hyperlegible"/>
          <w:rtl w:val="0"/>
        </w:rPr>
        <w:t xml:space="preserve">] [</w:t>
      </w:r>
      <w:r w:rsidDel="00000000" w:rsidR="00000000" w:rsidRPr="00000000">
        <w:rPr>
          <w:rFonts w:ascii="Atkinson Hyperlegible" w:cs="Atkinson Hyperlegible" w:eastAsia="Atkinson Hyperlegible" w:hAnsi="Atkinson Hyperlegible"/>
          <w:i w:val="1"/>
          <w:iCs w:val="1"/>
          <w:highlight w:val="lightGray"/>
          <w:rtl w:val="0"/>
        </w:rPr>
        <w:t xml:space="preserve">date</w:t>
      </w:r>
      <w:r w:rsidDel="00000000" w:rsidR="00000000" w:rsidRPr="00000000">
        <w:rPr>
          <w:rFonts w:ascii="Atkinson Hyperlegible" w:cs="Atkinson Hyperlegible" w:eastAsia="Atkinson Hyperlegible" w:hAnsi="Atkinson Hyperlegible"/>
          <w:rtl w:val="0"/>
        </w:rPr>
        <w:t xml:space="preserve">]</w:t>
      </w:r>
    </w:p>
    <w:p w:rsidR="00000000" w:rsidDel="00000000" w:rsidP="00000000" w:rsidRDefault="00000000" w:rsidRPr="00000000" w14:paraId="00000102">
      <w:pPr>
        <w:rPr>
          <w:rFonts w:ascii="Atkinson Hyperlegible" w:cs="Atkinson Hyperlegible" w:eastAsia="Atkinson Hyperlegible" w:hAnsi="Atkinson Hyperlegible"/>
          <w:sz w:val="22"/>
          <w:szCs w:val="22"/>
        </w:rPr>
      </w:pPr>
      <w:r w:rsidDel="00000000" w:rsidR="00000000" w:rsidRPr="00000000">
        <w:rPr>
          <w:rFonts w:ascii="Atkinson Hyperlegible" w:cs="Atkinson Hyperlegible" w:eastAsia="Atkinson Hyperlegible" w:hAnsi="Atkinson Hyperlegible"/>
          <w:rtl w:val="0"/>
        </w:rPr>
        <w:t xml:space="preserve">{</w:t>
      </w:r>
      <w:r w:rsidDel="00000000" w:rsidR="00000000" w:rsidRPr="00000000">
        <w:rPr>
          <w:rFonts w:ascii="Atkinson Hyperlegible" w:cs="Atkinson Hyperlegible" w:eastAsia="Atkinson Hyperlegible" w:hAnsi="Atkinson Hyperlegible"/>
          <w:i w:val="1"/>
          <w:iCs w:val="1"/>
          <w:rtl w:val="0"/>
        </w:rPr>
        <w:t xml:space="preserve">The signature sentence will contain the name of the participant (as indicated to 23andMe) with the description of the consent status and the date.</w:t>
      </w:r>
      <w:r w:rsidDel="00000000" w:rsidR="00000000" w:rsidRPr="00000000">
        <w:rPr>
          <w:rFonts w:ascii="Atkinson Hyperlegible" w:cs="Atkinson Hyperlegible" w:eastAsia="Atkinson Hyperlegible" w:hAnsi="Atkinson Hyperlegible"/>
          <w:rtl w:val="0"/>
        </w:rPr>
        <w:t xml:space="preserve">}</w:t>
      </w:r>
      <w:r w:rsidDel="00000000" w:rsidR="00000000" w:rsidRPr="00000000">
        <w:rPr>
          <w:rtl w:val="0"/>
        </w:rPr>
      </w:r>
    </w:p>
    <w:sectPr>
      <w:headerReference r:id="rId20" w:type="default"/>
      <w:footerReference r:id="rId21" w:type="default"/>
      <w:footerReference r:id="rId22" w:type="even"/>
      <w:pgSz w:h="15840" w:w="12240" w:orient="portrait"/>
      <w:pgMar w:bottom="806"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tkinson Hyperlegibl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tabs>
        <w:tab w:val="center" w:leader="none" w:pos="4320"/>
        <w:tab w:val="right" w:leader="none" w:pos="8640"/>
      </w:tabs>
      <w:jc w:val="center"/>
      <w:rPr>
        <w:sz w:val="20"/>
        <w:szCs w:val="20"/>
      </w:rPr>
    </w:pPr>
    <w:r w:rsidDel="00000000" w:rsidR="00000000" w:rsidRPr="00000000">
      <w:rPr>
        <w:sz w:val="20"/>
        <w:szCs w:val="20"/>
        <w:rtl w:val="0"/>
      </w:rPr>
      <w:t xml:space="preserve">Confidential</w:t>
      <w:tab/>
      <w:tab/>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tabs>
        <w:tab w:val="center" w:leader="none" w:pos="4320"/>
        <w:tab w:val="right" w:leader="none" w:pos="8640"/>
      </w:tabs>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6">
    <w:pPr>
      <w:tabs>
        <w:tab w:val="center" w:leader="none" w:pos="4320"/>
        <w:tab w:val="right" w:leader="none" w:pos="8640"/>
      </w:tabs>
      <w:spacing w:after="72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tabs>
        <w:tab w:val="center" w:leader="none" w:pos="4320"/>
        <w:tab w:val="right" w:leader="none" w:pos="8640"/>
      </w:tabs>
      <w:spacing w:before="720" w:lineRule="auto"/>
      <w:jc w:val="right"/>
      <w:rPr>
        <w:rFonts w:ascii="Calibri" w:cs="Calibri" w:eastAsia="Calibri" w:hAnsi="Calibri"/>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69" w:hanging="357"/>
      </w:pPr>
      <w:rPr>
        <w:rFonts w:ascii="Noto Sans" w:cs="Noto Sans" w:eastAsia="Noto Sans" w:hAnsi="Noto Sans"/>
      </w:rPr>
    </w:lvl>
    <w:lvl w:ilvl="1">
      <w:start w:val="1"/>
      <w:numFmt w:val="bullet"/>
      <w:lvlText w:val="o"/>
      <w:lvlJc w:val="left"/>
      <w:pPr>
        <w:ind w:left="1489" w:hanging="360"/>
      </w:pPr>
      <w:rPr>
        <w:rFonts w:ascii="Courier New" w:cs="Courier New" w:eastAsia="Courier New" w:hAnsi="Courier New"/>
      </w:rPr>
    </w:lvl>
    <w:lvl w:ilvl="2">
      <w:start w:val="1"/>
      <w:numFmt w:val="bullet"/>
      <w:lvlText w:val="▪"/>
      <w:lvlJc w:val="left"/>
      <w:pPr>
        <w:ind w:left="2209" w:hanging="360"/>
      </w:pPr>
      <w:rPr>
        <w:rFonts w:ascii="Noto Sans" w:cs="Noto Sans" w:eastAsia="Noto Sans" w:hAnsi="Noto Sans"/>
      </w:rPr>
    </w:lvl>
    <w:lvl w:ilvl="3">
      <w:start w:val="1"/>
      <w:numFmt w:val="bullet"/>
      <w:lvlText w:val="●"/>
      <w:lvlJc w:val="left"/>
      <w:pPr>
        <w:ind w:left="2929" w:hanging="360"/>
      </w:pPr>
      <w:rPr>
        <w:rFonts w:ascii="Noto Sans" w:cs="Noto Sans" w:eastAsia="Noto Sans" w:hAnsi="Noto Sans"/>
      </w:rPr>
    </w:lvl>
    <w:lvl w:ilvl="4">
      <w:start w:val="1"/>
      <w:numFmt w:val="bullet"/>
      <w:lvlText w:val="o"/>
      <w:lvlJc w:val="left"/>
      <w:pPr>
        <w:ind w:left="3649" w:hanging="360"/>
      </w:pPr>
      <w:rPr>
        <w:rFonts w:ascii="Courier New" w:cs="Courier New" w:eastAsia="Courier New" w:hAnsi="Courier New"/>
      </w:rPr>
    </w:lvl>
    <w:lvl w:ilvl="5">
      <w:start w:val="1"/>
      <w:numFmt w:val="bullet"/>
      <w:lvlText w:val="▪"/>
      <w:lvlJc w:val="left"/>
      <w:pPr>
        <w:ind w:left="4369" w:hanging="360"/>
      </w:pPr>
      <w:rPr>
        <w:rFonts w:ascii="Noto Sans" w:cs="Noto Sans" w:eastAsia="Noto Sans" w:hAnsi="Noto Sans"/>
      </w:rPr>
    </w:lvl>
    <w:lvl w:ilvl="6">
      <w:start w:val="1"/>
      <w:numFmt w:val="bullet"/>
      <w:lvlText w:val="●"/>
      <w:lvlJc w:val="left"/>
      <w:pPr>
        <w:ind w:left="5089" w:hanging="360"/>
      </w:pPr>
      <w:rPr>
        <w:rFonts w:ascii="Noto Sans" w:cs="Noto Sans" w:eastAsia="Noto Sans" w:hAnsi="Noto Sans"/>
      </w:rPr>
    </w:lvl>
    <w:lvl w:ilvl="7">
      <w:start w:val="1"/>
      <w:numFmt w:val="bullet"/>
      <w:lvlText w:val="o"/>
      <w:lvlJc w:val="left"/>
      <w:pPr>
        <w:ind w:left="5809" w:hanging="360"/>
      </w:pPr>
      <w:rPr>
        <w:rFonts w:ascii="Courier New" w:cs="Courier New" w:eastAsia="Courier New" w:hAnsi="Courier New"/>
      </w:rPr>
    </w:lvl>
    <w:lvl w:ilvl="8">
      <w:start w:val="1"/>
      <w:numFmt w:val="bullet"/>
      <w:lvlText w:val="▪"/>
      <w:lvlJc w:val="left"/>
      <w:pPr>
        <w:ind w:left="6529"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shd w:fill="auto" w:val="clear"/>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ind w:left="720"/>
      <w:jc w:val="center"/>
    </w:pPr>
    <w:rPr>
      <w:b w:val="1"/>
      <w:bCs w:val="1"/>
      <w:smallCaps w:val="1"/>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425D0A"/>
    <w:rPr>
      <w:b w:val="1"/>
      <w:bCs w:val="1"/>
    </w:rPr>
  </w:style>
  <w:style w:type="character" w:styleId="CommentSubjectChar" w:customStyle="1">
    <w:name w:val="Comment Subject Char"/>
    <w:basedOn w:val="CommentTextChar"/>
    <w:link w:val="CommentSubject"/>
    <w:uiPriority w:val="99"/>
    <w:semiHidden w:val="1"/>
    <w:rsid w:val="00425D0A"/>
    <w:rPr>
      <w:b w:val="1"/>
      <w:bCs w:val="1"/>
      <w:sz w:val="20"/>
      <w:szCs w:val="20"/>
    </w:rPr>
  </w:style>
  <w:style w:type="paragraph" w:styleId="Revision">
    <w:name w:val="Revision"/>
    <w:hidden w:val="1"/>
    <w:uiPriority w:val="99"/>
    <w:semiHidden w:val="1"/>
    <w:rsid w:val="00A9742A"/>
    <w:pPr>
      <w:widowControl w:val="1"/>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mailto:submission@susanwfoundation.org" TargetMode="External"/><Relationship Id="rId22" Type="http://schemas.openxmlformats.org/officeDocument/2006/relationships/footer" Target="footer2.xml"/><Relationship Id="rId10" Type="http://schemas.openxmlformats.org/officeDocument/2006/relationships/hyperlink" Target="mailto:submission@susanwfoundation.org" TargetMode="External"/><Relationship Id="rId21" Type="http://schemas.openxmlformats.org/officeDocument/2006/relationships/footer" Target="footer1.xml"/><Relationship Id="rId13" Type="http://schemas.openxmlformats.org/officeDocument/2006/relationships/hyperlink" Target="mailto:security@lifebit.ai" TargetMode="External"/><Relationship Id="rId12" Type="http://schemas.openxmlformats.org/officeDocument/2006/relationships/hyperlink" Target="mailto:security@susanwfoundatio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ecurity.incident@lifebit.ai" TargetMode="External"/><Relationship Id="rId15" Type="http://schemas.openxmlformats.org/officeDocument/2006/relationships/hyperlink" Target="mailto:submission@susanwfoundation.org" TargetMode="External"/><Relationship Id="rId14" Type="http://schemas.openxmlformats.org/officeDocument/2006/relationships/hyperlink" Target="mailto:security.incident@lifebit.ai" TargetMode="External"/><Relationship Id="rId17" Type="http://schemas.openxmlformats.org/officeDocument/2006/relationships/hyperlink" Target="https://www.23andme.com/legal/privacy/" TargetMode="External"/><Relationship Id="rId16" Type="http://schemas.openxmlformats.org/officeDocument/2006/relationships/hyperlink" Target="https://www.healthypeople.gov/2020/data-source/national-death-index" TargetMode="External"/><Relationship Id="rId5" Type="http://schemas.openxmlformats.org/officeDocument/2006/relationships/styles" Target="styles.xml"/><Relationship Id="rId19" Type="http://schemas.openxmlformats.org/officeDocument/2006/relationships/hyperlink" Target="mailto:subject@eandireview.com" TargetMode="External"/><Relationship Id="rId6" Type="http://schemas.openxmlformats.org/officeDocument/2006/relationships/customXml" Target="../customXML/item1.xml"/><Relationship Id="rId18" Type="http://schemas.openxmlformats.org/officeDocument/2006/relationships/hyperlink" Target="https://www.23andme.com/legal/privacy/#other-things-to-know" TargetMode="External"/><Relationship Id="rId7" Type="http://schemas.openxmlformats.org/officeDocument/2006/relationships/hyperlink" Target="mailto:security@susanwfoundation.org" TargetMode="External"/><Relationship Id="rId8" Type="http://schemas.openxmlformats.org/officeDocument/2006/relationships/hyperlink" Target="mailto:security@lifebit.a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AtkinsonHyperlegible-regular.ttf"/><Relationship Id="rId6" Type="http://schemas.openxmlformats.org/officeDocument/2006/relationships/font" Target="fonts/AtkinsonHyperlegible-bold.ttf"/><Relationship Id="rId7" Type="http://schemas.openxmlformats.org/officeDocument/2006/relationships/font" Target="fonts/AtkinsonHyperlegible-italic.ttf"/><Relationship Id="rId8" Type="http://schemas.openxmlformats.org/officeDocument/2006/relationships/font" Target="fonts/AtkinsonHyperlegibl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6LXZHAGA9hWW4C3xIC/9ISfsQ==">CgMxLjAyDmguYjZuczBzcnZzbWxtMg5oLjRsMndmZ3A4Yzd0dDIOaC5hOTlldm05bmd2M2YyDmgucmR3MWs2anVqbWtnMg5oLnVxemFyZjY0eG45NTIOaC5veGx6bDh0d21hbHQyDmguMTVuZHUyZDVhc2NwMg5oLjk1amwwcWZ4bzA3YTgAciExZmFFQ1gzdGtEVHZPWEVKajBUbmt3MVZHVXNxZTlMTmY=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2025-11-07T20:51:00Z</dcterms:created>
  <dc:creator>Tariq, Hussain</dc:creator>
</cp:coreProperties>
</file>