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6AF8B" w14:textId="215ADB7E" w:rsidR="00A81643" w:rsidRDefault="00A81643" w:rsidP="00522C3A">
      <w:pPr>
        <w:pStyle w:val="Title"/>
        <w:spacing w:after="120" w:line="268" w:lineRule="auto"/>
      </w:pPr>
      <w:r>
        <w:t>Carbon Reduction Plan Ede’s UK Ltd</w:t>
      </w:r>
    </w:p>
    <w:p w14:paraId="44C940BC" w14:textId="019FBD1E" w:rsidR="00A81643" w:rsidRDefault="00A81643" w:rsidP="00A81643">
      <w:pPr>
        <w:pStyle w:val="Standard"/>
        <w:spacing w:after="120" w:line="268" w:lineRule="auto"/>
        <w:jc w:val="both"/>
      </w:pPr>
      <w:r>
        <w:rPr>
          <w:sz w:val="28"/>
          <w:szCs w:val="28"/>
        </w:rPr>
        <w:t>Supplier name:</w:t>
      </w:r>
      <w:r>
        <w:t xml:space="preserve"> Ede’s UK Ltd</w:t>
      </w:r>
    </w:p>
    <w:p w14:paraId="77C552F2" w14:textId="7B7A650F" w:rsidR="00A81643" w:rsidRDefault="00A81643" w:rsidP="00A81643">
      <w:pPr>
        <w:pStyle w:val="Standard"/>
        <w:spacing w:after="120" w:line="268" w:lineRule="auto"/>
        <w:jc w:val="both"/>
      </w:pPr>
      <w:r>
        <w:rPr>
          <w:sz w:val="28"/>
          <w:szCs w:val="28"/>
        </w:rPr>
        <w:t>Publication date:</w:t>
      </w:r>
      <w:r>
        <w:t xml:space="preserve"> </w:t>
      </w:r>
      <w:r w:rsidR="004A16E4">
        <w:t>28</w:t>
      </w:r>
      <w:r w:rsidR="004A16E4" w:rsidRPr="004A16E4">
        <w:rPr>
          <w:vertAlign w:val="superscript"/>
        </w:rPr>
        <w:t>th</w:t>
      </w:r>
      <w:r w:rsidR="004A16E4">
        <w:t xml:space="preserve"> July 2026</w:t>
      </w:r>
    </w:p>
    <w:p w14:paraId="6DDFFE75" w14:textId="77777777" w:rsidR="004E3E4E" w:rsidRDefault="004E3E4E" w:rsidP="00A81643">
      <w:pPr>
        <w:pStyle w:val="Heading1"/>
        <w:keepNext w:val="0"/>
        <w:keepLines w:val="0"/>
        <w:spacing w:before="0" w:line="268" w:lineRule="auto"/>
        <w:jc w:val="both"/>
        <w:rPr>
          <w:b/>
          <w:sz w:val="28"/>
          <w:szCs w:val="28"/>
        </w:rPr>
      </w:pPr>
      <w:bookmarkStart w:id="0" w:name="_heading=h.30j0zll"/>
      <w:bookmarkEnd w:id="0"/>
    </w:p>
    <w:p w14:paraId="30A630BC" w14:textId="638159B1" w:rsidR="00A81643" w:rsidRDefault="004E3E4E" w:rsidP="00A81643">
      <w:pPr>
        <w:pStyle w:val="Heading1"/>
        <w:keepNext w:val="0"/>
        <w:keepLines w:val="0"/>
        <w:spacing w:before="0" w:line="268" w:lineRule="auto"/>
        <w:jc w:val="both"/>
      </w:pPr>
      <w:r w:rsidRPr="004E3E4E">
        <w:rPr>
          <w:b/>
          <w:sz w:val="22"/>
          <w:szCs w:val="22"/>
        </w:rPr>
        <w:t xml:space="preserve">Ede’s UK Ltd </w:t>
      </w:r>
      <w:r w:rsidRPr="004E3E4E">
        <w:rPr>
          <w:sz w:val="22"/>
          <w:szCs w:val="22"/>
        </w:rPr>
        <w:t>is</w:t>
      </w:r>
      <w:r>
        <w:rPr>
          <w:sz w:val="22"/>
          <w:szCs w:val="22"/>
        </w:rPr>
        <w:t xml:space="preserve"> </w:t>
      </w:r>
      <w:r w:rsidR="00A81643" w:rsidRPr="004E3E4E">
        <w:rPr>
          <w:sz w:val="22"/>
          <w:szCs w:val="22"/>
        </w:rPr>
        <w:t xml:space="preserve">committed to achieving Net Zero emissions by </w:t>
      </w:r>
      <w:r w:rsidR="00A81643" w:rsidRPr="004E3E4E">
        <w:rPr>
          <w:b/>
          <w:bCs/>
          <w:sz w:val="22"/>
          <w:szCs w:val="22"/>
        </w:rPr>
        <w:t>2</w:t>
      </w:r>
      <w:r w:rsidRPr="004E3E4E">
        <w:rPr>
          <w:b/>
          <w:bCs/>
          <w:sz w:val="22"/>
          <w:szCs w:val="22"/>
        </w:rPr>
        <w:t>050</w:t>
      </w:r>
      <w:r w:rsidR="00A81643" w:rsidRPr="004E3E4E">
        <w:rPr>
          <w:sz w:val="22"/>
          <w:szCs w:val="22"/>
        </w:rPr>
        <w:t>.</w:t>
      </w:r>
    </w:p>
    <w:p w14:paraId="72A864D3" w14:textId="77777777" w:rsidR="00A81643" w:rsidRDefault="00A81643" w:rsidP="00A81643">
      <w:pPr>
        <w:pStyle w:val="Heading1"/>
        <w:spacing w:before="360" w:line="268" w:lineRule="auto"/>
        <w:jc w:val="both"/>
      </w:pPr>
      <w:bookmarkStart w:id="1" w:name="_heading=h.3znysh7"/>
      <w:bookmarkEnd w:id="1"/>
      <w:r>
        <w:rPr>
          <w:b/>
          <w:sz w:val="28"/>
          <w:szCs w:val="28"/>
        </w:rPr>
        <w:t>Baseline Emissions Footprint</w:t>
      </w:r>
    </w:p>
    <w:p w14:paraId="4130EC43" w14:textId="77777777" w:rsidR="00A81643" w:rsidRDefault="00A81643" w:rsidP="00A81643">
      <w:pPr>
        <w:pStyle w:val="Standard"/>
      </w:pPr>
      <w:r>
        <w:t>Baseline emissions are a record of the greenhouse gases that have been produced in the past and were produced prior to the introduction of any strategies to reduce emissions. Baseline emissions are the reference point against which emissions reduction can be measured.</w:t>
      </w:r>
    </w:p>
    <w:p w14:paraId="38C26351" w14:textId="7F7DA1B1" w:rsidR="00A81643" w:rsidRDefault="00A81643" w:rsidP="00A81643">
      <w:pPr>
        <w:pStyle w:val="Standard"/>
      </w:pPr>
    </w:p>
    <w:tbl>
      <w:tblPr>
        <w:tblW w:w="9450" w:type="dxa"/>
        <w:tblLayout w:type="fixed"/>
        <w:tblCellMar>
          <w:left w:w="10" w:type="dxa"/>
          <w:right w:w="10" w:type="dxa"/>
        </w:tblCellMar>
        <w:tblLook w:val="04A0" w:firstRow="1" w:lastRow="0" w:firstColumn="1" w:lastColumn="0" w:noHBand="0" w:noVBand="1"/>
      </w:tblPr>
      <w:tblGrid>
        <w:gridCol w:w="2130"/>
        <w:gridCol w:w="7320"/>
      </w:tblGrid>
      <w:tr w:rsidR="00A81643" w14:paraId="17E2F83A" w14:textId="77777777" w:rsidTr="00267F52">
        <w:trPr>
          <w:trHeight w:val="455"/>
        </w:trPr>
        <w:tc>
          <w:tcPr>
            <w:tcW w:w="945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68E9ED" w14:textId="6426CAC5" w:rsidR="00A81643" w:rsidRDefault="00A81643" w:rsidP="00267F52">
            <w:pPr>
              <w:pStyle w:val="Standard"/>
              <w:spacing w:after="120" w:line="268" w:lineRule="auto"/>
              <w:jc w:val="both"/>
            </w:pPr>
            <w:r>
              <w:rPr>
                <w:b/>
              </w:rPr>
              <w:t>Baseline Year:</w:t>
            </w:r>
            <w:r w:rsidR="004E3E4E">
              <w:rPr>
                <w:b/>
              </w:rPr>
              <w:t xml:space="preserve"> 2023</w:t>
            </w:r>
            <w:r>
              <w:rPr>
                <w:b/>
              </w:rPr>
              <w:t xml:space="preserve"> </w:t>
            </w:r>
          </w:p>
        </w:tc>
      </w:tr>
      <w:tr w:rsidR="00A81643" w14:paraId="77F7E4F2" w14:textId="77777777" w:rsidTr="00267F52">
        <w:trPr>
          <w:trHeight w:val="455"/>
        </w:trPr>
        <w:tc>
          <w:tcPr>
            <w:tcW w:w="9450"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7959755A" w14:textId="77777777" w:rsidR="00A81643" w:rsidRDefault="00A81643" w:rsidP="00267F52">
            <w:pPr>
              <w:pStyle w:val="Standard"/>
              <w:spacing w:after="120" w:line="268" w:lineRule="auto"/>
              <w:jc w:val="both"/>
            </w:pPr>
            <w:r>
              <w:rPr>
                <w:b/>
              </w:rPr>
              <w:t>Additional Details relating to the Baseline Emissions calculations.</w:t>
            </w:r>
          </w:p>
        </w:tc>
      </w:tr>
      <w:tr w:rsidR="00A81643" w14:paraId="0B3E414D" w14:textId="77777777" w:rsidTr="00267F52">
        <w:trPr>
          <w:trHeight w:val="455"/>
        </w:trPr>
        <w:tc>
          <w:tcPr>
            <w:tcW w:w="9450"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1905B6B0" w14:textId="2B715ACB" w:rsidR="007F0A95" w:rsidRDefault="007F0A95" w:rsidP="00267F52">
            <w:pPr>
              <w:pStyle w:val="Standard"/>
              <w:spacing w:after="120" w:line="268" w:lineRule="auto"/>
              <w:jc w:val="both"/>
            </w:pPr>
            <w:r w:rsidRPr="007F0A95">
              <w:t xml:space="preserve">2023 has been used as the baseline year due to an improvement in </w:t>
            </w:r>
            <w:r>
              <w:t xml:space="preserve">emission source </w:t>
            </w:r>
            <w:r w:rsidRPr="007F0A95">
              <w:t>data quality</w:t>
            </w:r>
            <w:r>
              <w:t>,</w:t>
            </w:r>
            <w:r w:rsidRPr="007F0A95">
              <w:t xml:space="preserve"> and this year represents a normal year of operations with limited strategies to reduce carbon emissions in play.  </w:t>
            </w:r>
            <w:r w:rsidR="008123A3">
              <w:t>Ede’s have used the GHG protocol guidance to calculate the emissions and have a GHG Inventory that sets out each scope, giving the source of data and method of calculation.  The GHG Inventory also states any exclusions from the scope 3 categories.</w:t>
            </w:r>
          </w:p>
        </w:tc>
      </w:tr>
      <w:tr w:rsidR="00A81643" w14:paraId="568A4BEC" w14:textId="77777777" w:rsidTr="00267F52">
        <w:trPr>
          <w:trHeight w:val="455"/>
        </w:trPr>
        <w:tc>
          <w:tcPr>
            <w:tcW w:w="9450"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6E5BE5C3" w14:textId="77777777" w:rsidR="00A81643" w:rsidRDefault="00A81643" w:rsidP="00267F52">
            <w:pPr>
              <w:pStyle w:val="Standard"/>
              <w:spacing w:after="120" w:line="268" w:lineRule="auto"/>
              <w:jc w:val="both"/>
            </w:pPr>
            <w:r>
              <w:rPr>
                <w:b/>
              </w:rPr>
              <w:t>Baseline year emissions:</w:t>
            </w:r>
          </w:p>
        </w:tc>
      </w:tr>
      <w:tr w:rsidR="00A81643" w14:paraId="553B5E31" w14:textId="77777777" w:rsidTr="00267F52">
        <w:trPr>
          <w:trHeight w:val="740"/>
        </w:trPr>
        <w:tc>
          <w:tcPr>
            <w:tcW w:w="21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28F6DBC" w14:textId="77777777" w:rsidR="00A81643" w:rsidRDefault="00A81643" w:rsidP="00267F52">
            <w:pPr>
              <w:pStyle w:val="Standard"/>
              <w:spacing w:after="120" w:line="268" w:lineRule="auto"/>
              <w:jc w:val="both"/>
            </w:pPr>
            <w:r>
              <w:rPr>
                <w:b/>
              </w:rPr>
              <w:t>EMISSIONS</w:t>
            </w:r>
          </w:p>
        </w:tc>
        <w:tc>
          <w:tcPr>
            <w:tcW w:w="7320" w:type="dxa"/>
            <w:tcBorders>
              <w:bottom w:val="single" w:sz="8" w:space="0" w:color="000000"/>
              <w:right w:val="single" w:sz="18" w:space="0" w:color="000000"/>
            </w:tcBorders>
            <w:tcMar>
              <w:top w:w="100" w:type="dxa"/>
              <w:left w:w="100" w:type="dxa"/>
              <w:bottom w:w="100" w:type="dxa"/>
              <w:right w:w="100" w:type="dxa"/>
            </w:tcMar>
          </w:tcPr>
          <w:p w14:paraId="23718656" w14:textId="1C0D72C6" w:rsidR="00A81643" w:rsidRDefault="00A81643" w:rsidP="00267F52">
            <w:pPr>
              <w:pStyle w:val="Standard"/>
              <w:spacing w:after="120" w:line="268" w:lineRule="auto"/>
              <w:jc w:val="both"/>
            </w:pPr>
            <w:r>
              <w:rPr>
                <w:b/>
              </w:rPr>
              <w:t>TOTAL (tCO</w:t>
            </w:r>
            <w:r>
              <w:rPr>
                <w:b/>
                <w:vertAlign w:val="subscript"/>
              </w:rPr>
              <w:t>2</w:t>
            </w:r>
            <w:r>
              <w:rPr>
                <w:b/>
              </w:rPr>
              <w:t>e)</w:t>
            </w:r>
            <w:r w:rsidR="004E3E4E">
              <w:rPr>
                <w:b/>
              </w:rPr>
              <w:t xml:space="preserve"> </w:t>
            </w:r>
          </w:p>
        </w:tc>
      </w:tr>
      <w:tr w:rsidR="00A81643" w14:paraId="7307D822" w14:textId="77777777" w:rsidTr="00267F52">
        <w:trPr>
          <w:trHeight w:val="455"/>
        </w:trPr>
        <w:tc>
          <w:tcPr>
            <w:tcW w:w="21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1996C8B" w14:textId="77777777" w:rsidR="00A81643" w:rsidRDefault="00A81643" w:rsidP="00267F52">
            <w:pPr>
              <w:pStyle w:val="Standard"/>
              <w:spacing w:after="120" w:line="268" w:lineRule="auto"/>
              <w:jc w:val="both"/>
            </w:pPr>
            <w:r>
              <w:rPr>
                <w:b/>
              </w:rPr>
              <w:t>Scope 1</w:t>
            </w:r>
          </w:p>
        </w:tc>
        <w:tc>
          <w:tcPr>
            <w:tcW w:w="7320" w:type="dxa"/>
            <w:tcBorders>
              <w:bottom w:val="single" w:sz="8" w:space="0" w:color="000000"/>
              <w:right w:val="single" w:sz="18" w:space="0" w:color="000000"/>
            </w:tcBorders>
            <w:tcMar>
              <w:top w:w="100" w:type="dxa"/>
              <w:left w:w="100" w:type="dxa"/>
              <w:bottom w:w="100" w:type="dxa"/>
              <w:right w:w="100" w:type="dxa"/>
            </w:tcMar>
          </w:tcPr>
          <w:p w14:paraId="55E5FC2B" w14:textId="63D23D3B" w:rsidR="00A81643" w:rsidRDefault="004E3E4E" w:rsidP="00267F52">
            <w:pPr>
              <w:pStyle w:val="Standard"/>
              <w:spacing w:after="120" w:line="268" w:lineRule="auto"/>
              <w:jc w:val="both"/>
            </w:pPr>
            <w:r>
              <w:rPr>
                <w:b/>
              </w:rPr>
              <w:t>73.701</w:t>
            </w:r>
          </w:p>
        </w:tc>
      </w:tr>
      <w:tr w:rsidR="00A81643" w14:paraId="719C5299" w14:textId="77777777" w:rsidTr="00267F52">
        <w:trPr>
          <w:trHeight w:val="455"/>
        </w:trPr>
        <w:tc>
          <w:tcPr>
            <w:tcW w:w="21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EFB7A61" w14:textId="77777777" w:rsidR="00A81643" w:rsidRDefault="00A81643" w:rsidP="00267F52">
            <w:pPr>
              <w:pStyle w:val="Standard"/>
              <w:spacing w:after="120" w:line="268" w:lineRule="auto"/>
              <w:jc w:val="both"/>
            </w:pPr>
            <w:r>
              <w:rPr>
                <w:b/>
              </w:rPr>
              <w:t>Scope 2</w:t>
            </w:r>
          </w:p>
        </w:tc>
        <w:tc>
          <w:tcPr>
            <w:tcW w:w="7320" w:type="dxa"/>
            <w:tcBorders>
              <w:bottom w:val="single" w:sz="8" w:space="0" w:color="000000"/>
              <w:right w:val="single" w:sz="18" w:space="0" w:color="000000"/>
            </w:tcBorders>
            <w:tcMar>
              <w:top w:w="100" w:type="dxa"/>
              <w:left w:w="100" w:type="dxa"/>
              <w:bottom w:w="100" w:type="dxa"/>
              <w:right w:w="100" w:type="dxa"/>
            </w:tcMar>
          </w:tcPr>
          <w:p w14:paraId="60928F9D" w14:textId="486CC8C2" w:rsidR="00A81643" w:rsidRDefault="004E3E4E" w:rsidP="00267F52">
            <w:pPr>
              <w:pStyle w:val="Standard"/>
              <w:spacing w:after="120" w:line="268" w:lineRule="auto"/>
              <w:jc w:val="both"/>
            </w:pPr>
            <w:r>
              <w:rPr>
                <w:b/>
              </w:rPr>
              <w:t>8.433</w:t>
            </w:r>
          </w:p>
        </w:tc>
      </w:tr>
      <w:tr w:rsidR="00A81643" w14:paraId="304C0531" w14:textId="77777777" w:rsidTr="00267F52">
        <w:trPr>
          <w:trHeight w:val="585"/>
        </w:trPr>
        <w:tc>
          <w:tcPr>
            <w:tcW w:w="2130" w:type="dxa"/>
            <w:tcBorders>
              <w:left w:val="single" w:sz="8" w:space="0" w:color="000000"/>
              <w:bottom w:val="single" w:sz="18" w:space="0" w:color="000000"/>
              <w:right w:val="single" w:sz="8" w:space="0" w:color="000000"/>
            </w:tcBorders>
            <w:tcMar>
              <w:top w:w="100" w:type="dxa"/>
              <w:left w:w="100" w:type="dxa"/>
              <w:bottom w:w="100" w:type="dxa"/>
              <w:right w:w="100" w:type="dxa"/>
            </w:tcMar>
          </w:tcPr>
          <w:p w14:paraId="1519AC40" w14:textId="77777777" w:rsidR="00A81643" w:rsidRDefault="00A81643" w:rsidP="00267F52">
            <w:pPr>
              <w:pStyle w:val="Standard"/>
              <w:spacing w:after="120" w:line="268" w:lineRule="auto"/>
              <w:jc w:val="both"/>
            </w:pPr>
            <w:r>
              <w:rPr>
                <w:b/>
              </w:rPr>
              <w:t>Scope 3</w:t>
            </w:r>
          </w:p>
          <w:p w14:paraId="14F1BFAF" w14:textId="77777777" w:rsidR="00A81643" w:rsidRDefault="00A81643" w:rsidP="00267F52">
            <w:pPr>
              <w:pStyle w:val="Standard"/>
              <w:spacing w:after="120" w:line="268" w:lineRule="auto"/>
              <w:jc w:val="both"/>
            </w:pPr>
            <w:r>
              <w:rPr>
                <w:b/>
                <w:sz w:val="18"/>
                <w:szCs w:val="18"/>
              </w:rPr>
              <w:t>(Included Sources)</w:t>
            </w:r>
          </w:p>
        </w:tc>
        <w:tc>
          <w:tcPr>
            <w:tcW w:w="7320" w:type="dxa"/>
            <w:tcBorders>
              <w:bottom w:val="single" w:sz="18" w:space="0" w:color="000000"/>
              <w:right w:val="single" w:sz="18" w:space="0" w:color="000000"/>
            </w:tcBorders>
            <w:tcMar>
              <w:top w:w="100" w:type="dxa"/>
              <w:left w:w="100" w:type="dxa"/>
              <w:bottom w:w="100" w:type="dxa"/>
              <w:right w:w="100" w:type="dxa"/>
            </w:tcMar>
          </w:tcPr>
          <w:p w14:paraId="19536B67" w14:textId="7705E10D" w:rsidR="00A81643" w:rsidRDefault="004E3E4E" w:rsidP="00267F52">
            <w:pPr>
              <w:pStyle w:val="Standard"/>
              <w:spacing w:after="120" w:line="268" w:lineRule="auto"/>
              <w:jc w:val="both"/>
            </w:pPr>
            <w:r>
              <w:rPr>
                <w:b/>
              </w:rPr>
              <w:t>Not currently included in baseline due to insufficient data.</w:t>
            </w:r>
          </w:p>
        </w:tc>
      </w:tr>
      <w:tr w:rsidR="00A81643" w14:paraId="0600F613" w14:textId="77777777" w:rsidTr="00267F52">
        <w:trPr>
          <w:trHeight w:val="585"/>
        </w:trPr>
        <w:tc>
          <w:tcPr>
            <w:tcW w:w="2130" w:type="dxa"/>
            <w:tcBorders>
              <w:top w:val="single" w:sz="1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6FFA2C" w14:textId="77777777" w:rsidR="00A81643" w:rsidRDefault="00A81643" w:rsidP="00267F52">
            <w:pPr>
              <w:pStyle w:val="Standard"/>
              <w:spacing w:after="120" w:line="268" w:lineRule="auto"/>
              <w:jc w:val="both"/>
            </w:pPr>
            <w:r>
              <w:rPr>
                <w:b/>
              </w:rPr>
              <w:t>Total Emissions</w:t>
            </w:r>
          </w:p>
        </w:tc>
        <w:tc>
          <w:tcPr>
            <w:tcW w:w="7320" w:type="dxa"/>
            <w:tcBorders>
              <w:top w:val="single" w:sz="18" w:space="0" w:color="000000"/>
              <w:bottom w:val="single" w:sz="8" w:space="0" w:color="000000"/>
              <w:right w:val="single" w:sz="18" w:space="0" w:color="000000"/>
            </w:tcBorders>
            <w:tcMar>
              <w:top w:w="100" w:type="dxa"/>
              <w:left w:w="100" w:type="dxa"/>
              <w:bottom w:w="100" w:type="dxa"/>
              <w:right w:w="100" w:type="dxa"/>
            </w:tcMar>
          </w:tcPr>
          <w:p w14:paraId="35DD4DDD" w14:textId="5649E2F5" w:rsidR="00A81643" w:rsidRDefault="004E3E4E" w:rsidP="00267F52">
            <w:pPr>
              <w:pStyle w:val="Standard"/>
              <w:spacing w:after="120" w:line="268" w:lineRule="auto"/>
              <w:jc w:val="both"/>
            </w:pPr>
            <w:r w:rsidRPr="00131D05">
              <w:rPr>
                <w:b/>
              </w:rPr>
              <w:t>82.134</w:t>
            </w:r>
          </w:p>
        </w:tc>
      </w:tr>
    </w:tbl>
    <w:p w14:paraId="6DECE1C2" w14:textId="77777777" w:rsidR="00A81643" w:rsidRDefault="00A81643" w:rsidP="00A81643">
      <w:pPr>
        <w:pStyle w:val="Standard"/>
        <w:rPr>
          <w:b/>
          <w:sz w:val="28"/>
          <w:szCs w:val="28"/>
        </w:rPr>
      </w:pPr>
    </w:p>
    <w:p w14:paraId="339DCBC9" w14:textId="77777777" w:rsidR="00A81643" w:rsidRDefault="00A81643" w:rsidP="00A81643">
      <w:pPr>
        <w:pStyle w:val="Standard"/>
        <w:rPr>
          <w:b/>
          <w:sz w:val="28"/>
          <w:szCs w:val="28"/>
        </w:rPr>
      </w:pPr>
    </w:p>
    <w:p w14:paraId="42CF621B" w14:textId="77777777" w:rsidR="004E3E4E" w:rsidRDefault="004E3E4E" w:rsidP="00A81643">
      <w:pPr>
        <w:pStyle w:val="Standard"/>
        <w:rPr>
          <w:b/>
          <w:sz w:val="28"/>
          <w:szCs w:val="28"/>
        </w:rPr>
      </w:pPr>
    </w:p>
    <w:p w14:paraId="5852A1DD" w14:textId="77777777" w:rsidR="006B3536" w:rsidRDefault="006B3536">
      <w:pPr>
        <w:suppressAutoHyphens w:val="0"/>
        <w:autoSpaceDN/>
        <w:textAlignment w:val="auto"/>
        <w:rPr>
          <w:b/>
          <w:sz w:val="28"/>
          <w:szCs w:val="28"/>
        </w:rPr>
      </w:pPr>
      <w:r>
        <w:rPr>
          <w:b/>
          <w:sz w:val="28"/>
          <w:szCs w:val="28"/>
        </w:rPr>
        <w:br w:type="page"/>
      </w:r>
    </w:p>
    <w:p w14:paraId="479F9EAF" w14:textId="312E4D27" w:rsidR="00A81643" w:rsidRDefault="00A81643" w:rsidP="00A81643">
      <w:pPr>
        <w:pStyle w:val="Standard"/>
      </w:pPr>
      <w:r>
        <w:rPr>
          <w:b/>
          <w:sz w:val="28"/>
          <w:szCs w:val="28"/>
        </w:rPr>
        <w:lastRenderedPageBreak/>
        <w:t>Current Emissions Reporting</w:t>
      </w:r>
    </w:p>
    <w:tbl>
      <w:tblPr>
        <w:tblW w:w="9465" w:type="dxa"/>
        <w:tblLayout w:type="fixed"/>
        <w:tblCellMar>
          <w:left w:w="10" w:type="dxa"/>
          <w:right w:w="10" w:type="dxa"/>
        </w:tblCellMar>
        <w:tblLook w:val="04A0" w:firstRow="1" w:lastRow="0" w:firstColumn="1" w:lastColumn="0" w:noHBand="0" w:noVBand="1"/>
      </w:tblPr>
      <w:tblGrid>
        <w:gridCol w:w="2100"/>
        <w:gridCol w:w="7365"/>
      </w:tblGrid>
      <w:tr w:rsidR="00A81643" w14:paraId="39B25959" w14:textId="77777777" w:rsidTr="00267F52">
        <w:trPr>
          <w:trHeight w:val="122"/>
        </w:trPr>
        <w:tc>
          <w:tcPr>
            <w:tcW w:w="9465" w:type="dxa"/>
            <w:gridSpan w:val="2"/>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197700C" w14:textId="01A7E480" w:rsidR="00A81643" w:rsidRDefault="00A81643" w:rsidP="00267F52">
            <w:pPr>
              <w:pStyle w:val="Standard"/>
              <w:spacing w:after="120" w:line="268" w:lineRule="auto"/>
              <w:jc w:val="both"/>
            </w:pPr>
            <w:r>
              <w:rPr>
                <w:b/>
              </w:rPr>
              <w:t>Reporting Year: 2</w:t>
            </w:r>
            <w:r w:rsidR="004E3E4E">
              <w:rPr>
                <w:b/>
              </w:rPr>
              <w:t>02</w:t>
            </w:r>
            <w:r w:rsidR="00656041">
              <w:rPr>
                <w:b/>
              </w:rPr>
              <w:t>5</w:t>
            </w:r>
          </w:p>
        </w:tc>
      </w:tr>
      <w:tr w:rsidR="00A81643" w14:paraId="448EEB1D" w14:textId="77777777" w:rsidTr="00267F52">
        <w:trPr>
          <w:trHeight w:val="740"/>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A1A6EC5" w14:textId="77777777" w:rsidR="00A81643" w:rsidRDefault="00A81643" w:rsidP="00267F52">
            <w:pPr>
              <w:pStyle w:val="Standard"/>
              <w:spacing w:after="120" w:line="268" w:lineRule="auto"/>
              <w:jc w:val="both"/>
            </w:pPr>
            <w:r>
              <w:rPr>
                <w:b/>
              </w:rPr>
              <w:t>EMISSIONS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3184153" w14:textId="77777777" w:rsidR="00A81643" w:rsidRDefault="00A81643" w:rsidP="00267F52">
            <w:pPr>
              <w:pStyle w:val="Standard"/>
              <w:spacing w:after="120" w:line="268" w:lineRule="auto"/>
              <w:jc w:val="both"/>
            </w:pPr>
            <w:r>
              <w:rPr>
                <w:b/>
              </w:rPr>
              <w:t>TOTAL (tCO</w:t>
            </w:r>
            <w:r>
              <w:rPr>
                <w:b/>
                <w:vertAlign w:val="subscript"/>
              </w:rPr>
              <w:t>2</w:t>
            </w:r>
            <w:r>
              <w:rPr>
                <w:b/>
              </w:rPr>
              <w:t>e)</w:t>
            </w:r>
          </w:p>
        </w:tc>
      </w:tr>
      <w:tr w:rsidR="00A81643" w14:paraId="522D69B6" w14:textId="77777777" w:rsidTr="00267F52">
        <w:trPr>
          <w:trHeight w:val="45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9DE88D5" w14:textId="77777777" w:rsidR="00A81643" w:rsidRDefault="00A81643" w:rsidP="00267F52">
            <w:pPr>
              <w:pStyle w:val="Standard"/>
              <w:spacing w:after="120" w:line="268" w:lineRule="auto"/>
              <w:jc w:val="both"/>
            </w:pPr>
            <w:r>
              <w:rPr>
                <w:b/>
              </w:rPr>
              <w:t>Scope 1</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934304B" w14:textId="3804B52A" w:rsidR="00A81643" w:rsidRDefault="00437AA3" w:rsidP="00267F52">
            <w:pPr>
              <w:pStyle w:val="Standard"/>
              <w:spacing w:after="120" w:line="268" w:lineRule="auto"/>
              <w:jc w:val="both"/>
            </w:pPr>
            <w:r>
              <w:rPr>
                <w:b/>
              </w:rPr>
              <w:t>4.6</w:t>
            </w:r>
          </w:p>
        </w:tc>
      </w:tr>
      <w:tr w:rsidR="00A81643" w14:paraId="54E13F8B" w14:textId="77777777" w:rsidTr="00267F52">
        <w:trPr>
          <w:trHeight w:val="45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33D5B5C" w14:textId="77777777" w:rsidR="00A81643" w:rsidRDefault="00A81643" w:rsidP="00267F52">
            <w:pPr>
              <w:pStyle w:val="Standard"/>
              <w:spacing w:after="120" w:line="268" w:lineRule="auto"/>
              <w:jc w:val="both"/>
            </w:pPr>
            <w:r>
              <w:rPr>
                <w:b/>
              </w:rPr>
              <w:t>Scope 2</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3E6B602" w14:textId="4A6B6C85" w:rsidR="00A81643" w:rsidRDefault="00437AA3" w:rsidP="00267F52">
            <w:pPr>
              <w:pStyle w:val="Standard"/>
              <w:spacing w:after="120" w:line="268" w:lineRule="auto"/>
              <w:jc w:val="both"/>
            </w:pPr>
            <w:r>
              <w:rPr>
                <w:b/>
              </w:rPr>
              <w:t>0</w:t>
            </w:r>
          </w:p>
        </w:tc>
      </w:tr>
      <w:tr w:rsidR="00A81643" w14:paraId="455B426E" w14:textId="77777777" w:rsidTr="00267F52">
        <w:trPr>
          <w:trHeight w:val="58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04FA903" w14:textId="77777777" w:rsidR="00A81643" w:rsidRDefault="00A81643" w:rsidP="00267F52">
            <w:pPr>
              <w:pStyle w:val="Standard"/>
              <w:spacing w:after="120" w:line="268" w:lineRule="auto"/>
              <w:jc w:val="both"/>
            </w:pPr>
            <w:r>
              <w:rPr>
                <w:b/>
              </w:rPr>
              <w:t>Scope 3</w:t>
            </w:r>
          </w:p>
          <w:p w14:paraId="6B13B90B" w14:textId="77777777" w:rsidR="00A81643" w:rsidRDefault="00A81643" w:rsidP="00267F52">
            <w:pPr>
              <w:pStyle w:val="Standard"/>
              <w:spacing w:after="120" w:line="268" w:lineRule="auto"/>
              <w:jc w:val="both"/>
            </w:pPr>
            <w:r>
              <w:rPr>
                <w:b/>
                <w:sz w:val="18"/>
                <w:szCs w:val="18"/>
              </w:rPr>
              <w:t>(Included Sources)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EAEDCD8" w14:textId="51CEE2A3" w:rsidR="00A81643" w:rsidRDefault="004E3E4E" w:rsidP="00267F52">
            <w:pPr>
              <w:pStyle w:val="Standard"/>
              <w:spacing w:after="120" w:line="268" w:lineRule="auto"/>
              <w:jc w:val="both"/>
            </w:pPr>
            <w:r>
              <w:rPr>
                <w:b/>
              </w:rPr>
              <w:t>Not currently included in baseline due to insufficient data.</w:t>
            </w:r>
          </w:p>
        </w:tc>
      </w:tr>
      <w:tr w:rsidR="00A81643" w14:paraId="228C048C" w14:textId="77777777" w:rsidTr="0000026E">
        <w:trPr>
          <w:trHeight w:val="44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9104875" w14:textId="77777777" w:rsidR="00A81643" w:rsidRDefault="00A81643" w:rsidP="00267F52">
            <w:pPr>
              <w:pStyle w:val="Standard"/>
              <w:spacing w:after="120" w:line="268" w:lineRule="auto"/>
              <w:jc w:val="both"/>
            </w:pPr>
            <w:r>
              <w:rPr>
                <w:b/>
              </w:rPr>
              <w:t>Total Emissions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0B889D1" w14:textId="6127E6CA" w:rsidR="00A81643" w:rsidRDefault="00437AA3" w:rsidP="00267F52">
            <w:pPr>
              <w:pStyle w:val="Standard"/>
              <w:spacing w:after="120" w:line="268" w:lineRule="auto"/>
              <w:jc w:val="both"/>
            </w:pPr>
            <w:r>
              <w:rPr>
                <w:b/>
              </w:rPr>
              <w:t>4.6</w:t>
            </w:r>
          </w:p>
        </w:tc>
      </w:tr>
    </w:tbl>
    <w:p w14:paraId="11FD2163" w14:textId="77777777" w:rsidR="004E3E4E" w:rsidRDefault="004E3E4E" w:rsidP="00A81643">
      <w:pPr>
        <w:pStyle w:val="Heading1"/>
        <w:keepNext w:val="0"/>
        <w:keepLines w:val="0"/>
        <w:spacing w:before="0" w:line="268" w:lineRule="auto"/>
        <w:jc w:val="both"/>
        <w:rPr>
          <w:b/>
          <w:sz w:val="28"/>
          <w:szCs w:val="28"/>
        </w:rPr>
      </w:pPr>
      <w:bookmarkStart w:id="2" w:name="_heading=h.2et92p0"/>
      <w:bookmarkEnd w:id="2"/>
    </w:p>
    <w:p w14:paraId="70973EBB" w14:textId="6FFE8339" w:rsidR="00A81643" w:rsidRDefault="00A81643" w:rsidP="00A81643">
      <w:pPr>
        <w:pStyle w:val="Heading1"/>
        <w:keepNext w:val="0"/>
        <w:keepLines w:val="0"/>
        <w:spacing w:before="0" w:line="268" w:lineRule="auto"/>
        <w:jc w:val="both"/>
      </w:pPr>
      <w:r>
        <w:rPr>
          <w:b/>
          <w:sz w:val="28"/>
          <w:szCs w:val="28"/>
        </w:rPr>
        <w:t>Emissions reduction targets</w:t>
      </w:r>
    </w:p>
    <w:p w14:paraId="3A8031C3" w14:textId="4DD65BF9" w:rsidR="00F03F06" w:rsidRDefault="007C05A6" w:rsidP="006B3536">
      <w:pPr>
        <w:pStyle w:val="Standard"/>
        <w:spacing w:after="120"/>
      </w:pPr>
      <w:bookmarkStart w:id="3" w:name="_heading=h.tyjcwt"/>
      <w:bookmarkStart w:id="4" w:name="_heading=h.4d34og8"/>
      <w:bookmarkEnd w:id="3"/>
      <w:bookmarkEnd w:id="4"/>
      <w:r>
        <w:t>Ede’s UK</w:t>
      </w:r>
      <w:r w:rsidR="00F03F06">
        <w:t xml:space="preserve"> have committed to </w:t>
      </w:r>
      <w:r w:rsidR="00F03F06" w:rsidRPr="007C05A6">
        <w:rPr>
          <w:b/>
          <w:bCs/>
        </w:rPr>
        <w:t xml:space="preserve">halve our </w:t>
      </w:r>
      <w:r w:rsidR="00437AA3">
        <w:rPr>
          <w:b/>
          <w:bCs/>
        </w:rPr>
        <w:t xml:space="preserve">Scope 1 &amp; 2 </w:t>
      </w:r>
      <w:r w:rsidR="00F03F06" w:rsidRPr="007C05A6">
        <w:rPr>
          <w:b/>
          <w:bCs/>
        </w:rPr>
        <w:t xml:space="preserve">emissions by </w:t>
      </w:r>
      <w:r w:rsidR="00F03F06" w:rsidRPr="007F1A69">
        <w:rPr>
          <w:b/>
          <w:bCs/>
          <w:highlight w:val="yellow"/>
        </w:rPr>
        <w:t>20</w:t>
      </w:r>
      <w:r w:rsidR="00437AA3" w:rsidRPr="00437AA3">
        <w:rPr>
          <w:b/>
          <w:bCs/>
          <w:highlight w:val="yellow"/>
        </w:rPr>
        <w:t>30</w:t>
      </w:r>
      <w:r w:rsidR="00F03F06">
        <w:t xml:space="preserve"> and to be </w:t>
      </w:r>
      <w:r w:rsidR="00F03F06" w:rsidRPr="006B3536">
        <w:rPr>
          <w:b/>
          <w:bCs/>
        </w:rPr>
        <w:t xml:space="preserve">net zero by </w:t>
      </w:r>
      <w:r w:rsidR="00F03F06" w:rsidRPr="00F03F06">
        <w:rPr>
          <w:b/>
          <w:bCs/>
        </w:rPr>
        <w:t>2050</w:t>
      </w:r>
      <w:r w:rsidR="00F03F06">
        <w:t xml:space="preserve">, offsetting up to 10% of emissions.  </w:t>
      </w:r>
      <w:r w:rsidR="008123A3">
        <w:t>We have externally committed to these targets through the SME Climate Hub Race to Zero Pledge.</w:t>
      </w:r>
      <w:bookmarkStart w:id="5" w:name="_heading=h.2s8eyo1"/>
      <w:bookmarkEnd w:id="5"/>
    </w:p>
    <w:p w14:paraId="1F0218B1" w14:textId="0142A5B5" w:rsidR="006B3536" w:rsidRDefault="006B3536" w:rsidP="006B3536">
      <w:pPr>
        <w:pStyle w:val="Heading1"/>
        <w:keepNext w:val="0"/>
        <w:keepLines w:val="0"/>
        <w:spacing w:before="0" w:line="268" w:lineRule="auto"/>
        <w:jc w:val="both"/>
        <w:rPr>
          <w:sz w:val="22"/>
          <w:szCs w:val="22"/>
        </w:rPr>
      </w:pPr>
      <w:r>
        <w:rPr>
          <w:sz w:val="22"/>
          <w:szCs w:val="22"/>
        </w:rPr>
        <w:t xml:space="preserve">Progress against these targets can be seen in the graph below. </w:t>
      </w:r>
      <w:r w:rsidR="00437AA3">
        <w:rPr>
          <w:sz w:val="22"/>
          <w:szCs w:val="22"/>
        </w:rPr>
        <w:t>Our key project to reduce scope 1 emissions was to move our fleet from diesel to HVO fuel</w:t>
      </w:r>
      <w:r>
        <w:rPr>
          <w:sz w:val="22"/>
          <w:szCs w:val="22"/>
        </w:rPr>
        <w:t>.</w:t>
      </w:r>
      <w:r w:rsidR="00437AA3">
        <w:rPr>
          <w:sz w:val="22"/>
          <w:szCs w:val="22"/>
        </w:rPr>
        <w:t xml:space="preserve"> This project began in 2024</w:t>
      </w:r>
      <w:r w:rsidR="0000026E">
        <w:rPr>
          <w:sz w:val="22"/>
          <w:szCs w:val="22"/>
        </w:rPr>
        <w:t>, with the installation of a refuelling tank at our premises. Our truck fleet are now running entirely on HVO fuel which resulted in</w:t>
      </w:r>
      <w:r w:rsidR="00437AA3">
        <w:rPr>
          <w:sz w:val="22"/>
          <w:szCs w:val="22"/>
        </w:rPr>
        <w:t xml:space="preserve"> a</w:t>
      </w:r>
      <w:r>
        <w:rPr>
          <w:sz w:val="22"/>
          <w:szCs w:val="22"/>
        </w:rPr>
        <w:t xml:space="preserve"> 93.7% reduction in scope 1 emissions </w:t>
      </w:r>
      <w:r w:rsidR="0000026E">
        <w:rPr>
          <w:sz w:val="22"/>
          <w:szCs w:val="22"/>
        </w:rPr>
        <w:t>in 2025</w:t>
      </w:r>
      <w:r>
        <w:rPr>
          <w:sz w:val="22"/>
          <w:szCs w:val="22"/>
        </w:rPr>
        <w:t xml:space="preserve">.  </w:t>
      </w:r>
      <w:r w:rsidR="0000026E">
        <w:rPr>
          <w:sz w:val="22"/>
          <w:szCs w:val="22"/>
        </w:rPr>
        <w:t>In mid-2024 we also moved to a</w:t>
      </w:r>
      <w:r>
        <w:rPr>
          <w:sz w:val="22"/>
          <w:szCs w:val="22"/>
        </w:rPr>
        <w:t xml:space="preserve"> </w:t>
      </w:r>
      <w:r w:rsidRPr="0000026E">
        <w:rPr>
          <w:sz w:val="22"/>
          <w:szCs w:val="22"/>
        </w:rPr>
        <w:t xml:space="preserve">100% renewable </w:t>
      </w:r>
      <w:r w:rsidR="0000026E">
        <w:rPr>
          <w:sz w:val="22"/>
          <w:szCs w:val="22"/>
        </w:rPr>
        <w:t>electricity</w:t>
      </w:r>
      <w:r w:rsidRPr="0000026E">
        <w:rPr>
          <w:sz w:val="22"/>
          <w:szCs w:val="22"/>
        </w:rPr>
        <w:t xml:space="preserve"> tariff backed by REGOs</w:t>
      </w:r>
      <w:r w:rsidR="0000026E">
        <w:rPr>
          <w:sz w:val="22"/>
          <w:szCs w:val="22"/>
        </w:rPr>
        <w:t xml:space="preserve"> which reduced our </w:t>
      </w:r>
      <w:proofErr w:type="gramStart"/>
      <w:r w:rsidR="0000026E">
        <w:rPr>
          <w:sz w:val="22"/>
          <w:szCs w:val="22"/>
        </w:rPr>
        <w:t>market based</w:t>
      </w:r>
      <w:proofErr w:type="gramEnd"/>
      <w:r w:rsidR="0000026E">
        <w:rPr>
          <w:sz w:val="22"/>
          <w:szCs w:val="22"/>
        </w:rPr>
        <w:t xml:space="preserve"> scope 2 emissions to zero.  These two initiatives</w:t>
      </w:r>
      <w:r>
        <w:rPr>
          <w:sz w:val="22"/>
          <w:szCs w:val="22"/>
        </w:rPr>
        <w:t xml:space="preserve"> </w:t>
      </w:r>
      <w:r w:rsidR="0000026E">
        <w:rPr>
          <w:sz w:val="22"/>
          <w:szCs w:val="22"/>
        </w:rPr>
        <w:t xml:space="preserve">alone </w:t>
      </w:r>
      <w:r>
        <w:rPr>
          <w:sz w:val="22"/>
          <w:szCs w:val="22"/>
        </w:rPr>
        <w:t>mean we have exceeded our 2030</w:t>
      </w:r>
      <w:r w:rsidR="0000026E">
        <w:rPr>
          <w:sz w:val="22"/>
          <w:szCs w:val="22"/>
        </w:rPr>
        <w:t xml:space="preserve"> reduction</w:t>
      </w:r>
      <w:r>
        <w:rPr>
          <w:sz w:val="22"/>
          <w:szCs w:val="22"/>
        </w:rPr>
        <w:t xml:space="preserve"> target for scope 1 &amp; 2 emissions five years ahead of time.</w:t>
      </w:r>
      <w:r w:rsidR="00437AA3">
        <w:rPr>
          <w:sz w:val="22"/>
          <w:szCs w:val="22"/>
        </w:rPr>
        <w:t xml:space="preserve"> </w:t>
      </w:r>
      <w:r w:rsidR="0000026E">
        <w:rPr>
          <w:sz w:val="22"/>
          <w:szCs w:val="22"/>
        </w:rPr>
        <w:t xml:space="preserve"> </w:t>
      </w:r>
    </w:p>
    <w:p w14:paraId="6B943E7E" w14:textId="77777777" w:rsidR="006B3536" w:rsidRDefault="006B3536" w:rsidP="006B3536">
      <w:pPr>
        <w:pStyle w:val="Standard"/>
      </w:pPr>
      <w:r>
        <w:t>Our challenge now is to baseline and then reduce our scope 3 emissions.</w:t>
      </w:r>
      <w:bookmarkStart w:id="6" w:name="_heading=h.2bn6wsx"/>
      <w:bookmarkEnd w:id="6"/>
      <w:r w:rsidR="00A81643">
        <w:t xml:space="preserve"> </w:t>
      </w:r>
    </w:p>
    <w:p w14:paraId="2BE9DB11" w14:textId="77777777" w:rsidR="0000026E" w:rsidRDefault="0000026E" w:rsidP="006B3536">
      <w:pPr>
        <w:pStyle w:val="Standard"/>
      </w:pPr>
    </w:p>
    <w:p w14:paraId="6F14965F" w14:textId="2F550457" w:rsidR="006B3536" w:rsidRPr="006B3536" w:rsidRDefault="00A81643" w:rsidP="006B3536">
      <w:pPr>
        <w:pStyle w:val="Standard"/>
      </w:pPr>
      <w:r>
        <w:t xml:space="preserve"> </w:t>
      </w:r>
      <w:r w:rsidR="006B3536" w:rsidRPr="006B3536">
        <w:rPr>
          <w:noProof/>
        </w:rPr>
        <w:drawing>
          <wp:inline distT="0" distB="0" distL="0" distR="0" wp14:anchorId="3BA61F89" wp14:editId="423E2368">
            <wp:extent cx="5578997" cy="3425950"/>
            <wp:effectExtent l="0" t="0" r="3175" b="3175"/>
            <wp:docPr id="1924183488" name="Picture 2"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3488" name="Picture 2" descr="A graph with a line&#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3363" cy="3459335"/>
                    </a:xfrm>
                    <a:prstGeom prst="rect">
                      <a:avLst/>
                    </a:prstGeom>
                    <a:noFill/>
                    <a:ln>
                      <a:noFill/>
                    </a:ln>
                  </pic:spPr>
                </pic:pic>
              </a:graphicData>
            </a:graphic>
          </wp:inline>
        </w:drawing>
      </w:r>
    </w:p>
    <w:p w14:paraId="58777C0F" w14:textId="77777777" w:rsidR="00A81643" w:rsidRDefault="00A81643" w:rsidP="00A81643">
      <w:pPr>
        <w:pStyle w:val="Heading1"/>
        <w:spacing w:before="360" w:line="244" w:lineRule="auto"/>
      </w:pPr>
      <w:bookmarkStart w:id="7" w:name="_heading=h.qsh70q"/>
      <w:bookmarkEnd w:id="7"/>
      <w:r>
        <w:rPr>
          <w:b/>
          <w:sz w:val="28"/>
          <w:szCs w:val="28"/>
        </w:rPr>
        <w:lastRenderedPageBreak/>
        <w:t>Carbon Reduction Projects</w:t>
      </w:r>
    </w:p>
    <w:p w14:paraId="7ADF1EEB" w14:textId="77777777" w:rsidR="00A81643" w:rsidRDefault="00A81643" w:rsidP="00A81643">
      <w:pPr>
        <w:pStyle w:val="Heading3"/>
        <w:spacing w:line="244" w:lineRule="auto"/>
      </w:pPr>
      <w:bookmarkStart w:id="8" w:name="_heading=h.3as4poj"/>
      <w:bookmarkEnd w:id="8"/>
      <w:r>
        <w:t>Completed Carbon Reduction Initiatives</w:t>
      </w:r>
    </w:p>
    <w:p w14:paraId="2508D3F0" w14:textId="77777777" w:rsidR="0020429E" w:rsidRDefault="00A81643" w:rsidP="00A81643">
      <w:pPr>
        <w:pStyle w:val="Standard"/>
        <w:spacing w:after="140" w:line="268" w:lineRule="auto"/>
      </w:pPr>
      <w:r>
        <w:t>The following environmental management measures and projects have been completed or implemented since the 2</w:t>
      </w:r>
      <w:r w:rsidR="00F03F06">
        <w:t>023</w:t>
      </w:r>
      <w:r>
        <w:t xml:space="preserve"> baseline. </w:t>
      </w:r>
    </w:p>
    <w:p w14:paraId="2EF54F1A" w14:textId="77777777" w:rsidR="0020429E" w:rsidRPr="0000026E" w:rsidRDefault="0020429E" w:rsidP="0020429E">
      <w:pPr>
        <w:pStyle w:val="Standard"/>
        <w:numPr>
          <w:ilvl w:val="0"/>
          <w:numId w:val="1"/>
        </w:numPr>
        <w:spacing w:after="140" w:line="268" w:lineRule="auto"/>
      </w:pPr>
      <w:r w:rsidRPr="0000026E">
        <w:t>100% REGO backed renewable electricity purchase from June 2024</w:t>
      </w:r>
    </w:p>
    <w:p w14:paraId="4CB42ADC" w14:textId="15368EFD" w:rsidR="0020429E" w:rsidRDefault="0020429E" w:rsidP="0020429E">
      <w:pPr>
        <w:pStyle w:val="Standard"/>
        <w:numPr>
          <w:ilvl w:val="0"/>
          <w:numId w:val="1"/>
        </w:numPr>
        <w:spacing w:after="140" w:line="268" w:lineRule="auto"/>
      </w:pPr>
      <w:r>
        <w:t>Switch to HVO</w:t>
      </w:r>
      <w:r w:rsidR="0000026E">
        <w:t xml:space="preserve"> fuel</w:t>
      </w:r>
      <w:r>
        <w:t xml:space="preserve"> to replace diesel from November 2024</w:t>
      </w:r>
    </w:p>
    <w:p w14:paraId="17DDB02A" w14:textId="59E0A753" w:rsidR="0020429E" w:rsidRDefault="0020429E" w:rsidP="0020429E">
      <w:pPr>
        <w:pStyle w:val="Standard"/>
        <w:numPr>
          <w:ilvl w:val="0"/>
          <w:numId w:val="1"/>
        </w:numPr>
        <w:spacing w:after="140" w:line="268" w:lineRule="auto"/>
      </w:pPr>
      <w:r>
        <w:t>Update of ISO14001 management system to ensure effectiveness</w:t>
      </w:r>
    </w:p>
    <w:p w14:paraId="1B1C1B1C" w14:textId="54B9E4F1" w:rsidR="00512C3D" w:rsidRPr="00512C3D" w:rsidRDefault="00512C3D" w:rsidP="0020429E">
      <w:pPr>
        <w:pStyle w:val="Standard"/>
        <w:numPr>
          <w:ilvl w:val="0"/>
          <w:numId w:val="1"/>
        </w:numPr>
        <w:spacing w:after="140" w:line="268" w:lineRule="auto"/>
      </w:pPr>
      <w:r w:rsidRPr="00512C3D">
        <w:t>Provide training and driver nudging/telematics to encourage more efficient driving</w:t>
      </w:r>
    </w:p>
    <w:p w14:paraId="53BB87F8" w14:textId="2D585308" w:rsidR="00512C3D" w:rsidRDefault="00512C3D" w:rsidP="0020429E">
      <w:pPr>
        <w:pStyle w:val="Standard"/>
        <w:numPr>
          <w:ilvl w:val="0"/>
          <w:numId w:val="1"/>
        </w:numPr>
        <w:spacing w:after="140" w:line="268" w:lineRule="auto"/>
      </w:pPr>
      <w:r w:rsidRPr="00512C3D">
        <w:t>Continue to plan routes to optimise and reduce mileage</w:t>
      </w:r>
    </w:p>
    <w:p w14:paraId="64D1B3CF" w14:textId="2C2F4BA8" w:rsidR="002C6E0B" w:rsidRDefault="00A81643" w:rsidP="008138E9">
      <w:pPr>
        <w:pStyle w:val="Standard"/>
        <w:spacing w:after="140" w:line="268" w:lineRule="auto"/>
      </w:pPr>
      <w:r>
        <w:t>The carbon emission reduction achieved by these schemes equate to</w:t>
      </w:r>
      <w:r w:rsidR="0000026E">
        <w:t xml:space="preserve"> an estimated saving of</w:t>
      </w:r>
      <w:r w:rsidR="00F03F06">
        <w:t xml:space="preserve"> </w:t>
      </w:r>
      <w:r w:rsidR="002C6E0B">
        <w:rPr>
          <w:b/>
          <w:bCs/>
        </w:rPr>
        <w:t>7</w:t>
      </w:r>
      <w:r w:rsidR="0000026E">
        <w:rPr>
          <w:b/>
          <w:bCs/>
        </w:rPr>
        <w:t xml:space="preserve">7.5 </w:t>
      </w:r>
      <w:r>
        <w:t>tCO</w:t>
      </w:r>
      <w:r>
        <w:rPr>
          <w:vertAlign w:val="subscript"/>
        </w:rPr>
        <w:t>2</w:t>
      </w:r>
      <w:r>
        <w:t>e</w:t>
      </w:r>
      <w:r w:rsidR="0020429E">
        <w:t xml:space="preserve"> in the </w:t>
      </w:r>
      <w:r w:rsidR="0020429E" w:rsidRPr="0020429E">
        <w:rPr>
          <w:b/>
          <w:bCs/>
        </w:rPr>
        <w:t>202</w:t>
      </w:r>
      <w:r w:rsidR="002C6E0B">
        <w:rPr>
          <w:b/>
          <w:bCs/>
        </w:rPr>
        <w:t>5</w:t>
      </w:r>
      <w:r w:rsidR="0020429E">
        <w:t xml:space="preserve"> reporting period</w:t>
      </w:r>
      <w:r w:rsidR="0000026E">
        <w:t xml:space="preserve"> compared to our 2023 baseline year</w:t>
      </w:r>
      <w:r>
        <w:t xml:space="preserve">, </w:t>
      </w:r>
      <w:r w:rsidR="00CC2AAE">
        <w:t xml:space="preserve">which is </w:t>
      </w:r>
      <w:r w:rsidR="002C6E0B" w:rsidRPr="002C6E0B">
        <w:rPr>
          <w:b/>
          <w:bCs/>
        </w:rPr>
        <w:t>94.4</w:t>
      </w:r>
      <w:r w:rsidR="00CC2AAE" w:rsidRPr="002C6E0B">
        <w:rPr>
          <w:b/>
          <w:bCs/>
        </w:rPr>
        <w:t>%</w:t>
      </w:r>
      <w:r w:rsidR="0000026E">
        <w:t xml:space="preserve"> reduction</w:t>
      </w:r>
      <w:r w:rsidR="00CC2AAE">
        <w:t xml:space="preserve">. </w:t>
      </w:r>
    </w:p>
    <w:p w14:paraId="18F7EBAC" w14:textId="03FEEFF4" w:rsidR="00A81643" w:rsidRDefault="008138E9" w:rsidP="008138E9">
      <w:pPr>
        <w:pStyle w:val="Standard"/>
        <w:spacing w:after="140" w:line="268" w:lineRule="auto"/>
      </w:pPr>
      <w:r>
        <w:t>Ede’s</w:t>
      </w:r>
      <w:r w:rsidR="0020429E">
        <w:t xml:space="preserve"> ongoing initiatives </w:t>
      </w:r>
      <w:r w:rsidR="002C6E0B">
        <w:t xml:space="preserve">to reduce scope 1 &amp; 2 emissions </w:t>
      </w:r>
      <w:r>
        <w:t>are detailed below.</w:t>
      </w:r>
    </w:p>
    <w:tbl>
      <w:tblPr>
        <w:tblW w:w="9586" w:type="dxa"/>
        <w:tblCellMar>
          <w:top w:w="15" w:type="dxa"/>
          <w:bottom w:w="15" w:type="dxa"/>
        </w:tblCellMar>
        <w:tblLook w:val="04A0" w:firstRow="1" w:lastRow="0" w:firstColumn="1" w:lastColumn="0" w:noHBand="0" w:noVBand="1"/>
      </w:tblPr>
      <w:tblGrid>
        <w:gridCol w:w="1560"/>
        <w:gridCol w:w="760"/>
        <w:gridCol w:w="3493"/>
        <w:gridCol w:w="709"/>
        <w:gridCol w:w="899"/>
        <w:gridCol w:w="1173"/>
        <w:gridCol w:w="992"/>
      </w:tblGrid>
      <w:tr w:rsidR="002C6E0B" w:rsidRPr="002C6E0B" w14:paraId="3BCB3ABB" w14:textId="77777777" w:rsidTr="00512C3D">
        <w:trPr>
          <w:trHeight w:val="315"/>
        </w:trPr>
        <w:tc>
          <w:tcPr>
            <w:tcW w:w="1560" w:type="dxa"/>
            <w:tcBorders>
              <w:top w:val="nil"/>
              <w:left w:val="nil"/>
              <w:bottom w:val="nil"/>
              <w:right w:val="nil"/>
            </w:tcBorders>
            <w:noWrap/>
            <w:vAlign w:val="bottom"/>
            <w:hideMark/>
          </w:tcPr>
          <w:p w14:paraId="2C4C43D3" w14:textId="77777777" w:rsidR="002C6E0B" w:rsidRPr="002C6E0B" w:rsidRDefault="002C6E0B" w:rsidP="002C6E0B">
            <w:pPr>
              <w:suppressAutoHyphens w:val="0"/>
              <w:autoSpaceDN/>
              <w:textAlignment w:val="auto"/>
              <w:rPr>
                <w:rFonts w:ascii="Times New Roman" w:eastAsia="Times New Roman" w:hAnsi="Times New Roman" w:cs="Times New Roman"/>
                <w:sz w:val="20"/>
                <w:szCs w:val="20"/>
                <w:lang w:eastAsia="en-GB" w:bidi="ar-SA"/>
              </w:rPr>
            </w:pPr>
          </w:p>
        </w:tc>
        <w:tc>
          <w:tcPr>
            <w:tcW w:w="760" w:type="dxa"/>
            <w:tcBorders>
              <w:top w:val="nil"/>
              <w:left w:val="nil"/>
              <w:bottom w:val="nil"/>
              <w:right w:val="nil"/>
            </w:tcBorders>
            <w:noWrap/>
            <w:vAlign w:val="bottom"/>
            <w:hideMark/>
          </w:tcPr>
          <w:p w14:paraId="04D2C83A" w14:textId="77777777" w:rsidR="002C6E0B" w:rsidRPr="002C6E0B" w:rsidRDefault="002C6E0B" w:rsidP="002C6E0B">
            <w:pPr>
              <w:suppressAutoHyphens w:val="0"/>
              <w:autoSpaceDN/>
              <w:textAlignment w:val="auto"/>
              <w:rPr>
                <w:rFonts w:ascii="Times New Roman" w:eastAsia="Times New Roman" w:hAnsi="Times New Roman" w:cs="Times New Roman"/>
                <w:sz w:val="20"/>
                <w:szCs w:val="20"/>
                <w:lang w:eastAsia="en-GB" w:bidi="ar-SA"/>
              </w:rPr>
            </w:pPr>
          </w:p>
        </w:tc>
        <w:tc>
          <w:tcPr>
            <w:tcW w:w="3493" w:type="dxa"/>
            <w:tcBorders>
              <w:top w:val="nil"/>
              <w:left w:val="nil"/>
              <w:bottom w:val="nil"/>
              <w:right w:val="nil"/>
            </w:tcBorders>
            <w:noWrap/>
            <w:vAlign w:val="bottom"/>
            <w:hideMark/>
          </w:tcPr>
          <w:p w14:paraId="255812FE" w14:textId="77777777" w:rsidR="002C6E0B" w:rsidRPr="002C6E0B" w:rsidRDefault="002C6E0B" w:rsidP="002C6E0B">
            <w:pPr>
              <w:suppressAutoHyphens w:val="0"/>
              <w:autoSpaceDN/>
              <w:textAlignment w:val="auto"/>
              <w:rPr>
                <w:rFonts w:ascii="Times New Roman" w:eastAsia="Times New Roman" w:hAnsi="Times New Roman" w:cs="Times New Roman"/>
                <w:sz w:val="20"/>
                <w:szCs w:val="20"/>
                <w:lang w:eastAsia="en-GB" w:bidi="ar-SA"/>
              </w:rPr>
            </w:pPr>
          </w:p>
        </w:tc>
        <w:tc>
          <w:tcPr>
            <w:tcW w:w="709" w:type="dxa"/>
            <w:tcBorders>
              <w:top w:val="nil"/>
              <w:left w:val="nil"/>
              <w:bottom w:val="nil"/>
              <w:right w:val="nil"/>
            </w:tcBorders>
            <w:noWrap/>
            <w:vAlign w:val="bottom"/>
            <w:hideMark/>
          </w:tcPr>
          <w:p w14:paraId="3EDD5D69" w14:textId="77777777" w:rsidR="002C6E0B" w:rsidRPr="002C6E0B" w:rsidRDefault="002C6E0B" w:rsidP="002C6E0B">
            <w:pPr>
              <w:suppressAutoHyphens w:val="0"/>
              <w:autoSpaceDN/>
              <w:textAlignment w:val="auto"/>
              <w:rPr>
                <w:rFonts w:ascii="Times New Roman" w:eastAsia="Times New Roman" w:hAnsi="Times New Roman" w:cs="Times New Roman"/>
                <w:sz w:val="20"/>
                <w:szCs w:val="20"/>
                <w:lang w:eastAsia="en-GB" w:bidi="ar-SA"/>
              </w:rPr>
            </w:pPr>
          </w:p>
        </w:tc>
        <w:tc>
          <w:tcPr>
            <w:tcW w:w="899" w:type="dxa"/>
            <w:tcBorders>
              <w:top w:val="nil"/>
              <w:left w:val="nil"/>
              <w:bottom w:val="nil"/>
              <w:right w:val="nil"/>
            </w:tcBorders>
            <w:noWrap/>
            <w:vAlign w:val="bottom"/>
            <w:hideMark/>
          </w:tcPr>
          <w:p w14:paraId="4D555564" w14:textId="77777777" w:rsidR="002C6E0B" w:rsidRPr="002C6E0B" w:rsidRDefault="002C6E0B" w:rsidP="002C6E0B">
            <w:pPr>
              <w:suppressAutoHyphens w:val="0"/>
              <w:autoSpaceDN/>
              <w:textAlignment w:val="auto"/>
              <w:rPr>
                <w:rFonts w:ascii="Times New Roman" w:eastAsia="Times New Roman" w:hAnsi="Times New Roman" w:cs="Times New Roman"/>
                <w:sz w:val="20"/>
                <w:szCs w:val="20"/>
                <w:lang w:eastAsia="en-GB" w:bidi="ar-SA"/>
              </w:rPr>
            </w:pPr>
          </w:p>
        </w:tc>
        <w:tc>
          <w:tcPr>
            <w:tcW w:w="2165" w:type="dxa"/>
            <w:gridSpan w:val="2"/>
            <w:tcBorders>
              <w:top w:val="nil"/>
              <w:left w:val="nil"/>
              <w:bottom w:val="nil"/>
              <w:right w:val="nil"/>
            </w:tcBorders>
            <w:shd w:val="clear" w:color="000000" w:fill="FFC000"/>
            <w:noWrap/>
            <w:vAlign w:val="center"/>
            <w:hideMark/>
          </w:tcPr>
          <w:p w14:paraId="5DB9CBC5" w14:textId="7198CBC3" w:rsidR="002C6E0B" w:rsidRPr="002C6E0B" w:rsidRDefault="002C6E0B" w:rsidP="002C6E0B">
            <w:pPr>
              <w:suppressAutoHyphens w:val="0"/>
              <w:autoSpaceDN/>
              <w:jc w:val="center"/>
              <w:textAlignment w:val="auto"/>
              <w:rPr>
                <w:rFonts w:ascii="Calibri" w:eastAsia="Times New Roman" w:hAnsi="Calibri" w:cs="Calibri"/>
                <w:b/>
                <w:bCs/>
                <w:color w:val="000000"/>
                <w:sz w:val="24"/>
                <w:szCs w:val="24"/>
                <w:lang w:eastAsia="en-GB" w:bidi="ar-SA"/>
              </w:rPr>
            </w:pPr>
            <w:r w:rsidRPr="002C6E0B">
              <w:rPr>
                <w:rFonts w:ascii="Calibri" w:eastAsia="Times New Roman" w:hAnsi="Calibri" w:cs="Calibri"/>
                <w:b/>
                <w:bCs/>
                <w:color w:val="000000"/>
                <w:sz w:val="24"/>
                <w:szCs w:val="24"/>
                <w:lang w:eastAsia="en-GB" w:bidi="ar-SA"/>
              </w:rPr>
              <w:t>Estimate</w:t>
            </w:r>
            <w:r w:rsidR="00512C3D">
              <w:rPr>
                <w:rFonts w:ascii="Calibri" w:eastAsia="Times New Roman" w:hAnsi="Calibri" w:cs="Calibri"/>
                <w:b/>
                <w:bCs/>
                <w:color w:val="000000"/>
                <w:sz w:val="24"/>
                <w:szCs w:val="24"/>
                <w:lang w:eastAsia="en-GB" w:bidi="ar-SA"/>
              </w:rPr>
              <w:t>d</w:t>
            </w:r>
            <w:r w:rsidRPr="002C6E0B">
              <w:rPr>
                <w:rFonts w:ascii="Calibri" w:eastAsia="Times New Roman" w:hAnsi="Calibri" w:cs="Calibri"/>
                <w:b/>
                <w:bCs/>
                <w:color w:val="000000"/>
                <w:sz w:val="24"/>
                <w:szCs w:val="24"/>
                <w:lang w:eastAsia="en-GB" w:bidi="ar-SA"/>
              </w:rPr>
              <w:t xml:space="preserve"> </w:t>
            </w:r>
            <w:r w:rsidR="00F362F2">
              <w:rPr>
                <w:rFonts w:ascii="Calibri" w:eastAsia="Times New Roman" w:hAnsi="Calibri" w:cs="Calibri"/>
                <w:b/>
                <w:bCs/>
                <w:color w:val="000000"/>
                <w:sz w:val="24"/>
                <w:szCs w:val="24"/>
                <w:lang w:eastAsia="en-GB" w:bidi="ar-SA"/>
              </w:rPr>
              <w:t xml:space="preserve">Average </w:t>
            </w:r>
            <w:r w:rsidRPr="002C6E0B">
              <w:rPr>
                <w:rFonts w:ascii="Calibri" w:eastAsia="Times New Roman" w:hAnsi="Calibri" w:cs="Calibri"/>
                <w:b/>
                <w:bCs/>
                <w:color w:val="000000"/>
                <w:sz w:val="24"/>
                <w:szCs w:val="24"/>
                <w:lang w:eastAsia="en-GB" w:bidi="ar-SA"/>
              </w:rPr>
              <w:t xml:space="preserve">Annual Carbon Saving </w:t>
            </w:r>
          </w:p>
        </w:tc>
      </w:tr>
      <w:tr w:rsidR="002C6E0B" w:rsidRPr="002C6E0B" w14:paraId="5CC2D6CC" w14:textId="77777777" w:rsidTr="00512C3D">
        <w:trPr>
          <w:trHeight w:val="750"/>
        </w:trPr>
        <w:tc>
          <w:tcPr>
            <w:tcW w:w="1560" w:type="dxa"/>
            <w:tcBorders>
              <w:top w:val="nil"/>
              <w:left w:val="nil"/>
              <w:bottom w:val="nil"/>
              <w:right w:val="nil"/>
            </w:tcBorders>
            <w:shd w:val="clear" w:color="000000" w:fill="FFC000"/>
            <w:noWrap/>
            <w:vAlign w:val="center"/>
            <w:hideMark/>
          </w:tcPr>
          <w:p w14:paraId="7E98DC90" w14:textId="77777777" w:rsidR="002C6E0B" w:rsidRPr="002C6E0B" w:rsidRDefault="002C6E0B" w:rsidP="002C6E0B">
            <w:pPr>
              <w:suppressAutoHyphens w:val="0"/>
              <w:autoSpaceDN/>
              <w:textAlignment w:val="auto"/>
              <w:rPr>
                <w:rFonts w:ascii="Calibri" w:eastAsia="Times New Roman" w:hAnsi="Calibri" w:cs="Calibri"/>
                <w:b/>
                <w:bCs/>
                <w:color w:val="000000"/>
                <w:lang w:eastAsia="en-GB" w:bidi="ar-SA"/>
              </w:rPr>
            </w:pPr>
            <w:r w:rsidRPr="002C6E0B">
              <w:rPr>
                <w:rFonts w:ascii="Calibri" w:eastAsia="Times New Roman" w:hAnsi="Calibri" w:cs="Calibri"/>
                <w:b/>
                <w:bCs/>
                <w:color w:val="000000"/>
                <w:lang w:eastAsia="en-GB" w:bidi="ar-SA"/>
              </w:rPr>
              <w:t>Initiatives</w:t>
            </w:r>
          </w:p>
        </w:tc>
        <w:tc>
          <w:tcPr>
            <w:tcW w:w="760" w:type="dxa"/>
            <w:tcBorders>
              <w:top w:val="nil"/>
              <w:left w:val="nil"/>
              <w:bottom w:val="nil"/>
              <w:right w:val="nil"/>
            </w:tcBorders>
            <w:shd w:val="clear" w:color="000000" w:fill="FFC000"/>
            <w:noWrap/>
            <w:vAlign w:val="center"/>
            <w:hideMark/>
          </w:tcPr>
          <w:p w14:paraId="49528F33" w14:textId="77777777" w:rsidR="002C6E0B" w:rsidRPr="002C6E0B" w:rsidRDefault="002C6E0B" w:rsidP="002C6E0B">
            <w:pPr>
              <w:suppressAutoHyphens w:val="0"/>
              <w:autoSpaceDN/>
              <w:textAlignment w:val="auto"/>
              <w:rPr>
                <w:rFonts w:ascii="Calibri" w:eastAsia="Times New Roman" w:hAnsi="Calibri" w:cs="Calibri"/>
                <w:b/>
                <w:bCs/>
                <w:color w:val="000000"/>
                <w:lang w:eastAsia="en-GB" w:bidi="ar-SA"/>
              </w:rPr>
            </w:pPr>
            <w:r w:rsidRPr="002C6E0B">
              <w:rPr>
                <w:rFonts w:ascii="Calibri" w:eastAsia="Times New Roman" w:hAnsi="Calibri" w:cs="Calibri"/>
                <w:b/>
                <w:bCs/>
                <w:color w:val="000000"/>
                <w:lang w:eastAsia="en-GB" w:bidi="ar-SA"/>
              </w:rPr>
              <w:t>Scope</w:t>
            </w:r>
          </w:p>
        </w:tc>
        <w:tc>
          <w:tcPr>
            <w:tcW w:w="3493" w:type="dxa"/>
            <w:tcBorders>
              <w:top w:val="nil"/>
              <w:left w:val="nil"/>
              <w:bottom w:val="nil"/>
              <w:right w:val="nil"/>
            </w:tcBorders>
            <w:shd w:val="clear" w:color="000000" w:fill="FFC000"/>
            <w:noWrap/>
            <w:vAlign w:val="center"/>
            <w:hideMark/>
          </w:tcPr>
          <w:p w14:paraId="7F4C8059" w14:textId="77777777" w:rsidR="002C6E0B" w:rsidRPr="002C6E0B" w:rsidRDefault="002C6E0B" w:rsidP="002C6E0B">
            <w:pPr>
              <w:suppressAutoHyphens w:val="0"/>
              <w:autoSpaceDN/>
              <w:textAlignment w:val="auto"/>
              <w:rPr>
                <w:rFonts w:ascii="Calibri" w:eastAsia="Times New Roman" w:hAnsi="Calibri" w:cs="Calibri"/>
                <w:b/>
                <w:bCs/>
                <w:color w:val="000000"/>
                <w:lang w:eastAsia="en-GB" w:bidi="ar-SA"/>
              </w:rPr>
            </w:pPr>
            <w:r w:rsidRPr="002C6E0B">
              <w:rPr>
                <w:rFonts w:ascii="Calibri" w:eastAsia="Times New Roman" w:hAnsi="Calibri" w:cs="Calibri"/>
                <w:b/>
                <w:bCs/>
                <w:color w:val="000000"/>
                <w:lang w:eastAsia="en-GB" w:bidi="ar-SA"/>
              </w:rPr>
              <w:t>Description</w:t>
            </w:r>
          </w:p>
        </w:tc>
        <w:tc>
          <w:tcPr>
            <w:tcW w:w="709" w:type="dxa"/>
            <w:tcBorders>
              <w:top w:val="nil"/>
              <w:left w:val="nil"/>
              <w:bottom w:val="nil"/>
              <w:right w:val="nil"/>
            </w:tcBorders>
            <w:shd w:val="clear" w:color="000000" w:fill="FFC000"/>
            <w:noWrap/>
            <w:vAlign w:val="center"/>
            <w:hideMark/>
          </w:tcPr>
          <w:p w14:paraId="34E4DAF5" w14:textId="77777777" w:rsidR="002C6E0B" w:rsidRPr="002C6E0B" w:rsidRDefault="002C6E0B" w:rsidP="002C6E0B">
            <w:pPr>
              <w:suppressAutoHyphens w:val="0"/>
              <w:autoSpaceDN/>
              <w:jc w:val="center"/>
              <w:textAlignment w:val="auto"/>
              <w:rPr>
                <w:rFonts w:ascii="Calibri" w:eastAsia="Times New Roman" w:hAnsi="Calibri" w:cs="Calibri"/>
                <w:b/>
                <w:bCs/>
                <w:color w:val="000000"/>
                <w:lang w:eastAsia="en-GB" w:bidi="ar-SA"/>
              </w:rPr>
            </w:pPr>
            <w:r w:rsidRPr="002C6E0B">
              <w:rPr>
                <w:rFonts w:ascii="Calibri" w:eastAsia="Times New Roman" w:hAnsi="Calibri" w:cs="Calibri"/>
                <w:b/>
                <w:bCs/>
                <w:color w:val="000000"/>
                <w:lang w:eastAsia="en-GB" w:bidi="ar-SA"/>
              </w:rPr>
              <w:t>Start date</w:t>
            </w:r>
          </w:p>
        </w:tc>
        <w:tc>
          <w:tcPr>
            <w:tcW w:w="899" w:type="dxa"/>
            <w:tcBorders>
              <w:top w:val="nil"/>
              <w:left w:val="nil"/>
              <w:bottom w:val="nil"/>
              <w:right w:val="nil"/>
            </w:tcBorders>
            <w:shd w:val="clear" w:color="000000" w:fill="FFC000"/>
            <w:noWrap/>
            <w:vAlign w:val="center"/>
            <w:hideMark/>
          </w:tcPr>
          <w:p w14:paraId="4AB0AFF6" w14:textId="77777777" w:rsidR="002C6E0B" w:rsidRPr="002C6E0B" w:rsidRDefault="002C6E0B" w:rsidP="002C6E0B">
            <w:pPr>
              <w:suppressAutoHyphens w:val="0"/>
              <w:autoSpaceDN/>
              <w:jc w:val="center"/>
              <w:textAlignment w:val="auto"/>
              <w:rPr>
                <w:rFonts w:ascii="Calibri" w:eastAsia="Times New Roman" w:hAnsi="Calibri" w:cs="Calibri"/>
                <w:b/>
                <w:bCs/>
                <w:color w:val="000000"/>
                <w:lang w:eastAsia="en-GB" w:bidi="ar-SA"/>
              </w:rPr>
            </w:pPr>
            <w:r w:rsidRPr="002C6E0B">
              <w:rPr>
                <w:rFonts w:ascii="Calibri" w:eastAsia="Times New Roman" w:hAnsi="Calibri" w:cs="Calibri"/>
                <w:b/>
                <w:bCs/>
                <w:color w:val="000000"/>
                <w:lang w:eastAsia="en-GB" w:bidi="ar-SA"/>
              </w:rPr>
              <w:t>Finish Date</w:t>
            </w:r>
          </w:p>
        </w:tc>
        <w:tc>
          <w:tcPr>
            <w:tcW w:w="1173" w:type="dxa"/>
            <w:tcBorders>
              <w:top w:val="nil"/>
              <w:left w:val="nil"/>
              <w:bottom w:val="nil"/>
              <w:right w:val="nil"/>
            </w:tcBorders>
            <w:shd w:val="clear" w:color="000000" w:fill="FFC000"/>
            <w:vAlign w:val="center"/>
            <w:hideMark/>
          </w:tcPr>
          <w:p w14:paraId="775B4ABA" w14:textId="77777777" w:rsidR="002C6E0B" w:rsidRPr="002C6E0B" w:rsidRDefault="002C6E0B" w:rsidP="002C6E0B">
            <w:pPr>
              <w:suppressAutoHyphens w:val="0"/>
              <w:autoSpaceDN/>
              <w:jc w:val="center"/>
              <w:textAlignment w:val="auto"/>
              <w:rPr>
                <w:rFonts w:ascii="Calibri" w:eastAsia="Times New Roman" w:hAnsi="Calibri" w:cs="Calibri"/>
                <w:b/>
                <w:bCs/>
                <w:color w:val="000000"/>
                <w:lang w:eastAsia="en-GB" w:bidi="ar-SA"/>
              </w:rPr>
            </w:pPr>
            <w:r w:rsidRPr="002C6E0B">
              <w:rPr>
                <w:rFonts w:ascii="Calibri" w:eastAsia="Times New Roman" w:hAnsi="Calibri" w:cs="Calibri"/>
                <w:b/>
                <w:bCs/>
                <w:color w:val="000000"/>
                <w:lang w:eastAsia="en-GB" w:bidi="ar-SA"/>
              </w:rPr>
              <w:t>(kgCO2-eq)</w:t>
            </w:r>
          </w:p>
        </w:tc>
        <w:tc>
          <w:tcPr>
            <w:tcW w:w="992" w:type="dxa"/>
            <w:tcBorders>
              <w:top w:val="nil"/>
              <w:left w:val="nil"/>
              <w:bottom w:val="nil"/>
              <w:right w:val="nil"/>
            </w:tcBorders>
            <w:shd w:val="clear" w:color="000000" w:fill="FFC000"/>
            <w:vAlign w:val="center"/>
            <w:hideMark/>
          </w:tcPr>
          <w:p w14:paraId="044EC406" w14:textId="77777777" w:rsidR="002C6E0B" w:rsidRPr="002C6E0B" w:rsidRDefault="002C6E0B" w:rsidP="002C6E0B">
            <w:pPr>
              <w:suppressAutoHyphens w:val="0"/>
              <w:autoSpaceDN/>
              <w:jc w:val="center"/>
              <w:textAlignment w:val="auto"/>
              <w:rPr>
                <w:rFonts w:ascii="Calibri" w:eastAsia="Times New Roman" w:hAnsi="Calibri" w:cs="Calibri"/>
                <w:b/>
                <w:bCs/>
                <w:color w:val="000000"/>
                <w:lang w:eastAsia="en-GB" w:bidi="ar-SA"/>
              </w:rPr>
            </w:pPr>
            <w:r w:rsidRPr="002C6E0B">
              <w:rPr>
                <w:rFonts w:ascii="Calibri" w:eastAsia="Times New Roman" w:hAnsi="Calibri" w:cs="Calibri"/>
                <w:b/>
                <w:bCs/>
                <w:color w:val="000000"/>
                <w:lang w:eastAsia="en-GB" w:bidi="ar-SA"/>
              </w:rPr>
              <w:t>(tonnes CO2-eq)</w:t>
            </w:r>
          </w:p>
        </w:tc>
      </w:tr>
      <w:tr w:rsidR="002C6E0B" w:rsidRPr="002C6E0B" w14:paraId="15C15E6B" w14:textId="77777777" w:rsidTr="00F9182A">
        <w:trPr>
          <w:trHeight w:val="870"/>
        </w:trPr>
        <w:tc>
          <w:tcPr>
            <w:tcW w:w="1560"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39B727ED" w14:textId="77777777" w:rsidR="002C6E0B" w:rsidRPr="002C6E0B" w:rsidRDefault="002C6E0B" w:rsidP="002C6E0B">
            <w:pPr>
              <w:suppressAutoHyphens w:val="0"/>
              <w:autoSpaceDN/>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Low carbon fuels</w:t>
            </w:r>
          </w:p>
        </w:tc>
        <w:tc>
          <w:tcPr>
            <w:tcW w:w="760"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42838471" w14:textId="77777777" w:rsidR="002C6E0B" w:rsidRPr="002C6E0B" w:rsidRDefault="002C6E0B" w:rsidP="002C6E0B">
            <w:pPr>
              <w:suppressAutoHyphens w:val="0"/>
              <w:autoSpaceDN/>
              <w:jc w:val="center"/>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1</w:t>
            </w:r>
          </w:p>
        </w:tc>
        <w:tc>
          <w:tcPr>
            <w:tcW w:w="3493" w:type="dxa"/>
            <w:tcBorders>
              <w:top w:val="single" w:sz="4" w:space="0" w:color="000000"/>
              <w:left w:val="single" w:sz="4" w:space="0" w:color="000000"/>
              <w:bottom w:val="single" w:sz="4" w:space="0" w:color="000000"/>
              <w:right w:val="single" w:sz="4" w:space="0" w:color="000000"/>
            </w:tcBorders>
            <w:shd w:val="clear" w:color="000000" w:fill="FFF2CC"/>
            <w:vAlign w:val="center"/>
            <w:hideMark/>
          </w:tcPr>
          <w:p w14:paraId="4A7CB89E" w14:textId="77777777" w:rsidR="002C6E0B" w:rsidRPr="002C6E0B" w:rsidRDefault="002C6E0B" w:rsidP="002C6E0B">
            <w:pPr>
              <w:suppressAutoHyphens w:val="0"/>
              <w:autoSpaceDN/>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 xml:space="preserve">Current truck fleet use diesel, planning to move them across to HVO fuel which significantly reduces emissions. </w:t>
            </w:r>
          </w:p>
        </w:tc>
        <w:tc>
          <w:tcPr>
            <w:tcW w:w="709"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2DC36FDF" w14:textId="77777777" w:rsidR="002C6E0B" w:rsidRPr="002C6E0B" w:rsidRDefault="002C6E0B" w:rsidP="002C6E0B">
            <w:pPr>
              <w:suppressAutoHyphens w:val="0"/>
              <w:autoSpaceDN/>
              <w:jc w:val="center"/>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2024</w:t>
            </w:r>
          </w:p>
        </w:tc>
        <w:tc>
          <w:tcPr>
            <w:tcW w:w="899"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3DA79C1F" w14:textId="6C5761A0" w:rsidR="002C6E0B" w:rsidRPr="002C6E0B" w:rsidRDefault="0000026E" w:rsidP="0000026E">
            <w:pPr>
              <w:suppressAutoHyphens w:val="0"/>
              <w:autoSpaceDN/>
              <w:textAlignment w:val="auto"/>
              <w:rPr>
                <w:rFonts w:ascii="Calibri" w:eastAsia="Times New Roman" w:hAnsi="Calibri" w:cs="Calibri"/>
                <w:color w:val="000000"/>
                <w:sz w:val="20"/>
                <w:szCs w:val="20"/>
                <w:lang w:eastAsia="en-GB" w:bidi="ar-SA"/>
              </w:rPr>
            </w:pPr>
            <w:r>
              <w:rPr>
                <w:rFonts w:ascii="Calibri" w:eastAsia="Times New Roman" w:hAnsi="Calibri" w:cs="Calibri"/>
                <w:color w:val="000000"/>
                <w:sz w:val="20"/>
                <w:szCs w:val="20"/>
                <w:lang w:eastAsia="en-GB" w:bidi="ar-SA"/>
              </w:rPr>
              <w:t>Ongoing</w:t>
            </w:r>
          </w:p>
        </w:tc>
        <w:tc>
          <w:tcPr>
            <w:tcW w:w="1173"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621D307E" w14:textId="3FDC856F" w:rsidR="002C6E0B" w:rsidRPr="002C6E0B" w:rsidRDefault="00512C3D" w:rsidP="002C6E0B">
            <w:pPr>
              <w:suppressAutoHyphens w:val="0"/>
              <w:autoSpaceDN/>
              <w:jc w:val="center"/>
              <w:textAlignment w:val="auto"/>
              <w:rPr>
                <w:rFonts w:ascii="Calibri" w:eastAsia="Times New Roman" w:hAnsi="Calibri" w:cs="Calibri"/>
                <w:color w:val="000000"/>
                <w:sz w:val="20"/>
                <w:szCs w:val="20"/>
                <w:lang w:eastAsia="en-GB" w:bidi="ar-SA"/>
              </w:rPr>
            </w:pPr>
            <w:r>
              <w:rPr>
                <w:rFonts w:ascii="Calibri" w:eastAsia="Times New Roman" w:hAnsi="Calibri" w:cs="Calibri"/>
                <w:color w:val="000000"/>
                <w:sz w:val="20"/>
                <w:szCs w:val="20"/>
                <w:lang w:eastAsia="en-GB" w:bidi="ar-SA"/>
              </w:rPr>
              <w:t>65,000</w:t>
            </w:r>
          </w:p>
        </w:tc>
        <w:tc>
          <w:tcPr>
            <w:tcW w:w="99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noWrap/>
            <w:vAlign w:val="center"/>
            <w:hideMark/>
          </w:tcPr>
          <w:p w14:paraId="14DA4CCF" w14:textId="008FFC2D" w:rsidR="002C6E0B" w:rsidRPr="002C6E0B" w:rsidRDefault="00512C3D" w:rsidP="002C6E0B">
            <w:pPr>
              <w:suppressAutoHyphens w:val="0"/>
              <w:autoSpaceDN/>
              <w:jc w:val="center"/>
              <w:textAlignment w:val="auto"/>
              <w:rPr>
                <w:rFonts w:ascii="Calibri" w:eastAsia="Times New Roman" w:hAnsi="Calibri" w:cs="Calibri"/>
                <w:color w:val="000000"/>
                <w:sz w:val="20"/>
                <w:szCs w:val="20"/>
                <w:lang w:eastAsia="en-GB" w:bidi="ar-SA"/>
              </w:rPr>
            </w:pPr>
            <w:r>
              <w:rPr>
                <w:rFonts w:ascii="Calibri" w:eastAsia="Times New Roman" w:hAnsi="Calibri" w:cs="Calibri"/>
                <w:color w:val="000000"/>
                <w:sz w:val="20"/>
                <w:szCs w:val="20"/>
                <w:lang w:eastAsia="en-GB" w:bidi="ar-SA"/>
              </w:rPr>
              <w:t>65</w:t>
            </w:r>
          </w:p>
        </w:tc>
      </w:tr>
      <w:tr w:rsidR="00512C3D" w:rsidRPr="002C6E0B" w14:paraId="3B1132DE" w14:textId="77777777" w:rsidTr="00F9182A">
        <w:trPr>
          <w:trHeight w:val="870"/>
        </w:trPr>
        <w:tc>
          <w:tcPr>
            <w:tcW w:w="1560" w:type="dxa"/>
            <w:tcBorders>
              <w:top w:val="single" w:sz="4" w:space="0" w:color="000000"/>
              <w:left w:val="single" w:sz="4" w:space="0" w:color="000000"/>
              <w:bottom w:val="single" w:sz="4" w:space="0" w:color="000000"/>
              <w:right w:val="single" w:sz="4" w:space="0" w:color="000000"/>
            </w:tcBorders>
            <w:shd w:val="clear" w:color="000000" w:fill="FFF2CC"/>
            <w:noWrap/>
            <w:vAlign w:val="center"/>
          </w:tcPr>
          <w:p w14:paraId="0A3300DC" w14:textId="7544F7C8" w:rsidR="00512C3D" w:rsidRPr="002C6E0B" w:rsidRDefault="00512C3D" w:rsidP="00512C3D">
            <w:pPr>
              <w:suppressAutoHyphens w:val="0"/>
              <w:autoSpaceDN/>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Renewable energy purchase</w:t>
            </w:r>
          </w:p>
        </w:tc>
        <w:tc>
          <w:tcPr>
            <w:tcW w:w="760" w:type="dxa"/>
            <w:tcBorders>
              <w:top w:val="single" w:sz="4" w:space="0" w:color="000000"/>
              <w:left w:val="single" w:sz="4" w:space="0" w:color="000000"/>
              <w:bottom w:val="single" w:sz="4" w:space="0" w:color="000000"/>
              <w:right w:val="single" w:sz="4" w:space="0" w:color="000000"/>
            </w:tcBorders>
            <w:shd w:val="clear" w:color="000000" w:fill="FFF2CC"/>
            <w:noWrap/>
            <w:vAlign w:val="center"/>
          </w:tcPr>
          <w:p w14:paraId="61B4C15A" w14:textId="71E29A88" w:rsidR="00512C3D" w:rsidRPr="002C6E0B" w:rsidRDefault="00512C3D" w:rsidP="00512C3D">
            <w:pPr>
              <w:suppressAutoHyphens w:val="0"/>
              <w:autoSpaceDN/>
              <w:jc w:val="center"/>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2</w:t>
            </w:r>
          </w:p>
        </w:tc>
        <w:tc>
          <w:tcPr>
            <w:tcW w:w="3493" w:type="dxa"/>
            <w:tcBorders>
              <w:top w:val="single" w:sz="4" w:space="0" w:color="000000"/>
              <w:left w:val="single" w:sz="4" w:space="0" w:color="000000"/>
              <w:bottom w:val="single" w:sz="4" w:space="0" w:color="000000"/>
              <w:right w:val="single" w:sz="4" w:space="0" w:color="000000"/>
            </w:tcBorders>
            <w:shd w:val="clear" w:color="000000" w:fill="FFF2CC"/>
            <w:vAlign w:val="center"/>
          </w:tcPr>
          <w:p w14:paraId="6E6A73D5" w14:textId="1D4F3C62" w:rsidR="00512C3D" w:rsidRPr="002C6E0B" w:rsidRDefault="00512C3D" w:rsidP="00512C3D">
            <w:pPr>
              <w:suppressAutoHyphens w:val="0"/>
              <w:autoSpaceDN/>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Secure 100% renewable electricity for premises, ensuring REGO backed and report market</w:t>
            </w:r>
            <w:r>
              <w:rPr>
                <w:rFonts w:ascii="Calibri" w:eastAsia="Times New Roman" w:hAnsi="Calibri" w:cs="Calibri"/>
                <w:color w:val="000000"/>
                <w:sz w:val="20"/>
                <w:szCs w:val="20"/>
                <w:lang w:eastAsia="en-GB" w:bidi="ar-SA"/>
              </w:rPr>
              <w:t>-</w:t>
            </w:r>
            <w:r w:rsidRPr="002C6E0B">
              <w:rPr>
                <w:rFonts w:ascii="Calibri" w:eastAsia="Times New Roman" w:hAnsi="Calibri" w:cs="Calibri"/>
                <w:color w:val="000000"/>
                <w:sz w:val="20"/>
                <w:szCs w:val="20"/>
                <w:lang w:eastAsia="en-GB" w:bidi="ar-SA"/>
              </w:rPr>
              <w:t>based scope 2 emissions as zero.</w:t>
            </w:r>
          </w:p>
        </w:tc>
        <w:tc>
          <w:tcPr>
            <w:tcW w:w="709" w:type="dxa"/>
            <w:tcBorders>
              <w:top w:val="single" w:sz="4" w:space="0" w:color="000000"/>
              <w:left w:val="single" w:sz="4" w:space="0" w:color="000000"/>
              <w:bottom w:val="single" w:sz="4" w:space="0" w:color="000000"/>
              <w:right w:val="single" w:sz="4" w:space="0" w:color="000000"/>
            </w:tcBorders>
            <w:shd w:val="clear" w:color="000000" w:fill="FFF2CC"/>
            <w:noWrap/>
            <w:vAlign w:val="center"/>
          </w:tcPr>
          <w:p w14:paraId="04EA9FEE" w14:textId="03CC4183" w:rsidR="00512C3D" w:rsidRPr="002C6E0B" w:rsidRDefault="00512C3D" w:rsidP="00512C3D">
            <w:pPr>
              <w:suppressAutoHyphens w:val="0"/>
              <w:autoSpaceDN/>
              <w:jc w:val="center"/>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2024</w:t>
            </w:r>
          </w:p>
        </w:tc>
        <w:tc>
          <w:tcPr>
            <w:tcW w:w="899" w:type="dxa"/>
            <w:tcBorders>
              <w:top w:val="single" w:sz="4" w:space="0" w:color="000000"/>
              <w:left w:val="single" w:sz="4" w:space="0" w:color="000000"/>
              <w:bottom w:val="single" w:sz="4" w:space="0" w:color="000000"/>
              <w:right w:val="single" w:sz="4" w:space="0" w:color="000000"/>
            </w:tcBorders>
            <w:shd w:val="clear" w:color="000000" w:fill="FFF2CC"/>
            <w:noWrap/>
            <w:vAlign w:val="center"/>
          </w:tcPr>
          <w:p w14:paraId="38061027" w14:textId="4DFA041F" w:rsidR="00512C3D" w:rsidRPr="002C6E0B" w:rsidRDefault="00512C3D" w:rsidP="00512C3D">
            <w:pPr>
              <w:suppressAutoHyphens w:val="0"/>
              <w:autoSpaceDN/>
              <w:jc w:val="center"/>
              <w:textAlignment w:val="auto"/>
              <w:rPr>
                <w:rFonts w:ascii="Calibri" w:eastAsia="Times New Roman" w:hAnsi="Calibri" w:cs="Calibri"/>
                <w:color w:val="000000"/>
                <w:sz w:val="20"/>
                <w:szCs w:val="20"/>
                <w:lang w:eastAsia="en-GB" w:bidi="ar-SA"/>
              </w:rPr>
            </w:pPr>
            <w:r>
              <w:rPr>
                <w:rFonts w:ascii="Calibri" w:eastAsia="Times New Roman" w:hAnsi="Calibri" w:cs="Calibri"/>
                <w:color w:val="000000"/>
                <w:sz w:val="20"/>
                <w:szCs w:val="20"/>
                <w:lang w:eastAsia="en-GB" w:bidi="ar-SA"/>
              </w:rPr>
              <w:t>Ongoing</w:t>
            </w:r>
          </w:p>
        </w:tc>
        <w:tc>
          <w:tcPr>
            <w:tcW w:w="1173" w:type="dxa"/>
            <w:tcBorders>
              <w:top w:val="single" w:sz="4" w:space="0" w:color="000000"/>
              <w:left w:val="single" w:sz="4" w:space="0" w:color="000000"/>
              <w:bottom w:val="single" w:sz="4" w:space="0" w:color="000000"/>
              <w:right w:val="single" w:sz="4" w:space="0" w:color="000000"/>
            </w:tcBorders>
            <w:shd w:val="clear" w:color="000000" w:fill="FFF2CC"/>
            <w:noWrap/>
            <w:vAlign w:val="center"/>
          </w:tcPr>
          <w:p w14:paraId="5BA685D4" w14:textId="6161D3B7" w:rsidR="00512C3D" w:rsidRPr="002C6E0B" w:rsidRDefault="00512C3D" w:rsidP="00512C3D">
            <w:pPr>
              <w:suppressAutoHyphens w:val="0"/>
              <w:autoSpaceDN/>
              <w:jc w:val="center"/>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8,</w:t>
            </w:r>
            <w:r>
              <w:rPr>
                <w:rFonts w:ascii="Calibri" w:eastAsia="Times New Roman" w:hAnsi="Calibri" w:cs="Calibri"/>
                <w:color w:val="000000"/>
                <w:sz w:val="20"/>
                <w:szCs w:val="20"/>
                <w:lang w:eastAsia="en-GB" w:bidi="ar-SA"/>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noWrap/>
            <w:vAlign w:val="center"/>
          </w:tcPr>
          <w:p w14:paraId="1E68F1CE" w14:textId="14EAB569" w:rsidR="00512C3D" w:rsidRPr="002C6E0B" w:rsidRDefault="00512C3D" w:rsidP="00512C3D">
            <w:pPr>
              <w:suppressAutoHyphens w:val="0"/>
              <w:autoSpaceDN/>
              <w:jc w:val="center"/>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8.</w:t>
            </w:r>
            <w:r>
              <w:rPr>
                <w:rFonts w:ascii="Calibri" w:eastAsia="Times New Roman" w:hAnsi="Calibri" w:cs="Calibri"/>
                <w:color w:val="000000"/>
                <w:sz w:val="20"/>
                <w:szCs w:val="20"/>
                <w:lang w:eastAsia="en-GB" w:bidi="ar-SA"/>
              </w:rPr>
              <w:t>5</w:t>
            </w:r>
          </w:p>
        </w:tc>
      </w:tr>
      <w:tr w:rsidR="002C6E0B" w:rsidRPr="002C6E0B" w14:paraId="7E64AEF0" w14:textId="77777777" w:rsidTr="00512C3D">
        <w:trPr>
          <w:trHeight w:val="870"/>
        </w:trPr>
        <w:tc>
          <w:tcPr>
            <w:tcW w:w="1560"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364FF1B5" w14:textId="77777777" w:rsidR="002C6E0B" w:rsidRPr="002C6E0B" w:rsidRDefault="002C6E0B" w:rsidP="002C6E0B">
            <w:pPr>
              <w:suppressAutoHyphens w:val="0"/>
              <w:autoSpaceDN/>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Driver efficiency</w:t>
            </w:r>
          </w:p>
        </w:tc>
        <w:tc>
          <w:tcPr>
            <w:tcW w:w="760"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33F8877E" w14:textId="77777777" w:rsidR="002C6E0B" w:rsidRPr="002C6E0B" w:rsidRDefault="002C6E0B" w:rsidP="002C6E0B">
            <w:pPr>
              <w:suppressAutoHyphens w:val="0"/>
              <w:autoSpaceDN/>
              <w:jc w:val="center"/>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1</w:t>
            </w:r>
          </w:p>
        </w:tc>
        <w:tc>
          <w:tcPr>
            <w:tcW w:w="3493" w:type="dxa"/>
            <w:tcBorders>
              <w:top w:val="single" w:sz="4" w:space="0" w:color="000000"/>
              <w:left w:val="single" w:sz="4" w:space="0" w:color="000000"/>
              <w:bottom w:val="single" w:sz="4" w:space="0" w:color="000000"/>
              <w:right w:val="single" w:sz="4" w:space="0" w:color="000000"/>
            </w:tcBorders>
            <w:shd w:val="clear" w:color="000000" w:fill="FFF2CC"/>
            <w:vAlign w:val="center"/>
            <w:hideMark/>
          </w:tcPr>
          <w:p w14:paraId="6072C556" w14:textId="77777777" w:rsidR="002C6E0B" w:rsidRPr="002C6E0B" w:rsidRDefault="002C6E0B" w:rsidP="002C6E0B">
            <w:pPr>
              <w:suppressAutoHyphens w:val="0"/>
              <w:autoSpaceDN/>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Provide training and driver nudging/telematics to encourage more efficient driving</w:t>
            </w:r>
          </w:p>
        </w:tc>
        <w:tc>
          <w:tcPr>
            <w:tcW w:w="709"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2E0968E8" w14:textId="77777777" w:rsidR="002C6E0B" w:rsidRPr="002C6E0B" w:rsidRDefault="002C6E0B" w:rsidP="002C6E0B">
            <w:pPr>
              <w:suppressAutoHyphens w:val="0"/>
              <w:autoSpaceDN/>
              <w:jc w:val="center"/>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2024</w:t>
            </w:r>
          </w:p>
        </w:tc>
        <w:tc>
          <w:tcPr>
            <w:tcW w:w="899"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1E952F57" w14:textId="4E0F6788" w:rsidR="002C6E0B" w:rsidRDefault="00512C3D" w:rsidP="002C6E0B">
            <w:pPr>
              <w:suppressAutoHyphens w:val="0"/>
              <w:autoSpaceDN/>
              <w:jc w:val="center"/>
              <w:textAlignment w:val="auto"/>
              <w:rPr>
                <w:rFonts w:ascii="Calibri" w:eastAsia="Times New Roman" w:hAnsi="Calibri" w:cs="Calibri"/>
                <w:color w:val="000000"/>
                <w:sz w:val="20"/>
                <w:szCs w:val="20"/>
                <w:lang w:eastAsia="en-GB" w:bidi="ar-SA"/>
              </w:rPr>
            </w:pPr>
            <w:r>
              <w:rPr>
                <w:rFonts w:ascii="Calibri" w:eastAsia="Times New Roman" w:hAnsi="Calibri" w:cs="Calibri"/>
                <w:color w:val="000000"/>
                <w:sz w:val="20"/>
                <w:szCs w:val="20"/>
                <w:lang w:eastAsia="en-GB" w:bidi="ar-SA"/>
              </w:rPr>
              <w:t>Ongoing</w:t>
            </w:r>
          </w:p>
          <w:p w14:paraId="3A0A5F01" w14:textId="77777777" w:rsidR="00512C3D" w:rsidRPr="00512C3D" w:rsidRDefault="00512C3D" w:rsidP="00512C3D">
            <w:pPr>
              <w:rPr>
                <w:rFonts w:ascii="Calibri" w:eastAsia="Times New Roman" w:hAnsi="Calibri" w:cs="Calibri"/>
                <w:sz w:val="20"/>
                <w:szCs w:val="20"/>
                <w:lang w:eastAsia="en-GB" w:bidi="ar-SA"/>
              </w:rPr>
            </w:pPr>
          </w:p>
        </w:tc>
        <w:tc>
          <w:tcPr>
            <w:tcW w:w="1173"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3AEB7138" w14:textId="70AB59D9" w:rsidR="002C6E0B" w:rsidRPr="002C6E0B" w:rsidRDefault="00F9182A" w:rsidP="002C6E0B">
            <w:pPr>
              <w:suppressAutoHyphens w:val="0"/>
              <w:autoSpaceDN/>
              <w:jc w:val="center"/>
              <w:textAlignment w:val="auto"/>
              <w:rPr>
                <w:rFonts w:ascii="Calibri" w:eastAsia="Times New Roman" w:hAnsi="Calibri" w:cs="Calibri"/>
                <w:color w:val="000000"/>
                <w:sz w:val="20"/>
                <w:szCs w:val="20"/>
                <w:lang w:eastAsia="en-GB" w:bidi="ar-SA"/>
              </w:rPr>
            </w:pPr>
            <w:r>
              <w:rPr>
                <w:rFonts w:ascii="Calibri" w:eastAsia="Times New Roman" w:hAnsi="Calibri" w:cs="Calibri"/>
                <w:color w:val="000000"/>
                <w:sz w:val="20"/>
                <w:szCs w:val="20"/>
                <w:lang w:eastAsia="en-GB" w:bidi="ar-SA"/>
              </w:rPr>
              <w:t>500</w:t>
            </w:r>
          </w:p>
        </w:tc>
        <w:tc>
          <w:tcPr>
            <w:tcW w:w="992"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75635299" w14:textId="6E39F972" w:rsidR="002C6E0B" w:rsidRPr="002C6E0B" w:rsidRDefault="00F9182A" w:rsidP="002C6E0B">
            <w:pPr>
              <w:suppressAutoHyphens w:val="0"/>
              <w:autoSpaceDN/>
              <w:jc w:val="center"/>
              <w:textAlignment w:val="auto"/>
              <w:rPr>
                <w:rFonts w:ascii="Calibri" w:eastAsia="Times New Roman" w:hAnsi="Calibri" w:cs="Calibri"/>
                <w:color w:val="000000"/>
                <w:sz w:val="20"/>
                <w:szCs w:val="20"/>
                <w:lang w:eastAsia="en-GB" w:bidi="ar-SA"/>
              </w:rPr>
            </w:pPr>
            <w:r>
              <w:rPr>
                <w:rFonts w:ascii="Calibri" w:eastAsia="Times New Roman" w:hAnsi="Calibri" w:cs="Calibri"/>
                <w:color w:val="000000"/>
                <w:sz w:val="20"/>
                <w:szCs w:val="20"/>
                <w:lang w:eastAsia="en-GB" w:bidi="ar-SA"/>
              </w:rPr>
              <w:t>0.5</w:t>
            </w:r>
          </w:p>
        </w:tc>
      </w:tr>
      <w:tr w:rsidR="002C6E0B" w:rsidRPr="002C6E0B" w14:paraId="5C23F78C" w14:textId="77777777" w:rsidTr="00512C3D">
        <w:trPr>
          <w:trHeight w:val="870"/>
        </w:trPr>
        <w:tc>
          <w:tcPr>
            <w:tcW w:w="1560"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3294515A" w14:textId="77777777" w:rsidR="002C6E0B" w:rsidRPr="002C6E0B" w:rsidRDefault="002C6E0B" w:rsidP="002C6E0B">
            <w:pPr>
              <w:suppressAutoHyphens w:val="0"/>
              <w:autoSpaceDN/>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Electrification of vehicles</w:t>
            </w:r>
          </w:p>
        </w:tc>
        <w:tc>
          <w:tcPr>
            <w:tcW w:w="760"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7F01B824" w14:textId="77777777" w:rsidR="002C6E0B" w:rsidRPr="002C6E0B" w:rsidRDefault="002C6E0B" w:rsidP="002C6E0B">
            <w:pPr>
              <w:suppressAutoHyphens w:val="0"/>
              <w:autoSpaceDN/>
              <w:jc w:val="center"/>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1</w:t>
            </w:r>
          </w:p>
        </w:tc>
        <w:tc>
          <w:tcPr>
            <w:tcW w:w="3493" w:type="dxa"/>
            <w:tcBorders>
              <w:top w:val="single" w:sz="4" w:space="0" w:color="000000"/>
              <w:left w:val="single" w:sz="4" w:space="0" w:color="000000"/>
              <w:bottom w:val="single" w:sz="4" w:space="0" w:color="000000"/>
              <w:right w:val="single" w:sz="4" w:space="0" w:color="000000"/>
            </w:tcBorders>
            <w:shd w:val="clear" w:color="000000" w:fill="FFF2CC"/>
            <w:vAlign w:val="center"/>
            <w:hideMark/>
          </w:tcPr>
          <w:p w14:paraId="0002441A" w14:textId="77777777" w:rsidR="002C6E0B" w:rsidRPr="002C6E0B" w:rsidRDefault="002C6E0B" w:rsidP="002C6E0B">
            <w:pPr>
              <w:suppressAutoHyphens w:val="0"/>
              <w:autoSpaceDN/>
              <w:textAlignment w:val="auto"/>
              <w:rPr>
                <w:rFonts w:ascii="Calibri" w:eastAsia="Times New Roman" w:hAnsi="Calibri" w:cs="Calibri"/>
                <w:color w:val="000000"/>
                <w:sz w:val="20"/>
                <w:szCs w:val="20"/>
                <w:lang w:eastAsia="en-GB" w:bidi="ar-SA"/>
              </w:rPr>
            </w:pPr>
            <w:r w:rsidRPr="002C6E0B">
              <w:rPr>
                <w:rFonts w:ascii="Calibri" w:eastAsia="Times New Roman" w:hAnsi="Calibri" w:cs="Calibri"/>
                <w:color w:val="000000"/>
                <w:sz w:val="20"/>
                <w:szCs w:val="20"/>
                <w:lang w:eastAsia="en-GB" w:bidi="ar-SA"/>
              </w:rPr>
              <w:t>Smaller vehicles to be switched to electric where possible</w:t>
            </w:r>
          </w:p>
        </w:tc>
        <w:tc>
          <w:tcPr>
            <w:tcW w:w="709"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71FB5935" w14:textId="50EC4281" w:rsidR="002C6E0B" w:rsidRPr="002C6E0B" w:rsidRDefault="0048632F" w:rsidP="002C6E0B">
            <w:pPr>
              <w:suppressAutoHyphens w:val="0"/>
              <w:autoSpaceDN/>
              <w:jc w:val="center"/>
              <w:textAlignment w:val="auto"/>
              <w:rPr>
                <w:rFonts w:ascii="Calibri" w:eastAsia="Times New Roman" w:hAnsi="Calibri" w:cs="Calibri"/>
                <w:color w:val="000000"/>
                <w:sz w:val="20"/>
                <w:szCs w:val="20"/>
                <w:lang w:eastAsia="en-GB" w:bidi="ar-SA"/>
              </w:rPr>
            </w:pPr>
            <w:r>
              <w:rPr>
                <w:rFonts w:ascii="Calibri" w:eastAsia="Times New Roman" w:hAnsi="Calibri" w:cs="Calibri"/>
                <w:color w:val="000000"/>
                <w:sz w:val="20"/>
                <w:szCs w:val="20"/>
                <w:lang w:eastAsia="en-GB" w:bidi="ar-SA"/>
              </w:rPr>
              <w:t>tbc</w:t>
            </w:r>
          </w:p>
        </w:tc>
        <w:tc>
          <w:tcPr>
            <w:tcW w:w="899"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529A3633" w14:textId="77777777" w:rsidR="002C6E0B" w:rsidRPr="002C6E0B" w:rsidRDefault="002C6E0B" w:rsidP="002C6E0B">
            <w:pPr>
              <w:suppressAutoHyphens w:val="0"/>
              <w:autoSpaceDN/>
              <w:jc w:val="center"/>
              <w:textAlignment w:val="auto"/>
              <w:rPr>
                <w:rFonts w:ascii="Calibri" w:eastAsia="Times New Roman" w:hAnsi="Calibri" w:cs="Calibri"/>
                <w:color w:val="000000"/>
                <w:sz w:val="20"/>
                <w:szCs w:val="20"/>
                <w:lang w:eastAsia="en-GB" w:bidi="ar-SA"/>
              </w:rPr>
            </w:pPr>
          </w:p>
        </w:tc>
        <w:tc>
          <w:tcPr>
            <w:tcW w:w="1173"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011E122E" w14:textId="6F6385D8" w:rsidR="002C6E0B" w:rsidRPr="002C6E0B" w:rsidRDefault="00F362F2" w:rsidP="002C6E0B">
            <w:pPr>
              <w:suppressAutoHyphens w:val="0"/>
              <w:autoSpaceDN/>
              <w:jc w:val="center"/>
              <w:textAlignment w:val="auto"/>
              <w:rPr>
                <w:rFonts w:ascii="Calibri" w:eastAsia="Times New Roman" w:hAnsi="Calibri" w:cs="Calibri"/>
                <w:color w:val="000000"/>
                <w:sz w:val="20"/>
                <w:szCs w:val="20"/>
                <w:lang w:eastAsia="en-GB" w:bidi="ar-SA"/>
              </w:rPr>
            </w:pPr>
            <w:r>
              <w:rPr>
                <w:rFonts w:ascii="Calibri" w:eastAsia="Times New Roman" w:hAnsi="Calibri" w:cs="Calibri"/>
                <w:color w:val="000000"/>
                <w:sz w:val="20"/>
                <w:szCs w:val="20"/>
                <w:lang w:eastAsia="en-GB" w:bidi="ar-SA"/>
              </w:rPr>
              <w:t>2,500</w:t>
            </w:r>
          </w:p>
        </w:tc>
        <w:tc>
          <w:tcPr>
            <w:tcW w:w="992" w:type="dxa"/>
            <w:tcBorders>
              <w:top w:val="single" w:sz="4" w:space="0" w:color="000000"/>
              <w:left w:val="single" w:sz="4" w:space="0" w:color="000000"/>
              <w:bottom w:val="single" w:sz="4" w:space="0" w:color="000000"/>
              <w:right w:val="single" w:sz="4" w:space="0" w:color="000000"/>
            </w:tcBorders>
            <w:shd w:val="clear" w:color="000000" w:fill="FFF2CC"/>
            <w:noWrap/>
            <w:vAlign w:val="center"/>
            <w:hideMark/>
          </w:tcPr>
          <w:p w14:paraId="79AC2568" w14:textId="2DCC635D" w:rsidR="002C6E0B" w:rsidRPr="002C6E0B" w:rsidRDefault="00F362F2" w:rsidP="002C6E0B">
            <w:pPr>
              <w:suppressAutoHyphens w:val="0"/>
              <w:autoSpaceDN/>
              <w:jc w:val="center"/>
              <w:textAlignment w:val="auto"/>
              <w:rPr>
                <w:rFonts w:ascii="Calibri" w:eastAsia="Times New Roman" w:hAnsi="Calibri" w:cs="Calibri"/>
                <w:color w:val="000000"/>
                <w:sz w:val="20"/>
                <w:szCs w:val="20"/>
                <w:lang w:eastAsia="en-GB" w:bidi="ar-SA"/>
              </w:rPr>
            </w:pPr>
            <w:r>
              <w:rPr>
                <w:rFonts w:ascii="Calibri" w:eastAsia="Times New Roman" w:hAnsi="Calibri" w:cs="Calibri"/>
                <w:color w:val="000000"/>
                <w:sz w:val="20"/>
                <w:szCs w:val="20"/>
                <w:lang w:eastAsia="en-GB" w:bidi="ar-SA"/>
              </w:rPr>
              <w:t>2.5</w:t>
            </w:r>
          </w:p>
        </w:tc>
      </w:tr>
      <w:tr w:rsidR="002C6E0B" w:rsidRPr="002C6E0B" w14:paraId="159F019F" w14:textId="77777777" w:rsidTr="00512C3D">
        <w:trPr>
          <w:trHeight w:val="179"/>
        </w:trPr>
        <w:tc>
          <w:tcPr>
            <w:tcW w:w="1560" w:type="dxa"/>
            <w:tcBorders>
              <w:top w:val="single" w:sz="4" w:space="0" w:color="000000"/>
              <w:left w:val="single" w:sz="4" w:space="0" w:color="000000"/>
              <w:bottom w:val="nil"/>
              <w:right w:val="single" w:sz="4" w:space="0" w:color="000000"/>
            </w:tcBorders>
            <w:shd w:val="clear" w:color="000000" w:fill="FFF2CC"/>
            <w:noWrap/>
            <w:vAlign w:val="center"/>
            <w:hideMark/>
          </w:tcPr>
          <w:p w14:paraId="6ADCA979" w14:textId="77777777" w:rsidR="002C6E0B" w:rsidRPr="002C6E0B" w:rsidRDefault="002C6E0B" w:rsidP="002C6E0B">
            <w:pPr>
              <w:suppressAutoHyphens w:val="0"/>
              <w:autoSpaceDN/>
              <w:jc w:val="center"/>
              <w:textAlignment w:val="auto"/>
              <w:rPr>
                <w:rFonts w:ascii="Calibri" w:eastAsia="Times New Roman" w:hAnsi="Calibri" w:cs="Calibri"/>
                <w:color w:val="000000"/>
                <w:sz w:val="20"/>
                <w:szCs w:val="20"/>
                <w:lang w:eastAsia="en-GB" w:bidi="ar-SA"/>
              </w:rPr>
            </w:pPr>
          </w:p>
        </w:tc>
        <w:tc>
          <w:tcPr>
            <w:tcW w:w="760" w:type="dxa"/>
            <w:tcBorders>
              <w:top w:val="single" w:sz="4" w:space="0" w:color="000000"/>
              <w:left w:val="single" w:sz="4" w:space="0" w:color="000000"/>
              <w:bottom w:val="nil"/>
              <w:right w:val="single" w:sz="4" w:space="0" w:color="000000"/>
            </w:tcBorders>
            <w:shd w:val="clear" w:color="000000" w:fill="FFF2CC"/>
            <w:noWrap/>
            <w:vAlign w:val="center"/>
            <w:hideMark/>
          </w:tcPr>
          <w:p w14:paraId="2E5E6B36" w14:textId="77777777" w:rsidR="002C6E0B" w:rsidRPr="002C6E0B" w:rsidRDefault="002C6E0B" w:rsidP="002C6E0B">
            <w:pPr>
              <w:suppressAutoHyphens w:val="0"/>
              <w:autoSpaceDN/>
              <w:jc w:val="center"/>
              <w:textAlignment w:val="auto"/>
              <w:rPr>
                <w:rFonts w:ascii="Times New Roman" w:eastAsia="Times New Roman" w:hAnsi="Times New Roman" w:cs="Times New Roman"/>
                <w:sz w:val="20"/>
                <w:szCs w:val="20"/>
                <w:lang w:eastAsia="en-GB" w:bidi="ar-SA"/>
              </w:rPr>
            </w:pPr>
          </w:p>
        </w:tc>
        <w:tc>
          <w:tcPr>
            <w:tcW w:w="3493" w:type="dxa"/>
            <w:tcBorders>
              <w:top w:val="single" w:sz="4" w:space="0" w:color="000000"/>
              <w:left w:val="single" w:sz="4" w:space="0" w:color="000000"/>
              <w:bottom w:val="nil"/>
              <w:right w:val="single" w:sz="4" w:space="0" w:color="000000"/>
            </w:tcBorders>
            <w:shd w:val="clear" w:color="000000" w:fill="FFF2CC"/>
            <w:noWrap/>
            <w:vAlign w:val="center"/>
            <w:hideMark/>
          </w:tcPr>
          <w:p w14:paraId="7743D1F4" w14:textId="77777777" w:rsidR="002C6E0B" w:rsidRPr="002C6E0B" w:rsidRDefault="002C6E0B" w:rsidP="002C6E0B">
            <w:pPr>
              <w:suppressAutoHyphens w:val="0"/>
              <w:autoSpaceDN/>
              <w:jc w:val="center"/>
              <w:textAlignment w:val="auto"/>
              <w:rPr>
                <w:rFonts w:ascii="Times New Roman" w:eastAsia="Times New Roman" w:hAnsi="Times New Roman" w:cs="Times New Roman"/>
                <w:sz w:val="20"/>
                <w:szCs w:val="20"/>
                <w:lang w:eastAsia="en-GB" w:bidi="ar-SA"/>
              </w:rPr>
            </w:pPr>
          </w:p>
        </w:tc>
        <w:tc>
          <w:tcPr>
            <w:tcW w:w="709" w:type="dxa"/>
            <w:tcBorders>
              <w:top w:val="single" w:sz="4" w:space="0" w:color="000000"/>
              <w:left w:val="single" w:sz="4" w:space="0" w:color="000000"/>
              <w:bottom w:val="nil"/>
              <w:right w:val="single" w:sz="4" w:space="0" w:color="000000"/>
            </w:tcBorders>
            <w:shd w:val="clear" w:color="000000" w:fill="FFF2CC"/>
            <w:noWrap/>
            <w:vAlign w:val="center"/>
            <w:hideMark/>
          </w:tcPr>
          <w:p w14:paraId="7FDA6796" w14:textId="77777777" w:rsidR="002C6E0B" w:rsidRPr="002C6E0B" w:rsidRDefault="002C6E0B" w:rsidP="002C6E0B">
            <w:pPr>
              <w:suppressAutoHyphens w:val="0"/>
              <w:autoSpaceDN/>
              <w:jc w:val="center"/>
              <w:textAlignment w:val="auto"/>
              <w:rPr>
                <w:rFonts w:ascii="Times New Roman" w:eastAsia="Times New Roman" w:hAnsi="Times New Roman" w:cs="Times New Roman"/>
                <w:sz w:val="20"/>
                <w:szCs w:val="20"/>
                <w:lang w:eastAsia="en-GB" w:bidi="ar-SA"/>
              </w:rPr>
            </w:pPr>
          </w:p>
        </w:tc>
        <w:tc>
          <w:tcPr>
            <w:tcW w:w="899" w:type="dxa"/>
            <w:tcBorders>
              <w:top w:val="single" w:sz="4" w:space="0" w:color="000000"/>
              <w:left w:val="single" w:sz="4" w:space="0" w:color="000000"/>
              <w:bottom w:val="nil"/>
              <w:right w:val="single" w:sz="4" w:space="0" w:color="000000"/>
            </w:tcBorders>
            <w:shd w:val="clear" w:color="000000" w:fill="FFF2CC"/>
            <w:noWrap/>
            <w:vAlign w:val="center"/>
            <w:hideMark/>
          </w:tcPr>
          <w:p w14:paraId="78C4DFB2" w14:textId="77777777" w:rsidR="002C6E0B" w:rsidRPr="002C6E0B" w:rsidRDefault="002C6E0B" w:rsidP="002C6E0B">
            <w:pPr>
              <w:suppressAutoHyphens w:val="0"/>
              <w:autoSpaceDN/>
              <w:jc w:val="center"/>
              <w:textAlignment w:val="auto"/>
              <w:rPr>
                <w:rFonts w:ascii="Times New Roman" w:eastAsia="Times New Roman" w:hAnsi="Times New Roman" w:cs="Times New Roman"/>
                <w:sz w:val="20"/>
                <w:szCs w:val="20"/>
                <w:lang w:eastAsia="en-GB" w:bidi="ar-SA"/>
              </w:rPr>
            </w:pPr>
          </w:p>
        </w:tc>
        <w:tc>
          <w:tcPr>
            <w:tcW w:w="1173" w:type="dxa"/>
            <w:tcBorders>
              <w:top w:val="single" w:sz="4" w:space="0" w:color="000000"/>
              <w:left w:val="single" w:sz="4" w:space="0" w:color="000000"/>
              <w:bottom w:val="nil"/>
              <w:right w:val="single" w:sz="4" w:space="0" w:color="000000"/>
            </w:tcBorders>
            <w:shd w:val="clear" w:color="000000" w:fill="FFF2CC"/>
            <w:noWrap/>
            <w:vAlign w:val="center"/>
            <w:hideMark/>
          </w:tcPr>
          <w:p w14:paraId="33C6B9C2" w14:textId="77777777" w:rsidR="002C6E0B" w:rsidRPr="002C6E0B" w:rsidRDefault="002C6E0B" w:rsidP="002C6E0B">
            <w:pPr>
              <w:suppressAutoHyphens w:val="0"/>
              <w:autoSpaceDN/>
              <w:jc w:val="center"/>
              <w:textAlignment w:val="auto"/>
              <w:rPr>
                <w:rFonts w:ascii="Times New Roman" w:eastAsia="Times New Roman" w:hAnsi="Times New Roman" w:cs="Times New Roman"/>
                <w:sz w:val="20"/>
                <w:szCs w:val="20"/>
                <w:lang w:eastAsia="en-GB" w:bidi="ar-SA"/>
              </w:rPr>
            </w:pPr>
          </w:p>
        </w:tc>
        <w:tc>
          <w:tcPr>
            <w:tcW w:w="992" w:type="dxa"/>
            <w:tcBorders>
              <w:top w:val="single" w:sz="4" w:space="0" w:color="000000"/>
              <w:left w:val="single" w:sz="4" w:space="0" w:color="000000"/>
              <w:bottom w:val="nil"/>
              <w:right w:val="single" w:sz="4" w:space="0" w:color="000000"/>
            </w:tcBorders>
            <w:shd w:val="clear" w:color="000000" w:fill="FFF2CC"/>
            <w:noWrap/>
            <w:vAlign w:val="center"/>
            <w:hideMark/>
          </w:tcPr>
          <w:p w14:paraId="69D11852" w14:textId="77777777" w:rsidR="002C6E0B" w:rsidRPr="002C6E0B" w:rsidRDefault="002C6E0B" w:rsidP="002C6E0B">
            <w:pPr>
              <w:suppressAutoHyphens w:val="0"/>
              <w:autoSpaceDN/>
              <w:jc w:val="center"/>
              <w:textAlignment w:val="auto"/>
              <w:rPr>
                <w:rFonts w:ascii="Times New Roman" w:eastAsia="Times New Roman" w:hAnsi="Times New Roman" w:cs="Times New Roman"/>
                <w:sz w:val="20"/>
                <w:szCs w:val="20"/>
                <w:lang w:eastAsia="en-GB" w:bidi="ar-SA"/>
              </w:rPr>
            </w:pPr>
          </w:p>
        </w:tc>
      </w:tr>
      <w:tr w:rsidR="002C6E0B" w:rsidRPr="002C6E0B" w14:paraId="3423FFD3" w14:textId="77777777" w:rsidTr="00512C3D">
        <w:trPr>
          <w:trHeight w:val="501"/>
        </w:trPr>
        <w:tc>
          <w:tcPr>
            <w:tcW w:w="1560" w:type="dxa"/>
            <w:tcBorders>
              <w:top w:val="double" w:sz="6" w:space="0" w:color="000000"/>
              <w:left w:val="nil"/>
              <w:bottom w:val="nil"/>
              <w:right w:val="nil"/>
            </w:tcBorders>
            <w:shd w:val="clear" w:color="000000" w:fill="FFE699"/>
            <w:noWrap/>
            <w:vAlign w:val="center"/>
            <w:hideMark/>
          </w:tcPr>
          <w:p w14:paraId="100DDF98" w14:textId="77777777" w:rsidR="002C6E0B" w:rsidRPr="002C6E0B" w:rsidRDefault="002C6E0B" w:rsidP="002C6E0B">
            <w:pPr>
              <w:suppressAutoHyphens w:val="0"/>
              <w:autoSpaceDN/>
              <w:textAlignment w:val="auto"/>
              <w:rPr>
                <w:rFonts w:ascii="Calibri" w:eastAsia="Times New Roman" w:hAnsi="Calibri" w:cs="Calibri"/>
                <w:b/>
                <w:bCs/>
                <w:color w:val="000000"/>
                <w:sz w:val="24"/>
                <w:szCs w:val="24"/>
                <w:lang w:eastAsia="en-GB" w:bidi="ar-SA"/>
              </w:rPr>
            </w:pPr>
            <w:r w:rsidRPr="002C6E0B">
              <w:rPr>
                <w:rFonts w:ascii="Calibri" w:eastAsia="Times New Roman" w:hAnsi="Calibri" w:cs="Calibri"/>
                <w:b/>
                <w:bCs/>
                <w:color w:val="000000"/>
                <w:sz w:val="24"/>
                <w:szCs w:val="24"/>
                <w:lang w:eastAsia="en-GB" w:bidi="ar-SA"/>
              </w:rPr>
              <w:t>TOTAL</w:t>
            </w:r>
          </w:p>
        </w:tc>
        <w:tc>
          <w:tcPr>
            <w:tcW w:w="760" w:type="dxa"/>
            <w:tcBorders>
              <w:top w:val="double" w:sz="6" w:space="0" w:color="000000"/>
              <w:left w:val="nil"/>
              <w:bottom w:val="nil"/>
              <w:right w:val="nil"/>
            </w:tcBorders>
            <w:shd w:val="clear" w:color="000000" w:fill="FFE699"/>
            <w:noWrap/>
            <w:vAlign w:val="center"/>
            <w:hideMark/>
          </w:tcPr>
          <w:p w14:paraId="7F4791D9" w14:textId="77777777" w:rsidR="002C6E0B" w:rsidRPr="002C6E0B" w:rsidRDefault="002C6E0B" w:rsidP="002C6E0B">
            <w:pPr>
              <w:suppressAutoHyphens w:val="0"/>
              <w:autoSpaceDN/>
              <w:textAlignment w:val="auto"/>
              <w:rPr>
                <w:rFonts w:ascii="Calibri" w:eastAsia="Times New Roman" w:hAnsi="Calibri" w:cs="Calibri"/>
                <w:b/>
                <w:bCs/>
                <w:color w:val="000000"/>
                <w:sz w:val="24"/>
                <w:szCs w:val="24"/>
                <w:lang w:eastAsia="en-GB" w:bidi="ar-SA"/>
              </w:rPr>
            </w:pPr>
          </w:p>
        </w:tc>
        <w:tc>
          <w:tcPr>
            <w:tcW w:w="3493" w:type="dxa"/>
            <w:tcBorders>
              <w:top w:val="double" w:sz="6" w:space="0" w:color="000000"/>
              <w:left w:val="nil"/>
              <w:bottom w:val="nil"/>
              <w:right w:val="nil"/>
            </w:tcBorders>
            <w:shd w:val="clear" w:color="000000" w:fill="FFE699"/>
            <w:noWrap/>
            <w:vAlign w:val="center"/>
            <w:hideMark/>
          </w:tcPr>
          <w:p w14:paraId="77B3248B" w14:textId="77777777" w:rsidR="002C6E0B" w:rsidRPr="002C6E0B" w:rsidRDefault="002C6E0B" w:rsidP="002C6E0B">
            <w:pPr>
              <w:suppressAutoHyphens w:val="0"/>
              <w:autoSpaceDN/>
              <w:textAlignment w:val="auto"/>
              <w:rPr>
                <w:rFonts w:ascii="Times New Roman" w:eastAsia="Times New Roman" w:hAnsi="Times New Roman" w:cs="Times New Roman"/>
                <w:sz w:val="24"/>
                <w:szCs w:val="24"/>
                <w:lang w:eastAsia="en-GB" w:bidi="ar-SA"/>
              </w:rPr>
            </w:pPr>
          </w:p>
        </w:tc>
        <w:tc>
          <w:tcPr>
            <w:tcW w:w="709" w:type="dxa"/>
            <w:tcBorders>
              <w:top w:val="double" w:sz="6" w:space="0" w:color="000000"/>
              <w:left w:val="nil"/>
              <w:bottom w:val="nil"/>
              <w:right w:val="nil"/>
            </w:tcBorders>
            <w:shd w:val="clear" w:color="000000" w:fill="FFE699"/>
            <w:noWrap/>
            <w:vAlign w:val="center"/>
            <w:hideMark/>
          </w:tcPr>
          <w:p w14:paraId="2E8DEC4C" w14:textId="77777777" w:rsidR="002C6E0B" w:rsidRPr="002C6E0B" w:rsidRDefault="002C6E0B" w:rsidP="002C6E0B">
            <w:pPr>
              <w:suppressAutoHyphens w:val="0"/>
              <w:autoSpaceDN/>
              <w:textAlignment w:val="auto"/>
              <w:rPr>
                <w:rFonts w:ascii="Times New Roman" w:eastAsia="Times New Roman" w:hAnsi="Times New Roman" w:cs="Times New Roman"/>
                <w:sz w:val="24"/>
                <w:szCs w:val="24"/>
                <w:lang w:eastAsia="en-GB" w:bidi="ar-SA"/>
              </w:rPr>
            </w:pPr>
          </w:p>
        </w:tc>
        <w:tc>
          <w:tcPr>
            <w:tcW w:w="899" w:type="dxa"/>
            <w:tcBorders>
              <w:top w:val="double" w:sz="6" w:space="0" w:color="000000"/>
              <w:left w:val="nil"/>
              <w:bottom w:val="nil"/>
              <w:right w:val="nil"/>
            </w:tcBorders>
            <w:shd w:val="clear" w:color="000000" w:fill="FFE699"/>
            <w:noWrap/>
            <w:vAlign w:val="center"/>
            <w:hideMark/>
          </w:tcPr>
          <w:p w14:paraId="15AEE692" w14:textId="77777777" w:rsidR="002C6E0B" w:rsidRPr="002C6E0B" w:rsidRDefault="002C6E0B" w:rsidP="002C6E0B">
            <w:pPr>
              <w:suppressAutoHyphens w:val="0"/>
              <w:autoSpaceDN/>
              <w:textAlignment w:val="auto"/>
              <w:rPr>
                <w:rFonts w:ascii="Times New Roman" w:eastAsia="Times New Roman" w:hAnsi="Times New Roman" w:cs="Times New Roman"/>
                <w:sz w:val="24"/>
                <w:szCs w:val="24"/>
                <w:lang w:eastAsia="en-GB" w:bidi="ar-SA"/>
              </w:rPr>
            </w:pPr>
          </w:p>
        </w:tc>
        <w:tc>
          <w:tcPr>
            <w:tcW w:w="1173" w:type="dxa"/>
            <w:tcBorders>
              <w:top w:val="double" w:sz="6" w:space="0" w:color="000000"/>
              <w:left w:val="nil"/>
              <w:bottom w:val="nil"/>
              <w:right w:val="nil"/>
            </w:tcBorders>
            <w:shd w:val="clear" w:color="000000" w:fill="FFE699"/>
            <w:noWrap/>
            <w:vAlign w:val="center"/>
            <w:hideMark/>
          </w:tcPr>
          <w:p w14:paraId="71D02309" w14:textId="41F98B0D" w:rsidR="002C6E0B" w:rsidRPr="002C6E0B" w:rsidRDefault="00F362F2" w:rsidP="002C6E0B">
            <w:pPr>
              <w:suppressAutoHyphens w:val="0"/>
              <w:autoSpaceDN/>
              <w:jc w:val="center"/>
              <w:textAlignment w:val="auto"/>
              <w:rPr>
                <w:rFonts w:ascii="Calibri" w:eastAsia="Times New Roman" w:hAnsi="Calibri" w:cs="Calibri"/>
                <w:b/>
                <w:bCs/>
                <w:color w:val="000000"/>
                <w:sz w:val="24"/>
                <w:szCs w:val="24"/>
                <w:lang w:eastAsia="en-GB" w:bidi="ar-SA"/>
              </w:rPr>
            </w:pPr>
            <w:r>
              <w:rPr>
                <w:rFonts w:ascii="Calibri" w:eastAsia="Times New Roman" w:hAnsi="Calibri" w:cs="Calibri"/>
                <w:b/>
                <w:bCs/>
                <w:color w:val="000000"/>
                <w:sz w:val="24"/>
                <w:szCs w:val="24"/>
                <w:lang w:eastAsia="en-GB" w:bidi="ar-SA"/>
              </w:rPr>
              <w:t>76,500</w:t>
            </w:r>
          </w:p>
        </w:tc>
        <w:tc>
          <w:tcPr>
            <w:tcW w:w="992" w:type="dxa"/>
            <w:tcBorders>
              <w:top w:val="double" w:sz="6" w:space="0" w:color="000000"/>
              <w:left w:val="nil"/>
              <w:bottom w:val="nil"/>
              <w:right w:val="nil"/>
            </w:tcBorders>
            <w:shd w:val="clear" w:color="000000" w:fill="FFE699"/>
            <w:noWrap/>
            <w:vAlign w:val="center"/>
            <w:hideMark/>
          </w:tcPr>
          <w:p w14:paraId="58DD12B8" w14:textId="43FE6D24" w:rsidR="002C6E0B" w:rsidRPr="002C6E0B" w:rsidRDefault="00F362F2" w:rsidP="002C6E0B">
            <w:pPr>
              <w:suppressAutoHyphens w:val="0"/>
              <w:autoSpaceDN/>
              <w:jc w:val="center"/>
              <w:textAlignment w:val="auto"/>
              <w:rPr>
                <w:rFonts w:ascii="Calibri" w:eastAsia="Times New Roman" w:hAnsi="Calibri" w:cs="Calibri"/>
                <w:b/>
                <w:bCs/>
                <w:color w:val="000000"/>
                <w:sz w:val="24"/>
                <w:szCs w:val="24"/>
                <w:lang w:eastAsia="en-GB" w:bidi="ar-SA"/>
              </w:rPr>
            </w:pPr>
            <w:r>
              <w:rPr>
                <w:rFonts w:ascii="Calibri" w:eastAsia="Times New Roman" w:hAnsi="Calibri" w:cs="Calibri"/>
                <w:b/>
                <w:bCs/>
                <w:color w:val="000000"/>
                <w:sz w:val="24"/>
                <w:szCs w:val="24"/>
                <w:lang w:eastAsia="en-GB" w:bidi="ar-SA"/>
              </w:rPr>
              <w:t>76.5</w:t>
            </w:r>
          </w:p>
        </w:tc>
      </w:tr>
    </w:tbl>
    <w:p w14:paraId="0454FA44" w14:textId="77777777" w:rsidR="002C6E0B" w:rsidRDefault="002C6E0B" w:rsidP="008138E9">
      <w:pPr>
        <w:pStyle w:val="Standard"/>
        <w:spacing w:after="140" w:line="268" w:lineRule="auto"/>
      </w:pPr>
    </w:p>
    <w:p w14:paraId="4CCE1B4D" w14:textId="77777777" w:rsidR="00A81643" w:rsidRDefault="00A81643" w:rsidP="00A81643">
      <w:pPr>
        <w:pStyle w:val="Heading1"/>
        <w:spacing w:before="360" w:line="244" w:lineRule="auto"/>
      </w:pPr>
      <w:bookmarkStart w:id="9" w:name="_heading=h.1pxezwc"/>
      <w:bookmarkStart w:id="10" w:name="_heading=h.49x2ik5"/>
      <w:bookmarkEnd w:id="9"/>
      <w:bookmarkEnd w:id="10"/>
      <w:r>
        <w:rPr>
          <w:b/>
          <w:sz w:val="28"/>
          <w:szCs w:val="28"/>
        </w:rPr>
        <w:t>Declaration and Sign Off</w:t>
      </w:r>
    </w:p>
    <w:p w14:paraId="19FA4253" w14:textId="77777777" w:rsidR="00A81643" w:rsidRDefault="00A81643" w:rsidP="00A81643">
      <w:pPr>
        <w:pStyle w:val="Standard"/>
        <w:spacing w:after="300" w:line="244" w:lineRule="auto"/>
      </w:pPr>
      <w:r>
        <w:t>This Carbon Reduction Plan has been completed in accordance with PPN 06/21 and associated guidance and reporting standard for Carbon Reduction Plans.</w:t>
      </w:r>
    </w:p>
    <w:p w14:paraId="30CF2C77" w14:textId="77777777" w:rsidR="00A81643" w:rsidRDefault="00A81643" w:rsidP="00A81643">
      <w:pPr>
        <w:pStyle w:val="Standard"/>
        <w:spacing w:after="300" w:line="244" w:lineRule="auto"/>
      </w:pPr>
      <w:r>
        <w:t>Emissions have been reported and recorded in accordance with</w:t>
      </w:r>
      <w:r>
        <w:rPr>
          <w:color w:val="0B0C0C"/>
        </w:rPr>
        <w:t xml:space="preserve"> the published reporting standard for Carbon Reduction Plans and the </w:t>
      </w:r>
      <w:r>
        <w:rPr>
          <w:color w:val="000000"/>
        </w:rPr>
        <w:t>GHG Reporting Protocol corporate standard</w:t>
      </w:r>
      <w:r>
        <w:rPr>
          <w:rStyle w:val="FootnoteReference"/>
          <w:color w:val="000000"/>
        </w:rPr>
        <w:footnoteReference w:id="1"/>
      </w:r>
      <w:r>
        <w:rPr>
          <w:color w:val="000000"/>
        </w:rPr>
        <w:t xml:space="preserve"> </w:t>
      </w:r>
      <w:r>
        <w:rPr>
          <w:color w:val="0B0C0C"/>
        </w:rPr>
        <w:lastRenderedPageBreak/>
        <w:t>and uses the appropri</w:t>
      </w:r>
      <w:r>
        <w:rPr>
          <w:color w:val="000000"/>
        </w:rPr>
        <w:t xml:space="preserve">ate </w:t>
      </w:r>
      <w:hyperlink r:id="rId8" w:history="1">
        <w:r>
          <w:rPr>
            <w:color w:val="000000"/>
          </w:rPr>
          <w:t>Government emission conversion factors for greenhouse gas company reporting</w:t>
        </w:r>
      </w:hyperlink>
      <w:r>
        <w:rPr>
          <w:rStyle w:val="FootnoteReference"/>
          <w:color w:val="000000"/>
        </w:rPr>
        <w:footnoteReference w:id="2"/>
      </w:r>
      <w:r>
        <w:rPr>
          <w:color w:val="000000"/>
        </w:rPr>
        <w:t>.</w:t>
      </w:r>
    </w:p>
    <w:p w14:paraId="16E9A18E" w14:textId="167111D8" w:rsidR="00A81643" w:rsidRDefault="00A81643" w:rsidP="00A81643">
      <w:pPr>
        <w:pStyle w:val="Standard"/>
        <w:spacing w:after="300" w:line="244" w:lineRule="auto"/>
      </w:pPr>
      <w:r>
        <w:rPr>
          <w:color w:val="0B0C0C"/>
        </w:rPr>
        <w:t>Scope 1 and Scope 2 emissions have been reported in accordance with SECR requirements</w:t>
      </w:r>
      <w:r w:rsidR="00F362F2">
        <w:rPr>
          <w:color w:val="0B0C0C"/>
        </w:rPr>
        <w:t>.</w:t>
      </w:r>
    </w:p>
    <w:p w14:paraId="1BE793A3" w14:textId="77777777" w:rsidR="00A81643" w:rsidRDefault="00A81643" w:rsidP="00A81643">
      <w:pPr>
        <w:pStyle w:val="Standard"/>
        <w:spacing w:after="300" w:line="244" w:lineRule="auto"/>
      </w:pPr>
      <w:r w:rsidRPr="00F362F2">
        <w:rPr>
          <w:color w:val="0B0C0C"/>
        </w:rPr>
        <w:t xml:space="preserve">This Carbon Reduction Plan has been reviewed and signed off </w:t>
      </w:r>
      <w:r w:rsidRPr="00F362F2">
        <w:t>by the board of directors (or equivalent management body).</w:t>
      </w:r>
    </w:p>
    <w:p w14:paraId="6136E37C" w14:textId="77777777" w:rsidR="000B57DF" w:rsidRDefault="000B57DF" w:rsidP="00A81643">
      <w:pPr>
        <w:pStyle w:val="Standard"/>
        <w:spacing w:after="300" w:line="244" w:lineRule="auto"/>
      </w:pPr>
    </w:p>
    <w:p w14:paraId="4E112DD1" w14:textId="32BCB33F" w:rsidR="00CC2AAE" w:rsidRPr="007C05A6" w:rsidRDefault="00A81643" w:rsidP="007C05A6">
      <w:pPr>
        <w:pStyle w:val="Heading4"/>
        <w:spacing w:after="300" w:line="244" w:lineRule="auto"/>
      </w:pPr>
      <w:bookmarkStart w:id="11" w:name="_heading=h.2p2csry"/>
      <w:bookmarkEnd w:id="11"/>
      <w:r>
        <w:t>Signed on behalf of the Supplier:</w:t>
      </w:r>
    </w:p>
    <w:p w14:paraId="24D97FBE" w14:textId="0F7CA59E" w:rsidR="006A1A50" w:rsidRDefault="00A81643" w:rsidP="008138E9">
      <w:pPr>
        <w:pStyle w:val="Standard"/>
        <w:spacing w:after="300" w:line="244" w:lineRule="auto"/>
        <w:rPr>
          <w:color w:val="0B0C0C"/>
        </w:rPr>
      </w:pPr>
      <w:r w:rsidRPr="00CC2AAE">
        <w:rPr>
          <w:color w:val="0B0C0C"/>
        </w:rPr>
        <w:t xml:space="preserve">Date: </w:t>
      </w:r>
      <w:bookmarkStart w:id="12" w:name="_heading=h.147n2zr"/>
      <w:bookmarkEnd w:id="12"/>
      <w:r w:rsidR="004A16E4">
        <w:rPr>
          <w:color w:val="0B0C0C"/>
        </w:rPr>
        <w:t>28</w:t>
      </w:r>
      <w:r w:rsidR="004A16E4" w:rsidRPr="004A16E4">
        <w:rPr>
          <w:color w:val="0B0C0C"/>
          <w:vertAlign w:val="superscript"/>
        </w:rPr>
        <w:t>th</w:t>
      </w:r>
      <w:r w:rsidR="004A16E4">
        <w:rPr>
          <w:color w:val="0B0C0C"/>
        </w:rPr>
        <w:t xml:space="preserve"> July 2026</w:t>
      </w:r>
    </w:p>
    <w:p w14:paraId="5EAC21BE" w14:textId="77777777" w:rsidR="007E5C64" w:rsidRDefault="007E5C64" w:rsidP="008138E9">
      <w:pPr>
        <w:pStyle w:val="Standard"/>
        <w:spacing w:after="300" w:line="244" w:lineRule="auto"/>
        <w:rPr>
          <w:color w:val="0B0C0C"/>
        </w:rPr>
      </w:pPr>
    </w:p>
    <w:p w14:paraId="27777993" w14:textId="11BFC837" w:rsidR="007E5C64" w:rsidRDefault="007E5C64" w:rsidP="008138E9">
      <w:pPr>
        <w:pStyle w:val="Standard"/>
        <w:spacing w:after="300" w:line="244" w:lineRule="auto"/>
        <w:rPr>
          <w:color w:val="0B0C0C"/>
          <w:u w:val="single"/>
        </w:rPr>
      </w:pPr>
      <w:r>
        <w:rPr>
          <w:color w:val="0B0C0C"/>
          <w:u w:val="single"/>
        </w:rPr>
        <w:tab/>
      </w:r>
      <w:r w:rsidR="00EE53B4">
        <w:rPr>
          <w:noProof/>
          <w:color w:val="0B0C0C"/>
          <w:u w:val="single"/>
          <w14:ligatures w14:val="standardContextual"/>
        </w:rPr>
        <w:drawing>
          <wp:inline distT="0" distB="0" distL="0" distR="0" wp14:anchorId="0570B290" wp14:editId="5E43E63D">
            <wp:extent cx="865266" cy="1045530"/>
            <wp:effectExtent l="5080" t="0" r="0" b="0"/>
            <wp:docPr id="564169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169805" name="Picture 564169805"/>
                    <pic:cNvPicPr/>
                  </pic:nvPicPr>
                  <pic:blipFill>
                    <a:blip r:embed="rId9">
                      <a:extLst>
                        <a:ext uri="{28A0092B-C50C-407E-A947-70E740481C1C}">
                          <a14:useLocalDpi xmlns:a14="http://schemas.microsoft.com/office/drawing/2010/main" val="0"/>
                        </a:ext>
                      </a:extLst>
                    </a:blip>
                    <a:stretch>
                      <a:fillRect/>
                    </a:stretch>
                  </pic:blipFill>
                  <pic:spPr>
                    <a:xfrm rot="16200000">
                      <a:off x="0" y="0"/>
                      <a:ext cx="869611" cy="1050780"/>
                    </a:xfrm>
                    <a:prstGeom prst="rect">
                      <a:avLst/>
                    </a:prstGeom>
                  </pic:spPr>
                </pic:pic>
              </a:graphicData>
            </a:graphic>
          </wp:inline>
        </w:drawing>
      </w:r>
      <w:r>
        <w:rPr>
          <w:color w:val="0B0C0C"/>
          <w:u w:val="single"/>
        </w:rPr>
        <w:tab/>
      </w:r>
      <w:r>
        <w:rPr>
          <w:color w:val="0B0C0C"/>
          <w:u w:val="single"/>
        </w:rPr>
        <w:tab/>
      </w:r>
      <w:r>
        <w:rPr>
          <w:color w:val="0B0C0C"/>
          <w:u w:val="single"/>
        </w:rPr>
        <w:tab/>
      </w:r>
      <w:r>
        <w:rPr>
          <w:color w:val="0B0C0C"/>
          <w:u w:val="single"/>
        </w:rPr>
        <w:tab/>
      </w:r>
      <w:r>
        <w:rPr>
          <w:color w:val="0B0C0C"/>
          <w:u w:val="single"/>
        </w:rPr>
        <w:tab/>
      </w:r>
    </w:p>
    <w:p w14:paraId="076A23B9" w14:textId="414305AB" w:rsidR="007E5C64" w:rsidRPr="007E5C64" w:rsidRDefault="007E5C64" w:rsidP="008138E9">
      <w:pPr>
        <w:pStyle w:val="Standard"/>
        <w:spacing w:after="300" w:line="244" w:lineRule="auto"/>
      </w:pPr>
      <w:r>
        <w:rPr>
          <w:color w:val="0B0C0C"/>
        </w:rPr>
        <w:t xml:space="preserve">Jonathan </w:t>
      </w:r>
      <w:r w:rsidR="000B57DF">
        <w:rPr>
          <w:color w:val="0B0C0C"/>
        </w:rPr>
        <w:t>Smith, CEO, Edes (UK) Ltd</w:t>
      </w:r>
    </w:p>
    <w:sectPr w:rsidR="007E5C64" w:rsidRPr="007E5C64" w:rsidSect="006B3536">
      <w:pgSz w:w="11900" w:h="16840"/>
      <w:pgMar w:top="794" w:right="1440" w:bottom="79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F84FE" w14:textId="77777777" w:rsidR="00BE2A9A" w:rsidRDefault="00BE2A9A" w:rsidP="00A81643">
      <w:r>
        <w:separator/>
      </w:r>
    </w:p>
  </w:endnote>
  <w:endnote w:type="continuationSeparator" w:id="0">
    <w:p w14:paraId="719F827F" w14:textId="77777777" w:rsidR="00BE2A9A" w:rsidRDefault="00BE2A9A" w:rsidP="00A81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78201" w14:textId="77777777" w:rsidR="00BE2A9A" w:rsidRDefault="00BE2A9A" w:rsidP="00A81643">
      <w:r>
        <w:separator/>
      </w:r>
    </w:p>
  </w:footnote>
  <w:footnote w:type="continuationSeparator" w:id="0">
    <w:p w14:paraId="35A627BA" w14:textId="77777777" w:rsidR="00BE2A9A" w:rsidRDefault="00BE2A9A" w:rsidP="00A81643">
      <w:r>
        <w:continuationSeparator/>
      </w:r>
    </w:p>
  </w:footnote>
  <w:footnote w:id="1">
    <w:p w14:paraId="7B07FBF5" w14:textId="77777777" w:rsidR="00A81643" w:rsidRDefault="00A81643" w:rsidP="00A81643">
      <w:pPr>
        <w:pStyle w:val="Standard"/>
        <w:spacing w:line="240" w:lineRule="auto"/>
      </w:pPr>
      <w:r>
        <w:rPr>
          <w:rStyle w:val="FootnoteReference"/>
        </w:rPr>
        <w:footnoteRef/>
      </w:r>
      <w:hyperlink r:id="rId1" w:history="1">
        <w:r>
          <w:rPr>
            <w:color w:val="0000FF"/>
            <w:sz w:val="20"/>
            <w:szCs w:val="20"/>
            <w:u w:val="single"/>
          </w:rPr>
          <w:t>https://ghgprotocol.org/corporate-standard</w:t>
        </w:r>
      </w:hyperlink>
    </w:p>
  </w:footnote>
  <w:footnote w:id="2">
    <w:p w14:paraId="7C59CD54" w14:textId="77777777" w:rsidR="00A81643" w:rsidRDefault="00A81643" w:rsidP="00A81643">
      <w:pPr>
        <w:pStyle w:val="Standard"/>
        <w:spacing w:line="240" w:lineRule="auto"/>
      </w:pPr>
      <w:r>
        <w:rPr>
          <w:rStyle w:val="FootnoteReference"/>
        </w:rPr>
        <w:footnoteRef/>
      </w:r>
      <w:hyperlink r:id="rId2" w:history="1">
        <w:r>
          <w:rPr>
            <w:color w:val="0000FF"/>
            <w:sz w:val="20"/>
            <w:szCs w:val="20"/>
            <w:u w:val="single"/>
          </w:rPr>
          <w:t>https://www.gov.uk/government/collections/government-conversion-factors-for-company-reporting</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B7E4D"/>
    <w:multiLevelType w:val="hybridMultilevel"/>
    <w:tmpl w:val="37C26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2567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643"/>
    <w:rsid w:val="0000026E"/>
    <w:rsid w:val="00003B83"/>
    <w:rsid w:val="000B57DF"/>
    <w:rsid w:val="00113EFE"/>
    <w:rsid w:val="00131D05"/>
    <w:rsid w:val="0015565D"/>
    <w:rsid w:val="0020429E"/>
    <w:rsid w:val="002070B0"/>
    <w:rsid w:val="00266ED0"/>
    <w:rsid w:val="002C6E0B"/>
    <w:rsid w:val="003109A8"/>
    <w:rsid w:val="00360595"/>
    <w:rsid w:val="00437AA3"/>
    <w:rsid w:val="0048632F"/>
    <w:rsid w:val="004A16E4"/>
    <w:rsid w:val="004E3E4E"/>
    <w:rsid w:val="00512C3D"/>
    <w:rsid w:val="00522C3A"/>
    <w:rsid w:val="005336A1"/>
    <w:rsid w:val="00552984"/>
    <w:rsid w:val="00602D98"/>
    <w:rsid w:val="00615A99"/>
    <w:rsid w:val="00623AC0"/>
    <w:rsid w:val="00656041"/>
    <w:rsid w:val="006A1A50"/>
    <w:rsid w:val="006B3536"/>
    <w:rsid w:val="00742C28"/>
    <w:rsid w:val="007C05A6"/>
    <w:rsid w:val="007C3ADB"/>
    <w:rsid w:val="007E5C64"/>
    <w:rsid w:val="007F0A95"/>
    <w:rsid w:val="007F1A69"/>
    <w:rsid w:val="007F6C03"/>
    <w:rsid w:val="008123A3"/>
    <w:rsid w:val="008138E9"/>
    <w:rsid w:val="009563D4"/>
    <w:rsid w:val="00967F66"/>
    <w:rsid w:val="009A4DF8"/>
    <w:rsid w:val="00A25333"/>
    <w:rsid w:val="00A81643"/>
    <w:rsid w:val="00AE78C2"/>
    <w:rsid w:val="00BA12D9"/>
    <w:rsid w:val="00BE2A9A"/>
    <w:rsid w:val="00C13A59"/>
    <w:rsid w:val="00C5597A"/>
    <w:rsid w:val="00CC2AAE"/>
    <w:rsid w:val="00E92589"/>
    <w:rsid w:val="00EA7DEE"/>
    <w:rsid w:val="00EE53B4"/>
    <w:rsid w:val="00F03F06"/>
    <w:rsid w:val="00F362F2"/>
    <w:rsid w:val="00F9182A"/>
    <w:rsid w:val="00FC2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834C7"/>
  <w15:chartTrackingRefBased/>
  <w15:docId w15:val="{E3577DC2-E8EC-7F4A-A95B-246F5D59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643"/>
    <w:pPr>
      <w:suppressAutoHyphens/>
      <w:autoSpaceDN w:val="0"/>
      <w:textAlignment w:val="baseline"/>
    </w:pPr>
    <w:rPr>
      <w:rFonts w:ascii="Arial" w:eastAsia="Arial" w:hAnsi="Arial" w:cs="Arial"/>
      <w:kern w:val="0"/>
      <w:sz w:val="22"/>
      <w:szCs w:val="22"/>
      <w:lang w:eastAsia="zh-CN" w:bidi="hi-IN"/>
      <w14:ligatures w14:val="none"/>
    </w:rPr>
  </w:style>
  <w:style w:type="paragraph" w:styleId="Heading1">
    <w:name w:val="heading 1"/>
    <w:basedOn w:val="Normal"/>
    <w:next w:val="Standard"/>
    <w:link w:val="Heading1Char"/>
    <w:uiPriority w:val="9"/>
    <w:qFormat/>
    <w:rsid w:val="00A81643"/>
    <w:pPr>
      <w:keepNext/>
      <w:keepLines/>
      <w:spacing w:before="400" w:after="120"/>
      <w:outlineLvl w:val="0"/>
    </w:pPr>
    <w:rPr>
      <w:sz w:val="40"/>
      <w:szCs w:val="40"/>
    </w:rPr>
  </w:style>
  <w:style w:type="paragraph" w:styleId="Heading3">
    <w:name w:val="heading 3"/>
    <w:basedOn w:val="Normal"/>
    <w:next w:val="Standard"/>
    <w:link w:val="Heading3Char"/>
    <w:uiPriority w:val="9"/>
    <w:unhideWhenUsed/>
    <w:qFormat/>
    <w:rsid w:val="00A81643"/>
    <w:pPr>
      <w:keepNext/>
      <w:keepLines/>
      <w:spacing w:before="320" w:after="80"/>
      <w:outlineLvl w:val="2"/>
    </w:pPr>
    <w:rPr>
      <w:color w:val="434343"/>
      <w:sz w:val="28"/>
      <w:szCs w:val="28"/>
    </w:rPr>
  </w:style>
  <w:style w:type="paragraph" w:styleId="Heading4">
    <w:name w:val="heading 4"/>
    <w:basedOn w:val="Normal"/>
    <w:next w:val="Standard"/>
    <w:link w:val="Heading4Char"/>
    <w:uiPriority w:val="9"/>
    <w:unhideWhenUsed/>
    <w:qFormat/>
    <w:rsid w:val="00A81643"/>
    <w:pPr>
      <w:keepNext/>
      <w:keepLines/>
      <w:spacing w:after="120" w:line="268" w:lineRule="auto"/>
      <w:jc w:val="both"/>
      <w:outlineLvl w:val="3"/>
    </w:pPr>
    <w:rPr>
      <w:b/>
      <w:color w:val="00488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643"/>
    <w:rPr>
      <w:rFonts w:ascii="Arial" w:eastAsia="Arial" w:hAnsi="Arial" w:cs="Arial"/>
      <w:kern w:val="0"/>
      <w:sz w:val="40"/>
      <w:szCs w:val="40"/>
      <w:lang w:eastAsia="zh-CN" w:bidi="hi-IN"/>
      <w14:ligatures w14:val="none"/>
    </w:rPr>
  </w:style>
  <w:style w:type="character" w:customStyle="1" w:styleId="Heading3Char">
    <w:name w:val="Heading 3 Char"/>
    <w:basedOn w:val="DefaultParagraphFont"/>
    <w:link w:val="Heading3"/>
    <w:uiPriority w:val="9"/>
    <w:rsid w:val="00A81643"/>
    <w:rPr>
      <w:rFonts w:ascii="Arial" w:eastAsia="Arial" w:hAnsi="Arial" w:cs="Arial"/>
      <w:color w:val="434343"/>
      <w:kern w:val="0"/>
      <w:sz w:val="28"/>
      <w:szCs w:val="28"/>
      <w:lang w:eastAsia="zh-CN" w:bidi="hi-IN"/>
      <w14:ligatures w14:val="none"/>
    </w:rPr>
  </w:style>
  <w:style w:type="character" w:customStyle="1" w:styleId="Heading4Char">
    <w:name w:val="Heading 4 Char"/>
    <w:basedOn w:val="DefaultParagraphFont"/>
    <w:link w:val="Heading4"/>
    <w:uiPriority w:val="9"/>
    <w:rsid w:val="00A81643"/>
    <w:rPr>
      <w:rFonts w:ascii="Arial" w:eastAsia="Arial" w:hAnsi="Arial" w:cs="Arial"/>
      <w:b/>
      <w:color w:val="00488C"/>
      <w:kern w:val="0"/>
      <w:lang w:eastAsia="zh-CN" w:bidi="hi-IN"/>
      <w14:ligatures w14:val="none"/>
    </w:rPr>
  </w:style>
  <w:style w:type="paragraph" w:customStyle="1" w:styleId="Standard">
    <w:name w:val="Standard"/>
    <w:rsid w:val="00A81643"/>
    <w:pPr>
      <w:suppressAutoHyphens/>
      <w:autoSpaceDN w:val="0"/>
      <w:spacing w:line="276" w:lineRule="auto"/>
      <w:textAlignment w:val="baseline"/>
    </w:pPr>
    <w:rPr>
      <w:rFonts w:ascii="Arial" w:eastAsia="Arial" w:hAnsi="Arial" w:cs="Arial"/>
      <w:kern w:val="0"/>
      <w:sz w:val="22"/>
      <w:szCs w:val="22"/>
      <w:lang w:eastAsia="zh-CN" w:bidi="hi-IN"/>
      <w14:ligatures w14:val="none"/>
    </w:rPr>
  </w:style>
  <w:style w:type="paragraph" w:styleId="Title">
    <w:name w:val="Title"/>
    <w:basedOn w:val="Normal"/>
    <w:next w:val="Standard"/>
    <w:link w:val="TitleChar"/>
    <w:uiPriority w:val="10"/>
    <w:qFormat/>
    <w:rsid w:val="00A81643"/>
    <w:pPr>
      <w:keepNext/>
      <w:keepLines/>
      <w:spacing w:after="60"/>
    </w:pPr>
    <w:rPr>
      <w:sz w:val="52"/>
      <w:szCs w:val="52"/>
    </w:rPr>
  </w:style>
  <w:style w:type="character" w:customStyle="1" w:styleId="TitleChar">
    <w:name w:val="Title Char"/>
    <w:basedOn w:val="DefaultParagraphFont"/>
    <w:link w:val="Title"/>
    <w:uiPriority w:val="10"/>
    <w:rsid w:val="00A81643"/>
    <w:rPr>
      <w:rFonts w:ascii="Arial" w:eastAsia="Arial" w:hAnsi="Arial" w:cs="Arial"/>
      <w:kern w:val="0"/>
      <w:sz w:val="52"/>
      <w:szCs w:val="52"/>
      <w:lang w:eastAsia="zh-CN" w:bidi="hi-IN"/>
      <w14:ligatures w14:val="none"/>
    </w:rPr>
  </w:style>
  <w:style w:type="character" w:styleId="FootnoteReference">
    <w:name w:val="footnote reference"/>
    <w:basedOn w:val="DefaultParagraphFont"/>
    <w:rsid w:val="00A81643"/>
    <w:rPr>
      <w:position w:val="0"/>
      <w:vertAlign w:val="superscript"/>
    </w:rPr>
  </w:style>
  <w:style w:type="character" w:styleId="CommentReference">
    <w:name w:val="annotation reference"/>
    <w:basedOn w:val="DefaultParagraphFont"/>
    <w:uiPriority w:val="99"/>
    <w:semiHidden/>
    <w:unhideWhenUsed/>
    <w:rsid w:val="00656041"/>
    <w:rPr>
      <w:sz w:val="16"/>
      <w:szCs w:val="16"/>
    </w:rPr>
  </w:style>
  <w:style w:type="paragraph" w:styleId="CommentText">
    <w:name w:val="annotation text"/>
    <w:basedOn w:val="Normal"/>
    <w:link w:val="CommentTextChar"/>
    <w:uiPriority w:val="99"/>
    <w:unhideWhenUsed/>
    <w:rsid w:val="00656041"/>
    <w:rPr>
      <w:rFonts w:cs="Mangal"/>
      <w:sz w:val="20"/>
      <w:szCs w:val="18"/>
    </w:rPr>
  </w:style>
  <w:style w:type="character" w:customStyle="1" w:styleId="CommentTextChar">
    <w:name w:val="Comment Text Char"/>
    <w:basedOn w:val="DefaultParagraphFont"/>
    <w:link w:val="CommentText"/>
    <w:uiPriority w:val="99"/>
    <w:rsid w:val="00656041"/>
    <w:rPr>
      <w:rFonts w:ascii="Arial" w:eastAsia="Arial" w:hAnsi="Arial" w:cs="Mangal"/>
      <w:kern w:val="0"/>
      <w:sz w:val="20"/>
      <w:szCs w:val="18"/>
      <w:lang w:eastAsia="zh-CN" w:bidi="hi-IN"/>
      <w14:ligatures w14:val="none"/>
    </w:rPr>
  </w:style>
  <w:style w:type="paragraph" w:styleId="CommentSubject">
    <w:name w:val="annotation subject"/>
    <w:basedOn w:val="CommentText"/>
    <w:next w:val="CommentText"/>
    <w:link w:val="CommentSubjectChar"/>
    <w:uiPriority w:val="99"/>
    <w:semiHidden/>
    <w:unhideWhenUsed/>
    <w:rsid w:val="00656041"/>
    <w:rPr>
      <w:b/>
      <w:bCs/>
    </w:rPr>
  </w:style>
  <w:style w:type="character" w:customStyle="1" w:styleId="CommentSubjectChar">
    <w:name w:val="Comment Subject Char"/>
    <w:basedOn w:val="CommentTextChar"/>
    <w:link w:val="CommentSubject"/>
    <w:uiPriority w:val="99"/>
    <w:semiHidden/>
    <w:rsid w:val="00656041"/>
    <w:rPr>
      <w:rFonts w:ascii="Arial" w:eastAsia="Arial" w:hAnsi="Arial" w:cs="Mangal"/>
      <w:b/>
      <w:bCs/>
      <w:kern w:val="0"/>
      <w:sz w:val="20"/>
      <w:szCs w:val="18"/>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government-conversion-factors-for-company-reporti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s>
</file>

<file path=word/_rels/footnotes.xml.rels><?xml version="1.0" encoding="UTF-8" standalone="yes"?>
<Relationships xmlns="http://schemas.openxmlformats.org/package/2006/relationships"><Relationship Id="rId2" Type="http://schemas.openxmlformats.org/officeDocument/2006/relationships/hyperlink" Target="https://www.gov.uk/government/collections/government-conversion-factors-for-company-reporting" TargetMode="External"/><Relationship Id="rId1" Type="http://schemas.openxmlformats.org/officeDocument/2006/relationships/hyperlink" Target="https://ghgprotocol.org/corporate-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708</Words>
  <Characters>4036</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Sonrisa Espana</dc:creator>
  <cp:keywords/>
  <dc:description/>
  <cp:lastModifiedBy>Stefania Vergine</cp:lastModifiedBy>
  <cp:revision>2</cp:revision>
  <cp:lastPrinted>2026-07-28T10:09:00Z</cp:lastPrinted>
  <dcterms:created xsi:type="dcterms:W3CDTF">2026-09-30T12:22:00Z</dcterms:created>
  <dcterms:modified xsi:type="dcterms:W3CDTF">2026-09-30T12:22:00Z</dcterms:modified>
</cp:coreProperties>
</file>