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7DDD" w14:textId="5C24E41D" w:rsidR="004550C4" w:rsidRDefault="004550C4" w:rsidP="004550C4">
      <w:pPr>
        <w:spacing w:after="0"/>
        <w:jc w:val="center"/>
        <w:rPr>
          <w:b/>
        </w:rPr>
      </w:pPr>
      <w:r w:rsidRPr="007F5D16">
        <w:rPr>
          <w:b/>
        </w:rPr>
        <w:t>CURRICULUM VITAE</w:t>
      </w:r>
      <w:r w:rsidR="006D1F01">
        <w:rPr>
          <w:b/>
        </w:rPr>
        <w:t xml:space="preserve"> and BIOGRAPHY</w:t>
      </w:r>
    </w:p>
    <w:p w14:paraId="48C96885" w14:textId="56CB1C8C" w:rsidR="004200C6" w:rsidRDefault="004200C6" w:rsidP="004550C4">
      <w:pPr>
        <w:spacing w:after="0"/>
        <w:jc w:val="center"/>
        <w:rPr>
          <w:b/>
        </w:rPr>
      </w:pPr>
      <w:r>
        <w:rPr>
          <w:b/>
        </w:rPr>
        <w:t>Michael J. Higley, MD,</w:t>
      </w:r>
      <w:r w:rsidR="006845A9">
        <w:rPr>
          <w:b/>
        </w:rPr>
        <w:t xml:space="preserve"> </w:t>
      </w:r>
      <w:r>
        <w:rPr>
          <w:b/>
        </w:rPr>
        <w:t>PhD</w:t>
      </w:r>
    </w:p>
    <w:p w14:paraId="094448A9" w14:textId="77777777" w:rsidR="00E55CF7" w:rsidRDefault="00E55CF7" w:rsidP="004550C4">
      <w:pPr>
        <w:spacing w:after="0"/>
        <w:rPr>
          <w:b/>
        </w:rPr>
      </w:pPr>
    </w:p>
    <w:p w14:paraId="7A17763C" w14:textId="4A370627" w:rsidR="004F0E9A" w:rsidRDefault="004F0E9A" w:rsidP="004550C4">
      <w:pPr>
        <w:spacing w:after="0"/>
        <w:rPr>
          <w:bCs/>
        </w:rPr>
      </w:pPr>
      <w:r>
        <w:rPr>
          <w:b/>
        </w:rPr>
        <w:t>Current Position</w:t>
      </w:r>
      <w:r w:rsidR="0014243D" w:rsidRPr="00741E08">
        <w:rPr>
          <w:b/>
        </w:rPr>
        <w:t>:</w:t>
      </w:r>
      <w:r w:rsidR="0014243D" w:rsidRPr="00741E08">
        <w:rPr>
          <w:b/>
        </w:rPr>
        <w:tab/>
      </w:r>
      <w:r>
        <w:rPr>
          <w:bCs/>
        </w:rPr>
        <w:t>Professor with Tenure, Dept. of Neuroscience</w:t>
      </w:r>
    </w:p>
    <w:p w14:paraId="3D292F6A" w14:textId="7CDAD954" w:rsidR="00306449" w:rsidRDefault="0014243D" w:rsidP="004F0E9A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4F0E9A">
        <w:rPr>
          <w:bCs/>
        </w:rPr>
        <w:tab/>
      </w:r>
      <w:r w:rsidR="00741E08">
        <w:rPr>
          <w:bCs/>
        </w:rPr>
        <w:t>Dep</w:t>
      </w:r>
      <w:r w:rsidR="004F0E9A">
        <w:rPr>
          <w:bCs/>
        </w:rPr>
        <w:t>t.</w:t>
      </w:r>
      <w:r w:rsidR="00741E08">
        <w:rPr>
          <w:bCs/>
        </w:rPr>
        <w:t xml:space="preserve"> of Biomedical Engineering</w:t>
      </w:r>
      <w:r w:rsidR="004F0E9A">
        <w:rPr>
          <w:bCs/>
        </w:rPr>
        <w:t xml:space="preserve"> </w:t>
      </w:r>
      <w:r w:rsidR="00194006">
        <w:rPr>
          <w:bCs/>
        </w:rPr>
        <w:t>and Dept. of Psychiatry</w:t>
      </w:r>
    </w:p>
    <w:p w14:paraId="0E455699" w14:textId="77777777" w:rsidR="00E80C37" w:rsidRDefault="004F0E9A" w:rsidP="004550C4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Yale University</w:t>
      </w:r>
    </w:p>
    <w:p w14:paraId="01969C7C" w14:textId="343CB1C9" w:rsidR="004200C6" w:rsidRDefault="00E80C37" w:rsidP="004550C4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New Haven, CT</w:t>
      </w:r>
    </w:p>
    <w:p w14:paraId="0112C8B9" w14:textId="77777777" w:rsidR="00306449" w:rsidRDefault="00306449" w:rsidP="004550C4">
      <w:pPr>
        <w:spacing w:after="0"/>
        <w:rPr>
          <w:bCs/>
        </w:rPr>
      </w:pPr>
    </w:p>
    <w:p w14:paraId="342FD33F" w14:textId="77777777" w:rsidR="004200C6" w:rsidRDefault="004550C4" w:rsidP="004550C4">
      <w:pPr>
        <w:spacing w:after="0"/>
      </w:pPr>
      <w:r>
        <w:rPr>
          <w:b/>
        </w:rPr>
        <w:t>Education:</w:t>
      </w:r>
      <w:r>
        <w:tab/>
      </w:r>
      <w:r>
        <w:tab/>
      </w:r>
    </w:p>
    <w:p w14:paraId="0ABD539E" w14:textId="44AE7870" w:rsidR="004550C4" w:rsidRDefault="004200C6" w:rsidP="004550C4">
      <w:pPr>
        <w:spacing w:after="0"/>
      </w:pPr>
      <w:r>
        <w:t>08/1994-05/1998</w:t>
      </w:r>
      <w:r>
        <w:tab/>
      </w:r>
      <w:r w:rsidR="004550C4">
        <w:t>B.A.</w:t>
      </w:r>
      <w:r w:rsidR="004550C4">
        <w:tab/>
        <w:t xml:space="preserve">Behavioral Neuroscience, Cornell University, </w:t>
      </w:r>
      <w:r>
        <w:t>Ithaca, NY</w:t>
      </w:r>
    </w:p>
    <w:p w14:paraId="1C3D7957" w14:textId="63C88B89" w:rsidR="004550C4" w:rsidRDefault="004200C6" w:rsidP="004550C4">
      <w:pPr>
        <w:spacing w:after="0"/>
      </w:pPr>
      <w:r>
        <w:t>08/1998-05/2007</w:t>
      </w:r>
      <w:r w:rsidR="004550C4">
        <w:tab/>
        <w:t>M.D.</w:t>
      </w:r>
      <w:r w:rsidR="004550C4">
        <w:tab/>
        <w:t xml:space="preserve">University of Pennsylvania, </w:t>
      </w:r>
      <w:r>
        <w:t>Philadelphia, PA</w:t>
      </w:r>
    </w:p>
    <w:p w14:paraId="4381A005" w14:textId="03292BC1" w:rsidR="00884D26" w:rsidRDefault="004550C4" w:rsidP="004550C4">
      <w:pPr>
        <w:spacing w:after="0"/>
      </w:pPr>
      <w:r>
        <w:tab/>
      </w:r>
      <w:r>
        <w:tab/>
      </w:r>
      <w:r>
        <w:tab/>
        <w:t>Ph.D.</w:t>
      </w:r>
      <w:r>
        <w:tab/>
        <w:t xml:space="preserve">Neuroscience, University of Pennsylvania, </w:t>
      </w:r>
      <w:r w:rsidR="004200C6">
        <w:t>Philadelphia, PA</w:t>
      </w:r>
    </w:p>
    <w:p w14:paraId="1E385CF6" w14:textId="77777777" w:rsidR="004550C4" w:rsidRDefault="004550C4" w:rsidP="004550C4">
      <w:pPr>
        <w:spacing w:after="0"/>
      </w:pPr>
    </w:p>
    <w:p w14:paraId="565B06DB" w14:textId="77B8949A" w:rsidR="004550C4" w:rsidRDefault="004550C4" w:rsidP="004550C4">
      <w:pPr>
        <w:spacing w:after="0"/>
      </w:pPr>
      <w:r>
        <w:rPr>
          <w:b/>
        </w:rPr>
        <w:t>Career/Academic Appointments:</w:t>
      </w:r>
    </w:p>
    <w:p w14:paraId="7D22F591" w14:textId="776599F5" w:rsidR="00E55CF7" w:rsidRDefault="004200C6" w:rsidP="004550C4">
      <w:pPr>
        <w:spacing w:after="0"/>
      </w:pPr>
      <w:r>
        <w:t>05/</w:t>
      </w:r>
      <w:r w:rsidR="004550C4">
        <w:t>2007-</w:t>
      </w:r>
      <w:r>
        <w:t>04/</w:t>
      </w:r>
      <w:r w:rsidR="004550C4">
        <w:t>2010</w:t>
      </w:r>
      <w:r w:rsidR="004550C4">
        <w:tab/>
        <w:t>Postdoctoral Fellow</w:t>
      </w:r>
      <w:r>
        <w:t xml:space="preserve"> in Neurobiology, Harvard Medical School, Boston, MA</w:t>
      </w:r>
    </w:p>
    <w:p w14:paraId="1F23DFCE" w14:textId="315B1F49" w:rsidR="007D17CB" w:rsidRDefault="004200C6" w:rsidP="004550C4">
      <w:pPr>
        <w:spacing w:after="0"/>
        <w:ind w:left="2160" w:hanging="2160"/>
      </w:pPr>
      <w:r>
        <w:t>04/</w:t>
      </w:r>
      <w:r w:rsidR="004550C4">
        <w:t>2010-</w:t>
      </w:r>
      <w:r>
        <w:t>07/2016</w:t>
      </w:r>
      <w:r w:rsidR="004550C4">
        <w:tab/>
        <w:t>Assistant Professor, Dept. of Neurobiology</w:t>
      </w:r>
      <w:r w:rsidR="00775BE6">
        <w:t xml:space="preserve">, </w:t>
      </w:r>
      <w:r w:rsidR="004550C4">
        <w:t>Yale University</w:t>
      </w:r>
    </w:p>
    <w:p w14:paraId="6B837342" w14:textId="0792C78A" w:rsidR="00F121F2" w:rsidRDefault="004200C6" w:rsidP="004550C4">
      <w:pPr>
        <w:spacing w:after="0"/>
        <w:ind w:left="2160" w:hanging="2160"/>
      </w:pPr>
      <w:r>
        <w:t>07/</w:t>
      </w:r>
      <w:r w:rsidR="00DA30E1">
        <w:t>2016-</w:t>
      </w:r>
      <w:r>
        <w:t>07/</w:t>
      </w:r>
      <w:r w:rsidR="00F121F2">
        <w:t>2020</w:t>
      </w:r>
      <w:r w:rsidR="00DA30E1">
        <w:tab/>
        <w:t>Associate Professor, Dept. of Neuroscience, Yale University</w:t>
      </w:r>
    </w:p>
    <w:p w14:paraId="0236150B" w14:textId="7E7CC8F6" w:rsidR="00EC39F6" w:rsidRDefault="004200C6" w:rsidP="004550C4">
      <w:pPr>
        <w:spacing w:after="0"/>
        <w:ind w:left="2160" w:hanging="2160"/>
      </w:pPr>
      <w:r>
        <w:t>07/2020</w:t>
      </w:r>
      <w:r w:rsidR="00F121F2">
        <w:t>-</w:t>
      </w:r>
      <w:r w:rsidR="00194006">
        <w:t>07/2024</w:t>
      </w:r>
      <w:r w:rsidR="00F121F2">
        <w:tab/>
        <w:t>Associate Professor with Tenure, Dept. of Neuroscience, Yale University</w:t>
      </w:r>
    </w:p>
    <w:p w14:paraId="4CEDF8A7" w14:textId="2ACE3086" w:rsidR="00EC39F6" w:rsidRDefault="004200C6" w:rsidP="004550C4">
      <w:pPr>
        <w:spacing w:after="0"/>
        <w:ind w:left="2160" w:hanging="2160"/>
      </w:pPr>
      <w:r>
        <w:t>07/</w:t>
      </w:r>
      <w:r w:rsidR="00EC39F6">
        <w:t>2021-</w:t>
      </w:r>
      <w:r w:rsidR="00194006">
        <w:t>07/2024</w:t>
      </w:r>
      <w:r w:rsidR="00EC39F6">
        <w:tab/>
        <w:t>Associate Professor, Dept</w:t>
      </w:r>
      <w:r w:rsidR="00590B08">
        <w:t>.</w:t>
      </w:r>
      <w:r w:rsidR="00EC39F6">
        <w:t xml:space="preserve"> of Psychiatry, Yale University</w:t>
      </w:r>
    </w:p>
    <w:p w14:paraId="7D284DE2" w14:textId="2AD002E8" w:rsidR="004550C4" w:rsidRDefault="004D76D0" w:rsidP="004D76D0">
      <w:pPr>
        <w:spacing w:after="0"/>
        <w:ind w:left="2160" w:hanging="2160"/>
      </w:pPr>
      <w:r>
        <w:t>07/</w:t>
      </w:r>
      <w:r w:rsidR="00D403CE">
        <w:t>2022-</w:t>
      </w:r>
      <w:r w:rsidR="00194006">
        <w:t>07/2024</w:t>
      </w:r>
      <w:r w:rsidR="00D403CE">
        <w:tab/>
        <w:t>Associate Professor, Dept. of Biomedical Engineering, Yale Universit</w:t>
      </w:r>
      <w:r w:rsidR="00B621B2">
        <w:t>y</w:t>
      </w:r>
    </w:p>
    <w:p w14:paraId="09F92089" w14:textId="5D64B44A" w:rsidR="00194006" w:rsidRDefault="00194006" w:rsidP="004D76D0">
      <w:pPr>
        <w:spacing w:after="0"/>
        <w:ind w:left="2160" w:hanging="2160"/>
      </w:pPr>
      <w:r>
        <w:t>07/2024-present</w:t>
      </w:r>
      <w:r>
        <w:tab/>
        <w:t>Professor</w:t>
      </w:r>
      <w:r w:rsidR="00E80C37">
        <w:t xml:space="preserve"> with Tenure</w:t>
      </w:r>
      <w:r>
        <w:t>, Dept. of Neuroscience</w:t>
      </w:r>
    </w:p>
    <w:p w14:paraId="19A806BB" w14:textId="6809A95C" w:rsidR="00306449" w:rsidRDefault="00194006" w:rsidP="004D76D0">
      <w:pPr>
        <w:spacing w:after="0"/>
        <w:ind w:left="2160" w:hanging="2160"/>
      </w:pPr>
      <w:r>
        <w:tab/>
        <w:t>Professor, Dept. of Psychiatry and Dept. of Biomedical Engineering</w:t>
      </w:r>
    </w:p>
    <w:p w14:paraId="52C9278F" w14:textId="0ACD3304" w:rsidR="00E80C37" w:rsidRDefault="00E80C37" w:rsidP="004D76D0">
      <w:pPr>
        <w:spacing w:after="0"/>
        <w:ind w:left="2160" w:hanging="2160"/>
      </w:pPr>
      <w:r>
        <w:tab/>
        <w:t>Yale University</w:t>
      </w:r>
    </w:p>
    <w:p w14:paraId="4206503E" w14:textId="77777777" w:rsidR="00B621B2" w:rsidRDefault="00B621B2" w:rsidP="004550C4">
      <w:pPr>
        <w:spacing w:after="0"/>
        <w:rPr>
          <w:b/>
        </w:rPr>
      </w:pPr>
    </w:p>
    <w:p w14:paraId="067F429A" w14:textId="1BC3CFC4" w:rsidR="00B621B2" w:rsidRDefault="00B621B2" w:rsidP="004550C4">
      <w:pPr>
        <w:spacing w:after="0"/>
        <w:rPr>
          <w:bCs/>
        </w:rPr>
      </w:pPr>
      <w:r>
        <w:rPr>
          <w:b/>
        </w:rPr>
        <w:t>Administrative Positions:</w:t>
      </w:r>
    </w:p>
    <w:p w14:paraId="034C8004" w14:textId="68013477" w:rsidR="00B621B2" w:rsidRDefault="00B621B2" w:rsidP="004550C4">
      <w:pPr>
        <w:spacing w:after="0"/>
        <w:rPr>
          <w:bCs/>
        </w:rPr>
      </w:pPr>
      <w:r>
        <w:rPr>
          <w:bCs/>
        </w:rPr>
        <w:t>2021-present</w:t>
      </w:r>
      <w:r>
        <w:rPr>
          <w:bCs/>
        </w:rPr>
        <w:tab/>
      </w:r>
      <w:r>
        <w:rPr>
          <w:bCs/>
        </w:rPr>
        <w:tab/>
        <w:t>Associate Director, MD/PhD Program, Yale University</w:t>
      </w:r>
    </w:p>
    <w:p w14:paraId="13E06BAD" w14:textId="1146AFC5" w:rsidR="00B621B2" w:rsidRDefault="00B621B2" w:rsidP="004550C4">
      <w:pPr>
        <w:spacing w:after="0"/>
        <w:rPr>
          <w:b/>
        </w:rPr>
      </w:pPr>
      <w:r>
        <w:rPr>
          <w:bCs/>
        </w:rPr>
        <w:t>2022-2023</w:t>
      </w:r>
      <w:r>
        <w:rPr>
          <w:bCs/>
        </w:rPr>
        <w:tab/>
      </w:r>
      <w:r>
        <w:rPr>
          <w:bCs/>
        </w:rPr>
        <w:tab/>
        <w:t>Director of Graduate Admissions, Interdepartmental Neuroscience Program</w:t>
      </w:r>
    </w:p>
    <w:p w14:paraId="522B8F4C" w14:textId="77777777" w:rsidR="00B621B2" w:rsidRDefault="00B621B2" w:rsidP="004550C4">
      <w:pPr>
        <w:spacing w:after="0"/>
        <w:rPr>
          <w:b/>
        </w:rPr>
      </w:pPr>
    </w:p>
    <w:p w14:paraId="0E40D330" w14:textId="238F7942" w:rsidR="004550C4" w:rsidRDefault="004550C4" w:rsidP="004550C4">
      <w:pPr>
        <w:spacing w:after="0"/>
        <w:rPr>
          <w:b/>
        </w:rPr>
      </w:pPr>
      <w:r>
        <w:rPr>
          <w:b/>
        </w:rPr>
        <w:t>Professional Honors &amp; Recognition:</w:t>
      </w:r>
    </w:p>
    <w:p w14:paraId="67F2841E" w14:textId="77777777" w:rsidR="00E55CF7" w:rsidRDefault="00E55CF7" w:rsidP="004550C4">
      <w:pPr>
        <w:spacing w:after="0"/>
      </w:pPr>
    </w:p>
    <w:p w14:paraId="5DC36F21" w14:textId="7C0CBBA6" w:rsidR="00E55CF7" w:rsidRPr="00E55CF7" w:rsidRDefault="004D76D0" w:rsidP="004550C4">
      <w:pPr>
        <w:spacing w:after="0"/>
      </w:pPr>
      <w:r>
        <w:rPr>
          <w:i/>
        </w:rPr>
        <w:t>International/</w:t>
      </w:r>
      <w:r w:rsidR="00E55CF7">
        <w:rPr>
          <w:i/>
        </w:rPr>
        <w:t>National</w:t>
      </w:r>
      <w:r>
        <w:rPr>
          <w:i/>
        </w:rPr>
        <w:t>/Regional</w:t>
      </w:r>
      <w:r w:rsidR="00E55CF7">
        <w:rPr>
          <w:i/>
        </w:rPr>
        <w:t>:</w:t>
      </w:r>
    </w:p>
    <w:p w14:paraId="1D92C64B" w14:textId="57489E7A" w:rsidR="00CB0DDE" w:rsidRDefault="00CB0DDE" w:rsidP="004550C4">
      <w:pPr>
        <w:spacing w:after="0"/>
      </w:pPr>
      <w:r>
        <w:t>2024</w:t>
      </w:r>
      <w:r>
        <w:tab/>
        <w:t>Associate Member, World Academy of Art and Science</w:t>
      </w:r>
    </w:p>
    <w:p w14:paraId="6A533B90" w14:textId="3D6317BF" w:rsidR="00EC39F6" w:rsidRDefault="00EC39F6" w:rsidP="004550C4">
      <w:pPr>
        <w:spacing w:after="0"/>
      </w:pPr>
      <w:r>
        <w:t>2021</w:t>
      </w:r>
      <w:r>
        <w:tab/>
        <w:t>NIH Director's Pioneer Award</w:t>
      </w:r>
      <w:r w:rsidR="004B1028">
        <w:t xml:space="preserve"> (DP1)</w:t>
      </w:r>
    </w:p>
    <w:p w14:paraId="2C33C54A" w14:textId="1098BC22" w:rsidR="00E86502" w:rsidRDefault="00E86502" w:rsidP="004550C4">
      <w:pPr>
        <w:spacing w:after="0"/>
      </w:pPr>
      <w:r>
        <w:t>20</w:t>
      </w:r>
      <w:r w:rsidR="005D38BC">
        <w:t>2</w:t>
      </w:r>
      <w:r w:rsidR="006C66F0">
        <w:t>1</w:t>
      </w:r>
      <w:r>
        <w:tab/>
        <w:t>Whitman Fellow, Marine Biological Laboratory</w:t>
      </w:r>
    </w:p>
    <w:p w14:paraId="2D8B24F9" w14:textId="4E76289C" w:rsidR="00246F0C" w:rsidRDefault="00246F0C" w:rsidP="004550C4">
      <w:pPr>
        <w:spacing w:after="0"/>
      </w:pPr>
      <w:r>
        <w:t>2015</w:t>
      </w:r>
      <w:r>
        <w:tab/>
        <w:t>Brain Research Foundation Fay/Frank Seed Grant Award</w:t>
      </w:r>
    </w:p>
    <w:p w14:paraId="4E163215" w14:textId="2600D4B8" w:rsidR="007D17CB" w:rsidRDefault="007D17CB" w:rsidP="004550C4">
      <w:pPr>
        <w:spacing w:after="0"/>
      </w:pPr>
      <w:r>
        <w:t>2012</w:t>
      </w:r>
      <w:r>
        <w:tab/>
        <w:t>March of Dimes, Basil O’Connor Starter Scholar Award</w:t>
      </w:r>
    </w:p>
    <w:p w14:paraId="448C305D" w14:textId="08ED6DD7" w:rsidR="0021366F" w:rsidRDefault="0021366F" w:rsidP="004550C4">
      <w:pPr>
        <w:spacing w:after="0"/>
      </w:pPr>
      <w:r>
        <w:t>2012</w:t>
      </w:r>
      <w:r>
        <w:tab/>
        <w:t>NARSAD Young Investigator Award</w:t>
      </w:r>
    </w:p>
    <w:p w14:paraId="5128265E" w14:textId="179B802A" w:rsidR="004550C4" w:rsidRDefault="004550C4" w:rsidP="004550C4">
      <w:pPr>
        <w:spacing w:after="0"/>
      </w:pPr>
      <w:r>
        <w:t>2011</w:t>
      </w:r>
      <w:r>
        <w:tab/>
        <w:t>Klingenstein Fellowship Award in the Neurosciences</w:t>
      </w:r>
    </w:p>
    <w:p w14:paraId="0C54C209" w14:textId="4390816E" w:rsidR="004550C4" w:rsidRPr="00EA476F" w:rsidRDefault="004550C4" w:rsidP="004550C4">
      <w:pPr>
        <w:spacing w:after="0"/>
      </w:pPr>
      <w:r>
        <w:t>2011</w:t>
      </w:r>
      <w:r>
        <w:tab/>
        <w:t>Alfred P. Sloan Research Fellowship</w:t>
      </w:r>
    </w:p>
    <w:p w14:paraId="2AA49D9A" w14:textId="19C23F51" w:rsidR="004550C4" w:rsidRDefault="004550C4" w:rsidP="004550C4">
      <w:pPr>
        <w:spacing w:after="0"/>
      </w:pPr>
      <w:r>
        <w:t>2010</w:t>
      </w:r>
      <w:r>
        <w:tab/>
        <w:t>Smith Family Award for Excellence in Biomedical Research</w:t>
      </w:r>
    </w:p>
    <w:p w14:paraId="083ED79E" w14:textId="4C03BE8C" w:rsidR="0021366F" w:rsidRDefault="0021366F" w:rsidP="004550C4">
      <w:pPr>
        <w:spacing w:after="0"/>
      </w:pPr>
      <w:r>
        <w:t>2008</w:t>
      </w:r>
      <w:r>
        <w:tab/>
      </w:r>
      <w:proofErr w:type="spellStart"/>
      <w:r>
        <w:t>Kirschstein</w:t>
      </w:r>
      <w:proofErr w:type="spellEnd"/>
      <w:r>
        <w:t xml:space="preserve"> Individual NRSA Research Fellowship</w:t>
      </w:r>
    </w:p>
    <w:p w14:paraId="6DE2847D" w14:textId="77777777" w:rsidR="00E55CF7" w:rsidRDefault="00E55CF7" w:rsidP="004550C4">
      <w:pPr>
        <w:spacing w:after="0"/>
      </w:pPr>
    </w:p>
    <w:p w14:paraId="2601A32D" w14:textId="77777777" w:rsidR="00E55CF7" w:rsidRDefault="00E55CF7" w:rsidP="004550C4">
      <w:pPr>
        <w:spacing w:after="0"/>
        <w:rPr>
          <w:i/>
        </w:rPr>
      </w:pPr>
      <w:r>
        <w:rPr>
          <w:i/>
        </w:rPr>
        <w:t>University:</w:t>
      </w:r>
    </w:p>
    <w:p w14:paraId="27DDC140" w14:textId="46B1DC92" w:rsidR="00DA30E1" w:rsidRPr="00DA30E1" w:rsidRDefault="00DA30E1" w:rsidP="004550C4">
      <w:pPr>
        <w:spacing w:after="0"/>
      </w:pPr>
      <w:r>
        <w:t>2016</w:t>
      </w:r>
      <w:r>
        <w:tab/>
        <w:t>Inaugural Spector Award for Junior Neuroscientists at Yale University</w:t>
      </w:r>
    </w:p>
    <w:p w14:paraId="014B8E2B" w14:textId="3067B378" w:rsidR="004550C4" w:rsidRDefault="004550C4" w:rsidP="004550C4">
      <w:pPr>
        <w:spacing w:after="0"/>
      </w:pPr>
      <w:r>
        <w:t>2006</w:t>
      </w:r>
      <w:r>
        <w:tab/>
        <w:t>Louis B. Flexner Award for Outstanding Dissertation Research in the Neurosciences</w:t>
      </w:r>
    </w:p>
    <w:p w14:paraId="4A99B9E6" w14:textId="155CC1B0" w:rsidR="004550C4" w:rsidRDefault="004550C4" w:rsidP="004550C4">
      <w:pPr>
        <w:spacing w:after="0"/>
      </w:pPr>
      <w:r>
        <w:t>2006</w:t>
      </w:r>
      <w:r>
        <w:tab/>
        <w:t xml:space="preserve">Saul </w:t>
      </w:r>
      <w:proofErr w:type="spellStart"/>
      <w:r>
        <w:t>Winegrad</w:t>
      </w:r>
      <w:proofErr w:type="spellEnd"/>
      <w:r>
        <w:t xml:space="preserve"> Award for Outstanding Dissertation in the Biomedical Sciences</w:t>
      </w:r>
    </w:p>
    <w:p w14:paraId="067D81D4" w14:textId="227F2E2B" w:rsidR="004550C4" w:rsidRDefault="004550C4" w:rsidP="004550C4">
      <w:pPr>
        <w:spacing w:after="0"/>
      </w:pPr>
      <w:r>
        <w:t>2004</w:t>
      </w:r>
      <w:r>
        <w:tab/>
        <w:t>William A. Jeffers Prize for Meritorious Lab Research in the Field of Neurology</w:t>
      </w:r>
    </w:p>
    <w:p w14:paraId="17EA55B8" w14:textId="041AE810" w:rsidR="004550C4" w:rsidRDefault="004550C4" w:rsidP="004550C4">
      <w:pPr>
        <w:spacing w:after="0"/>
      </w:pPr>
      <w:r>
        <w:t>2002</w:t>
      </w:r>
      <w:r>
        <w:tab/>
        <w:t>Penn Prize for Excellence in Teaching by Graduate Students</w:t>
      </w:r>
    </w:p>
    <w:p w14:paraId="13E7340F" w14:textId="17456962" w:rsidR="004550C4" w:rsidRDefault="004550C4" w:rsidP="004550C4">
      <w:pPr>
        <w:spacing w:after="0"/>
      </w:pPr>
      <w:r>
        <w:t>1998</w:t>
      </w:r>
      <w:r>
        <w:tab/>
        <w:t xml:space="preserve">Graduated </w:t>
      </w:r>
      <w:r>
        <w:rPr>
          <w:i/>
        </w:rPr>
        <w:t>Magna cum laude</w:t>
      </w:r>
      <w:r>
        <w:t>, Cornell University</w:t>
      </w:r>
    </w:p>
    <w:p w14:paraId="27C4F07A" w14:textId="5CE89796" w:rsidR="004550C4" w:rsidRDefault="004550C4" w:rsidP="004550C4">
      <w:pPr>
        <w:spacing w:after="0"/>
      </w:pPr>
      <w:r>
        <w:t>1998</w:t>
      </w:r>
      <w:r>
        <w:tab/>
        <w:t>Phi Beta Kappa, Cornell University</w:t>
      </w:r>
    </w:p>
    <w:p w14:paraId="494A47AB" w14:textId="620C3E2A" w:rsidR="004550C4" w:rsidRDefault="004550C4" w:rsidP="004550C4">
      <w:pPr>
        <w:spacing w:after="0"/>
      </w:pPr>
      <w:r>
        <w:lastRenderedPageBreak/>
        <w:t>1997</w:t>
      </w:r>
      <w:r>
        <w:tab/>
        <w:t>Howard Hughes Undergraduate Scholar, Cornell University</w:t>
      </w:r>
    </w:p>
    <w:p w14:paraId="14385DF7" w14:textId="77777777" w:rsidR="004D76D0" w:rsidRDefault="004D76D0" w:rsidP="004550C4">
      <w:pPr>
        <w:spacing w:after="0"/>
      </w:pPr>
    </w:p>
    <w:p w14:paraId="770AFCD9" w14:textId="6FA8022E" w:rsidR="004D76D0" w:rsidRPr="006402A6" w:rsidRDefault="004D76D0" w:rsidP="004550C4">
      <w:pPr>
        <w:spacing w:after="0"/>
      </w:pPr>
      <w:r w:rsidRPr="006402A6">
        <w:rPr>
          <w:b/>
          <w:bCs/>
        </w:rPr>
        <w:t>Current Grants</w:t>
      </w:r>
    </w:p>
    <w:p w14:paraId="517B3F21" w14:textId="77777777" w:rsidR="009B1508" w:rsidRDefault="009B1508" w:rsidP="004550C4">
      <w:pPr>
        <w:spacing w:after="0"/>
      </w:pPr>
    </w:p>
    <w:p w14:paraId="22B1BC16" w14:textId="0F3FD0FF" w:rsidR="009B1508" w:rsidRDefault="009B1508" w:rsidP="004550C4">
      <w:pPr>
        <w:spacing w:after="0"/>
      </w:pPr>
      <w:r>
        <w:t>Agency:</w:t>
      </w:r>
      <w:r>
        <w:tab/>
      </w:r>
      <w:r>
        <w:tab/>
        <w:t>NIH/NIMH</w:t>
      </w:r>
    </w:p>
    <w:p w14:paraId="0473B8C3" w14:textId="1E417073" w:rsidR="009B1508" w:rsidRDefault="009B1508" w:rsidP="004550C4">
      <w:pPr>
        <w:spacing w:after="0"/>
      </w:pPr>
      <w:r>
        <w:t>ID#:</w:t>
      </w:r>
      <w:r>
        <w:tab/>
      </w:r>
      <w:r>
        <w:tab/>
      </w:r>
      <w:r>
        <w:tab/>
        <w:t>R01MH099045</w:t>
      </w:r>
    </w:p>
    <w:p w14:paraId="0A6808B0" w14:textId="4F83ACE4" w:rsidR="009B1508" w:rsidRDefault="009B1508" w:rsidP="004550C4">
      <w:pPr>
        <w:spacing w:after="0"/>
      </w:pPr>
      <w:r>
        <w:t>Title:</w:t>
      </w:r>
      <w:r>
        <w:tab/>
      </w:r>
      <w:r>
        <w:tab/>
      </w:r>
      <w:r>
        <w:tab/>
        <w:t>Cellular mechanisms of GABAergic inhibition in neocortical dendrites</w:t>
      </w:r>
    </w:p>
    <w:p w14:paraId="0A9BF7DB" w14:textId="7A5CF7E6" w:rsidR="009B1508" w:rsidRDefault="009B1508" w:rsidP="004550C4">
      <w:pPr>
        <w:spacing w:after="0"/>
      </w:pPr>
      <w:r>
        <w:t>PI:</w:t>
      </w:r>
      <w:r>
        <w:tab/>
      </w:r>
      <w:r>
        <w:tab/>
      </w:r>
      <w:r>
        <w:tab/>
        <w:t>Michael J. Higley</w:t>
      </w:r>
    </w:p>
    <w:p w14:paraId="24C1F5DF" w14:textId="26D3AD88" w:rsidR="009B1508" w:rsidRDefault="009B1508" w:rsidP="004550C4">
      <w:pPr>
        <w:spacing w:after="0"/>
      </w:pPr>
      <w:r>
        <w:t>Project period:</w:t>
      </w:r>
      <w:r>
        <w:tab/>
      </w:r>
      <w:r>
        <w:tab/>
        <w:t>12/01/2017-10/31/</w:t>
      </w:r>
      <w:r w:rsidR="00194006">
        <w:t>2025</w:t>
      </w:r>
    </w:p>
    <w:p w14:paraId="575887BC" w14:textId="48775A87" w:rsidR="00540B70" w:rsidRDefault="00540B70" w:rsidP="004550C4">
      <w:pPr>
        <w:spacing w:after="0"/>
      </w:pPr>
      <w:r>
        <w:t>Direct Costs:</w:t>
      </w:r>
      <w:r w:rsidR="00FB39F3">
        <w:tab/>
      </w:r>
      <w:r w:rsidR="00FB39F3">
        <w:tab/>
        <w:t>$361,640 /year</w:t>
      </w:r>
    </w:p>
    <w:p w14:paraId="1755DFEB" w14:textId="77777777" w:rsidR="009B1508" w:rsidRDefault="009B1508" w:rsidP="004550C4">
      <w:pPr>
        <w:spacing w:after="0"/>
      </w:pPr>
    </w:p>
    <w:p w14:paraId="32D61EB1" w14:textId="6D640512" w:rsidR="009B1508" w:rsidRDefault="009B1508" w:rsidP="004550C4">
      <w:pPr>
        <w:spacing w:after="0"/>
      </w:pPr>
      <w:r>
        <w:t>Agency:</w:t>
      </w:r>
      <w:r>
        <w:tab/>
      </w:r>
      <w:r>
        <w:tab/>
        <w:t>NIH Director's Fund</w:t>
      </w:r>
    </w:p>
    <w:p w14:paraId="38207D30" w14:textId="66D43146" w:rsidR="009B1508" w:rsidRDefault="009B1508" w:rsidP="004550C4">
      <w:pPr>
        <w:spacing w:after="0"/>
      </w:pPr>
      <w:r>
        <w:t>ID#:</w:t>
      </w:r>
      <w:r>
        <w:tab/>
      </w:r>
      <w:r>
        <w:tab/>
      </w:r>
      <w:r>
        <w:tab/>
        <w:t>DP1EY033975</w:t>
      </w:r>
    </w:p>
    <w:p w14:paraId="5DA4F857" w14:textId="56505545" w:rsidR="009B1508" w:rsidRDefault="009B1508" w:rsidP="004550C4">
      <w:pPr>
        <w:spacing w:after="0"/>
      </w:pPr>
      <w:r>
        <w:t>Title:</w:t>
      </w:r>
      <w:r>
        <w:tab/>
      </w:r>
      <w:r>
        <w:tab/>
      </w:r>
      <w:r>
        <w:tab/>
        <w:t xml:space="preserve">Bridging cellular and systems neuroscience: synaptic dynamics underlying </w:t>
      </w:r>
      <w:r>
        <w:tab/>
      </w:r>
      <w:r>
        <w:tab/>
      </w:r>
      <w:r>
        <w:tab/>
        <w:t>behavior</w:t>
      </w:r>
    </w:p>
    <w:p w14:paraId="63A69668" w14:textId="1D91E8D3" w:rsidR="009B1508" w:rsidRDefault="009B1508" w:rsidP="004550C4">
      <w:pPr>
        <w:spacing w:after="0"/>
      </w:pPr>
      <w:r>
        <w:t>PI:</w:t>
      </w:r>
      <w:r>
        <w:tab/>
      </w:r>
      <w:r>
        <w:tab/>
      </w:r>
      <w:r>
        <w:tab/>
        <w:t>Michael J. Higley</w:t>
      </w:r>
    </w:p>
    <w:p w14:paraId="03CFE434" w14:textId="36DC7002" w:rsidR="009B1508" w:rsidRDefault="009B1508" w:rsidP="004550C4">
      <w:pPr>
        <w:spacing w:after="0"/>
      </w:pPr>
      <w:r>
        <w:t>Project period:</w:t>
      </w:r>
      <w:r>
        <w:tab/>
      </w:r>
      <w:r>
        <w:tab/>
        <w:t>09/30/2021-</w:t>
      </w:r>
      <w:r w:rsidR="005903A7">
        <w:t>08/31/2026</w:t>
      </w:r>
    </w:p>
    <w:p w14:paraId="07E562B1" w14:textId="5328590E" w:rsidR="00FB39F3" w:rsidRDefault="00FB39F3" w:rsidP="004550C4">
      <w:pPr>
        <w:spacing w:after="0"/>
      </w:pPr>
      <w:r>
        <w:t>Direct Costs:</w:t>
      </w:r>
      <w:r>
        <w:tab/>
      </w:r>
      <w:r>
        <w:tab/>
        <w:t>$700,000 /year</w:t>
      </w:r>
    </w:p>
    <w:p w14:paraId="3AAA5178" w14:textId="77777777" w:rsidR="00FB39F3" w:rsidRDefault="00FB39F3" w:rsidP="004550C4">
      <w:pPr>
        <w:spacing w:after="0"/>
      </w:pPr>
    </w:p>
    <w:p w14:paraId="425651F3" w14:textId="207B1749" w:rsidR="00FB39F3" w:rsidRDefault="00FB39F3" w:rsidP="004550C4">
      <w:pPr>
        <w:spacing w:after="0"/>
      </w:pPr>
      <w:r>
        <w:t>Agency:</w:t>
      </w:r>
      <w:r>
        <w:tab/>
      </w:r>
      <w:r>
        <w:tab/>
        <w:t>NIH/NEI</w:t>
      </w:r>
    </w:p>
    <w:p w14:paraId="03C872B1" w14:textId="17AFCE3C" w:rsidR="00FB39F3" w:rsidRDefault="00FB39F3" w:rsidP="004550C4">
      <w:pPr>
        <w:spacing w:after="0"/>
      </w:pPr>
      <w:r>
        <w:t>ID#:</w:t>
      </w:r>
      <w:r>
        <w:tab/>
      </w:r>
      <w:r>
        <w:tab/>
      </w:r>
      <w:r>
        <w:tab/>
        <w:t>R01EY036207</w:t>
      </w:r>
    </w:p>
    <w:p w14:paraId="41548EFB" w14:textId="5AF1F9E4" w:rsidR="00FB39F3" w:rsidRDefault="00FB39F3" w:rsidP="004550C4">
      <w:pPr>
        <w:spacing w:after="0"/>
      </w:pPr>
      <w:r>
        <w:t>Title:</w:t>
      </w:r>
      <w:r>
        <w:tab/>
      </w:r>
      <w:r>
        <w:tab/>
      </w:r>
      <w:r>
        <w:tab/>
        <w:t>Neural circuits underlying visual representation in the medial entorhinal cortex</w:t>
      </w:r>
    </w:p>
    <w:p w14:paraId="4B9E5008" w14:textId="00099816" w:rsidR="00FB39F3" w:rsidRDefault="00FB39F3" w:rsidP="004550C4">
      <w:pPr>
        <w:spacing w:after="0"/>
      </w:pPr>
      <w:r>
        <w:t>PI:</w:t>
      </w:r>
      <w:r>
        <w:tab/>
      </w:r>
      <w:r>
        <w:tab/>
      </w:r>
      <w:r>
        <w:tab/>
        <w:t>Michael J. Higley</w:t>
      </w:r>
    </w:p>
    <w:p w14:paraId="550462B4" w14:textId="39FAB0D8" w:rsidR="00FB39F3" w:rsidRDefault="00FB39F3" w:rsidP="004550C4">
      <w:pPr>
        <w:spacing w:after="0"/>
      </w:pPr>
      <w:r>
        <w:t>Project Period:</w:t>
      </w:r>
      <w:r>
        <w:tab/>
        <w:t>12/01/24-11/30/29</w:t>
      </w:r>
    </w:p>
    <w:p w14:paraId="171398FB" w14:textId="54C3E8E7" w:rsidR="00FB39F3" w:rsidRDefault="00FB39F3" w:rsidP="004550C4">
      <w:pPr>
        <w:spacing w:after="0"/>
      </w:pPr>
      <w:r>
        <w:t>Direct Costs:</w:t>
      </w:r>
      <w:r>
        <w:tab/>
      </w:r>
      <w:r>
        <w:tab/>
        <w:t>$325,000 /year</w:t>
      </w:r>
    </w:p>
    <w:p w14:paraId="0D9A1325" w14:textId="77777777" w:rsidR="005903A7" w:rsidRDefault="005903A7" w:rsidP="004550C4">
      <w:pPr>
        <w:spacing w:after="0"/>
      </w:pPr>
    </w:p>
    <w:p w14:paraId="402FC39D" w14:textId="0E4F3262" w:rsidR="005903A7" w:rsidRDefault="005903A7" w:rsidP="004550C4">
      <w:pPr>
        <w:spacing w:after="0"/>
      </w:pPr>
      <w:r>
        <w:t>Agency:</w:t>
      </w:r>
      <w:r>
        <w:tab/>
      </w:r>
      <w:r>
        <w:tab/>
      </w:r>
      <w:r w:rsidR="00165F45">
        <w:t>ASAP/Michael J. Fox Foundation</w:t>
      </w:r>
    </w:p>
    <w:p w14:paraId="077F41EC" w14:textId="6AEE9FCF" w:rsidR="00165F45" w:rsidRDefault="00165F45" w:rsidP="004550C4">
      <w:pPr>
        <w:spacing w:after="0"/>
      </w:pPr>
      <w:r>
        <w:t>ID#:</w:t>
      </w:r>
      <w:r>
        <w:tab/>
      </w:r>
      <w:r>
        <w:tab/>
      </w:r>
      <w:r>
        <w:tab/>
        <w:t>ASAP-020616</w:t>
      </w:r>
    </w:p>
    <w:p w14:paraId="42262527" w14:textId="6DF21CA4" w:rsidR="00165F45" w:rsidRDefault="00165F45" w:rsidP="004550C4">
      <w:pPr>
        <w:spacing w:after="0"/>
      </w:pPr>
      <w:r>
        <w:t>Title:</w:t>
      </w:r>
      <w:r>
        <w:tab/>
      </w:r>
      <w:r>
        <w:tab/>
      </w:r>
      <w:r>
        <w:tab/>
        <w:t xml:space="preserve">Understanding and manipulating cellular and circuit-level vulnerability to </w:t>
      </w:r>
      <w:r>
        <w:tab/>
      </w:r>
      <w:r>
        <w:tab/>
      </w:r>
      <w:r>
        <w:tab/>
      </w:r>
      <w:r>
        <w:tab/>
        <w:t>neurodegeneration in Parkinson's disease.</w:t>
      </w:r>
    </w:p>
    <w:p w14:paraId="000B5CFB" w14:textId="3B7C9C77" w:rsidR="00165F45" w:rsidRDefault="00165F45" w:rsidP="004550C4">
      <w:pPr>
        <w:spacing w:after="0"/>
      </w:pPr>
      <w:r>
        <w:t>PI:</w:t>
      </w:r>
      <w:r>
        <w:tab/>
      </w:r>
      <w:r>
        <w:tab/>
      </w:r>
      <w:r>
        <w:tab/>
        <w:t>Biederer T, Gracheva E, Henderson M, Bassett D, Higley MJ (co-PIs)</w:t>
      </w:r>
    </w:p>
    <w:p w14:paraId="3B2774BD" w14:textId="43A8943A" w:rsidR="00165F45" w:rsidRDefault="00165F45" w:rsidP="004550C4">
      <w:pPr>
        <w:spacing w:after="0"/>
      </w:pPr>
      <w:r>
        <w:t>Project period:</w:t>
      </w:r>
      <w:r>
        <w:tab/>
      </w:r>
      <w:r>
        <w:tab/>
        <w:t>11/01/2021-10/31/202</w:t>
      </w:r>
      <w:r w:rsidR="00FB39F3">
        <w:t>6</w:t>
      </w:r>
    </w:p>
    <w:p w14:paraId="26F7F237" w14:textId="0A40855F" w:rsidR="00FB39F3" w:rsidRDefault="00FB39F3" w:rsidP="004550C4">
      <w:pPr>
        <w:spacing w:after="0"/>
      </w:pPr>
      <w:r>
        <w:t>Direct Costs:</w:t>
      </w:r>
      <w:r>
        <w:tab/>
      </w:r>
      <w:r>
        <w:tab/>
        <w:t>$430,000 /year</w:t>
      </w:r>
    </w:p>
    <w:p w14:paraId="456B14B4" w14:textId="77777777" w:rsidR="004D76D0" w:rsidRDefault="004D76D0" w:rsidP="00B621B2">
      <w:pPr>
        <w:spacing w:after="0"/>
        <w:rPr>
          <w:rFonts w:cs="Arial"/>
          <w:szCs w:val="22"/>
        </w:rPr>
      </w:pPr>
    </w:p>
    <w:p w14:paraId="5B1536DB" w14:textId="395DFFEC" w:rsidR="004D76D0" w:rsidRPr="004D76D0" w:rsidRDefault="00B621B2" w:rsidP="00B621B2">
      <w:pPr>
        <w:spacing w:after="0"/>
        <w:rPr>
          <w:rFonts w:cs="Arial"/>
          <w:b/>
          <w:bCs/>
          <w:iCs/>
          <w:szCs w:val="22"/>
        </w:rPr>
      </w:pPr>
      <w:r w:rsidRPr="004D76D0">
        <w:rPr>
          <w:rFonts w:cs="Arial"/>
          <w:b/>
          <w:bCs/>
          <w:iCs/>
          <w:szCs w:val="22"/>
        </w:rPr>
        <w:t>Professional Service</w:t>
      </w:r>
      <w:r w:rsidR="004D76D0">
        <w:rPr>
          <w:rFonts w:cs="Arial"/>
          <w:b/>
          <w:bCs/>
          <w:iCs/>
          <w:szCs w:val="22"/>
        </w:rPr>
        <w:t>:</w:t>
      </w:r>
    </w:p>
    <w:p w14:paraId="3BD95A5A" w14:textId="77777777" w:rsidR="004D76D0" w:rsidRDefault="004D76D0" w:rsidP="00B621B2">
      <w:pPr>
        <w:spacing w:after="0"/>
        <w:rPr>
          <w:rFonts w:cs="Arial"/>
          <w:b/>
          <w:bCs/>
          <w:i/>
          <w:szCs w:val="22"/>
        </w:rPr>
      </w:pPr>
    </w:p>
    <w:p w14:paraId="621EE502" w14:textId="30AA26FD" w:rsidR="00855A54" w:rsidRDefault="00855A54" w:rsidP="00B621B2">
      <w:pPr>
        <w:spacing w:after="0"/>
        <w:rPr>
          <w:rFonts w:cs="Arial"/>
          <w:iCs/>
          <w:szCs w:val="22"/>
        </w:rPr>
      </w:pPr>
      <w:r>
        <w:rPr>
          <w:rFonts w:cs="Arial"/>
          <w:b/>
          <w:bCs/>
          <w:i/>
          <w:szCs w:val="22"/>
        </w:rPr>
        <w:t>Conference/Meeting Organization</w:t>
      </w:r>
    </w:p>
    <w:p w14:paraId="32FE86C0" w14:textId="0CDC5F08" w:rsidR="00855A54" w:rsidRPr="00855A54" w:rsidRDefault="00855A54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2025</w:t>
      </w: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  <w:t>Program Committee, Optics and the Brain/</w:t>
      </w:r>
      <w:proofErr w:type="spellStart"/>
      <w:r>
        <w:rPr>
          <w:rFonts w:cs="Arial"/>
          <w:iCs/>
          <w:szCs w:val="22"/>
        </w:rPr>
        <w:t>Optica</w:t>
      </w:r>
      <w:proofErr w:type="spellEnd"/>
      <w:r>
        <w:rPr>
          <w:rFonts w:cs="Arial"/>
          <w:iCs/>
          <w:szCs w:val="22"/>
        </w:rPr>
        <w:t xml:space="preserve"> </w:t>
      </w:r>
      <w:proofErr w:type="spellStart"/>
      <w:r>
        <w:rPr>
          <w:rFonts w:cs="Arial"/>
          <w:iCs/>
          <w:szCs w:val="22"/>
        </w:rPr>
        <w:t>Biophotonics</w:t>
      </w:r>
      <w:proofErr w:type="spellEnd"/>
      <w:r>
        <w:rPr>
          <w:rFonts w:cs="Arial"/>
          <w:iCs/>
          <w:szCs w:val="22"/>
        </w:rPr>
        <w:t xml:space="preserve"> Congress</w:t>
      </w:r>
    </w:p>
    <w:p w14:paraId="1BEDAD27" w14:textId="77777777" w:rsidR="00855A54" w:rsidRDefault="00855A54" w:rsidP="00B621B2">
      <w:pPr>
        <w:spacing w:after="0"/>
        <w:rPr>
          <w:rFonts w:cs="Arial"/>
          <w:b/>
          <w:bCs/>
          <w:i/>
          <w:szCs w:val="22"/>
        </w:rPr>
      </w:pPr>
    </w:p>
    <w:p w14:paraId="773CE530" w14:textId="56070413" w:rsidR="004D76D0" w:rsidRDefault="004D76D0" w:rsidP="00B621B2">
      <w:pPr>
        <w:spacing w:after="0"/>
        <w:rPr>
          <w:rFonts w:cs="Arial"/>
          <w:iCs/>
          <w:szCs w:val="22"/>
        </w:rPr>
      </w:pPr>
      <w:r w:rsidRPr="009B1508">
        <w:rPr>
          <w:rFonts w:cs="Arial"/>
          <w:b/>
          <w:bCs/>
          <w:i/>
          <w:szCs w:val="22"/>
        </w:rPr>
        <w:t>Peer Review Groups/Grant Study Section</w:t>
      </w:r>
      <w:r w:rsidR="00CB0DDE">
        <w:rPr>
          <w:rFonts w:cs="Arial"/>
          <w:b/>
          <w:bCs/>
          <w:i/>
          <w:szCs w:val="22"/>
        </w:rPr>
        <w:t>s</w:t>
      </w:r>
    </w:p>
    <w:p w14:paraId="2578CB7F" w14:textId="77777777" w:rsidR="00927003" w:rsidRDefault="00927003" w:rsidP="00B621B2">
      <w:pPr>
        <w:spacing w:after="0"/>
        <w:rPr>
          <w:rFonts w:cs="Arial"/>
          <w:iCs/>
          <w:szCs w:val="22"/>
        </w:rPr>
      </w:pPr>
    </w:p>
    <w:p w14:paraId="385ADF4A" w14:textId="6D9F0B7C" w:rsidR="009B1508" w:rsidRDefault="009B1508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2011, 2020</w:t>
      </w:r>
      <w:r>
        <w:rPr>
          <w:rFonts w:cs="Arial"/>
          <w:iCs/>
          <w:szCs w:val="22"/>
        </w:rPr>
        <w:tab/>
        <w:t>Ad hoc member, NTRC Study Section, NIH</w:t>
      </w:r>
    </w:p>
    <w:p w14:paraId="3AADA480" w14:textId="29D05508" w:rsidR="00927003" w:rsidRDefault="00927003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2014, 2021</w:t>
      </w:r>
      <w:r>
        <w:rPr>
          <w:rFonts w:cs="Arial"/>
          <w:iCs/>
          <w:szCs w:val="22"/>
        </w:rPr>
        <w:tab/>
        <w:t>Ad hoc member, ETTN Study Section, NIH</w:t>
      </w:r>
    </w:p>
    <w:p w14:paraId="673C3818" w14:textId="6FDA48C4" w:rsidR="009B1508" w:rsidRDefault="009B1508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2017, 2018, 2020, 2021</w:t>
      </w:r>
    </w:p>
    <w:p w14:paraId="7511535B" w14:textId="54421002" w:rsidR="009B1508" w:rsidRDefault="009B1508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  <w:t>Ad hoc member, MDCN Study Section, NIMH/NIH</w:t>
      </w:r>
    </w:p>
    <w:p w14:paraId="55BAE34B" w14:textId="288C3D45" w:rsidR="009B1508" w:rsidRDefault="009B1508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2018 2019, 2020, 2021</w:t>
      </w:r>
    </w:p>
    <w:p w14:paraId="43404937" w14:textId="65E9FA42" w:rsidR="009B1508" w:rsidRDefault="009B1508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  <w:t>Ad hoc member, R13 Study Section, NIH</w:t>
      </w:r>
    </w:p>
    <w:p w14:paraId="12109279" w14:textId="7444FDBA" w:rsidR="004D76D0" w:rsidRDefault="00927003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2018, 2023</w:t>
      </w:r>
      <w:r>
        <w:rPr>
          <w:rFonts w:cs="Arial"/>
          <w:iCs/>
          <w:szCs w:val="22"/>
        </w:rPr>
        <w:tab/>
        <w:t>Ad hoc member, BRAIN Initiative Study Section on Circuits, NIH</w:t>
      </w:r>
    </w:p>
    <w:p w14:paraId="4501BAC8" w14:textId="52F06A9E" w:rsidR="00927003" w:rsidRDefault="00927003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2019, 2022</w:t>
      </w:r>
      <w:r>
        <w:rPr>
          <w:rFonts w:cs="Arial"/>
          <w:iCs/>
          <w:szCs w:val="22"/>
        </w:rPr>
        <w:tab/>
        <w:t>Ad hoc member, F03 Study Section, NINDS/NIH</w:t>
      </w:r>
    </w:p>
    <w:p w14:paraId="15E320EA" w14:textId="6E230F2D" w:rsidR="00927003" w:rsidRDefault="00927003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2019</w:t>
      </w: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  <w:t>Ad hoc member, LAM Study Section</w:t>
      </w:r>
      <w:r w:rsidR="009B1508">
        <w:rPr>
          <w:rFonts w:cs="Arial"/>
          <w:iCs/>
          <w:szCs w:val="22"/>
        </w:rPr>
        <w:t>, NIH</w:t>
      </w:r>
    </w:p>
    <w:p w14:paraId="5A2DF676" w14:textId="6A32DC94" w:rsidR="00927003" w:rsidRDefault="00927003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2020</w:t>
      </w: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  <w:t>Ad hoc member, BRAIN Initiative K99/R00 Study Section, NIH</w:t>
      </w:r>
    </w:p>
    <w:p w14:paraId="512F455D" w14:textId="43D5E3DF" w:rsidR="00927003" w:rsidRDefault="00927003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lastRenderedPageBreak/>
        <w:t>2020, 2021</w:t>
      </w:r>
      <w:r>
        <w:rPr>
          <w:rFonts w:cs="Arial"/>
          <w:iCs/>
          <w:szCs w:val="22"/>
        </w:rPr>
        <w:tab/>
        <w:t>Ad hoc member, BRAIN Initiative U19 Study Section, NIH</w:t>
      </w:r>
    </w:p>
    <w:p w14:paraId="73DE43FB" w14:textId="01BC247C" w:rsidR="009B1508" w:rsidRDefault="009B1508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2022</w:t>
      </w: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  <w:t>Ad hoc member, NBVP Study Section, NIH</w:t>
      </w:r>
    </w:p>
    <w:p w14:paraId="435546A7" w14:textId="5BAE5916" w:rsidR="009B1508" w:rsidRDefault="009B1508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2023</w:t>
      </w:r>
      <w:r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ab/>
        <w:t>Ad hoc member, MNG Study Section, NIH</w:t>
      </w:r>
    </w:p>
    <w:p w14:paraId="63706356" w14:textId="77777777" w:rsidR="004D76D0" w:rsidRDefault="004D76D0" w:rsidP="00B621B2">
      <w:pPr>
        <w:spacing w:after="0"/>
        <w:rPr>
          <w:rFonts w:cs="Arial"/>
          <w:iCs/>
          <w:szCs w:val="22"/>
        </w:rPr>
      </w:pPr>
    </w:p>
    <w:p w14:paraId="3297EF97" w14:textId="2F7F74DE" w:rsidR="004D76D0" w:rsidRDefault="004D76D0" w:rsidP="00B621B2">
      <w:pPr>
        <w:spacing w:after="0"/>
        <w:rPr>
          <w:rFonts w:cs="Arial"/>
          <w:iCs/>
          <w:szCs w:val="22"/>
        </w:rPr>
      </w:pPr>
      <w:r>
        <w:rPr>
          <w:rFonts w:cs="Arial"/>
          <w:b/>
          <w:bCs/>
          <w:i/>
          <w:szCs w:val="22"/>
        </w:rPr>
        <w:t>Journal Reviewer</w:t>
      </w:r>
    </w:p>
    <w:p w14:paraId="3E9B1A2B" w14:textId="3C214FA9" w:rsidR="004D76D0" w:rsidRPr="004D76D0" w:rsidRDefault="004D76D0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Journal of Neuroscience, Cell Reports, Neuron, Nature Communications, Nature Neuroscience, Nature Methods, Science, </w:t>
      </w:r>
      <w:proofErr w:type="spellStart"/>
      <w:r>
        <w:rPr>
          <w:rFonts w:cs="Arial"/>
          <w:iCs/>
          <w:szCs w:val="22"/>
        </w:rPr>
        <w:t>eLife</w:t>
      </w:r>
      <w:proofErr w:type="spellEnd"/>
      <w:r>
        <w:rPr>
          <w:rFonts w:cs="Arial"/>
          <w:iCs/>
          <w:szCs w:val="22"/>
        </w:rPr>
        <w:t xml:space="preserve">, </w:t>
      </w:r>
      <w:proofErr w:type="spellStart"/>
      <w:r>
        <w:rPr>
          <w:rFonts w:cs="Arial"/>
          <w:iCs/>
          <w:szCs w:val="22"/>
        </w:rPr>
        <w:t>PLoS</w:t>
      </w:r>
      <w:proofErr w:type="spellEnd"/>
      <w:r>
        <w:rPr>
          <w:rFonts w:cs="Arial"/>
          <w:iCs/>
          <w:szCs w:val="22"/>
        </w:rPr>
        <w:t xml:space="preserve"> Biology, Journal of Neurophysiology, Journal of Physiology, Neuropharmacology, Cerebral Cortex</w:t>
      </w:r>
    </w:p>
    <w:p w14:paraId="6F0D0C8B" w14:textId="77777777" w:rsidR="004D76D0" w:rsidRDefault="004D76D0" w:rsidP="00B621B2">
      <w:pPr>
        <w:spacing w:after="0"/>
        <w:rPr>
          <w:rFonts w:cs="Arial"/>
          <w:iCs/>
          <w:szCs w:val="22"/>
        </w:rPr>
      </w:pPr>
    </w:p>
    <w:p w14:paraId="40BF6EE6" w14:textId="44F804F3" w:rsidR="004D76D0" w:rsidRDefault="004D76D0" w:rsidP="00B621B2">
      <w:pPr>
        <w:spacing w:after="0"/>
        <w:rPr>
          <w:rFonts w:cs="Arial"/>
          <w:iCs/>
          <w:szCs w:val="22"/>
        </w:rPr>
      </w:pPr>
      <w:r>
        <w:rPr>
          <w:rFonts w:cs="Arial"/>
          <w:b/>
          <w:bCs/>
          <w:i/>
          <w:szCs w:val="22"/>
        </w:rPr>
        <w:t>Professional Organizations</w:t>
      </w:r>
    </w:p>
    <w:p w14:paraId="0C4AAB37" w14:textId="273BD0C3" w:rsidR="004D76D0" w:rsidRDefault="004D76D0" w:rsidP="00B621B2">
      <w:pPr>
        <w:spacing w:after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1998-present</w:t>
      </w:r>
      <w:r>
        <w:rPr>
          <w:rFonts w:cs="Arial"/>
          <w:iCs/>
          <w:szCs w:val="22"/>
        </w:rPr>
        <w:tab/>
      </w:r>
      <w:r w:rsidR="00927003">
        <w:rPr>
          <w:rFonts w:cs="Arial"/>
          <w:iCs/>
          <w:szCs w:val="22"/>
        </w:rPr>
        <w:tab/>
        <w:t>Member, Society for Neuroscience</w:t>
      </w:r>
    </w:p>
    <w:p w14:paraId="5CCA5417" w14:textId="77777777" w:rsidR="00927003" w:rsidRDefault="00927003" w:rsidP="00B621B2">
      <w:pPr>
        <w:spacing w:after="0"/>
        <w:rPr>
          <w:rFonts w:cs="Arial"/>
          <w:iCs/>
          <w:szCs w:val="22"/>
        </w:rPr>
      </w:pPr>
    </w:p>
    <w:p w14:paraId="45A2F7BF" w14:textId="2376B698" w:rsidR="00927003" w:rsidRPr="00927003" w:rsidRDefault="00927003" w:rsidP="00B621B2">
      <w:pPr>
        <w:spacing w:after="0"/>
        <w:rPr>
          <w:rFonts w:cs="Arial"/>
          <w:b/>
          <w:bCs/>
          <w:i/>
          <w:szCs w:val="22"/>
        </w:rPr>
      </w:pPr>
      <w:r>
        <w:rPr>
          <w:rFonts w:cs="Arial"/>
          <w:b/>
          <w:bCs/>
          <w:i/>
          <w:szCs w:val="22"/>
        </w:rPr>
        <w:t>Yale University</w:t>
      </w:r>
    </w:p>
    <w:p w14:paraId="603A5865" w14:textId="77777777" w:rsidR="004D76D0" w:rsidRDefault="004D76D0" w:rsidP="00B621B2">
      <w:pPr>
        <w:spacing w:after="0"/>
        <w:rPr>
          <w:rFonts w:cs="Arial"/>
          <w:b/>
          <w:bCs/>
          <w:i/>
          <w:szCs w:val="22"/>
        </w:rPr>
      </w:pPr>
    </w:p>
    <w:p w14:paraId="0F0944FF" w14:textId="77777777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  <w:u w:val="single"/>
        </w:rPr>
        <w:t>University Committees</w:t>
      </w:r>
    </w:p>
    <w:p w14:paraId="08359FB6" w14:textId="46F37DFB" w:rsidR="002C5704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2020-2023:</w:t>
      </w:r>
      <w:r>
        <w:rPr>
          <w:rFonts w:cs="Arial"/>
          <w:szCs w:val="22"/>
        </w:rPr>
        <w:tab/>
        <w:t>IT Services Advisory Committee (Chairman, 2021-</w:t>
      </w:r>
      <w:r w:rsidR="0035279A">
        <w:rPr>
          <w:rFonts w:cs="Arial"/>
          <w:szCs w:val="22"/>
        </w:rPr>
        <w:t>2023</w:t>
      </w:r>
      <w:r>
        <w:rPr>
          <w:rFonts w:cs="Arial"/>
          <w:szCs w:val="22"/>
        </w:rPr>
        <w:t>)</w:t>
      </w:r>
    </w:p>
    <w:p w14:paraId="6EDD3826" w14:textId="77777777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2021-present: Wu Tsai Institute Neurocognition and Behavior Working Group</w:t>
      </w:r>
    </w:p>
    <w:p w14:paraId="03C2EF9F" w14:textId="218C80A8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2023-present: Computational &amp; Data Services Advisory Committee</w:t>
      </w:r>
    </w:p>
    <w:p w14:paraId="28B6CF9E" w14:textId="71F5A18B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2023-present: Yale Center for Research Computing Steering Committee</w:t>
      </w:r>
    </w:p>
    <w:p w14:paraId="331353EB" w14:textId="064AA4AD" w:rsidR="002C5704" w:rsidRPr="00600307" w:rsidRDefault="002C5704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2023-present:</w:t>
      </w:r>
      <w:r>
        <w:rPr>
          <w:rFonts w:cs="Arial"/>
          <w:szCs w:val="22"/>
        </w:rPr>
        <w:tab/>
        <w:t>Scholar Awards Selection Committee</w:t>
      </w:r>
    </w:p>
    <w:p w14:paraId="37C00A4F" w14:textId="77777777" w:rsidR="00B621B2" w:rsidRDefault="00B621B2" w:rsidP="00B621B2">
      <w:pPr>
        <w:spacing w:after="0"/>
        <w:rPr>
          <w:rFonts w:cs="Arial"/>
          <w:szCs w:val="22"/>
          <w:u w:val="single"/>
        </w:rPr>
      </w:pPr>
    </w:p>
    <w:p w14:paraId="5D583FF4" w14:textId="77777777" w:rsidR="00B621B2" w:rsidRPr="00EC39F6" w:rsidRDefault="00B621B2" w:rsidP="00B621B2">
      <w:pPr>
        <w:spacing w:after="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M</w:t>
      </w:r>
      <w:r w:rsidRPr="00962B07">
        <w:rPr>
          <w:rFonts w:cs="Arial"/>
          <w:szCs w:val="22"/>
          <w:u w:val="single"/>
        </w:rPr>
        <w:t>edical School Committees</w:t>
      </w:r>
    </w:p>
    <w:p w14:paraId="1D9A69E1" w14:textId="44FAB24E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2014-</w:t>
      </w:r>
      <w:r w:rsidR="00F52C0A">
        <w:rPr>
          <w:rFonts w:cs="Arial"/>
          <w:szCs w:val="22"/>
        </w:rPr>
        <w:t>present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  <w:t>MD-PhD, MSTP Advisory Committee</w:t>
      </w:r>
    </w:p>
    <w:p w14:paraId="47DCA857" w14:textId="6C53902C" w:rsidR="00B621B2" w:rsidRPr="00DA30E1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2015-</w:t>
      </w:r>
      <w:r w:rsidR="00F52C0A">
        <w:rPr>
          <w:rFonts w:cs="Arial"/>
          <w:szCs w:val="22"/>
        </w:rPr>
        <w:t>present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  <w:t>Executive Committee on MD-PhD Admissions</w:t>
      </w:r>
    </w:p>
    <w:p w14:paraId="7732F602" w14:textId="77777777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2015-2018:</w:t>
      </w:r>
      <w:r>
        <w:rPr>
          <w:rFonts w:cs="Arial"/>
          <w:szCs w:val="22"/>
        </w:rPr>
        <w:tab/>
        <w:t>YSM Faculty Advisory Committee (FAC)</w:t>
      </w:r>
    </w:p>
    <w:p w14:paraId="791493D9" w14:textId="3DE400EB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2018-2023:</w:t>
      </w:r>
      <w:r>
        <w:rPr>
          <w:rFonts w:cs="Arial"/>
          <w:szCs w:val="22"/>
        </w:rPr>
        <w:tab/>
        <w:t>INP Admissions Committee</w:t>
      </w:r>
    </w:p>
    <w:p w14:paraId="2578E60B" w14:textId="77777777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2021-present:</w:t>
      </w:r>
      <w:r>
        <w:rPr>
          <w:rFonts w:cs="Arial"/>
          <w:szCs w:val="22"/>
        </w:rPr>
        <w:tab/>
        <w:t>Kavli Institute for Neuroscience Steering Committee</w:t>
      </w:r>
    </w:p>
    <w:p w14:paraId="2A1DF15D" w14:textId="21377675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2022-2023:</w:t>
      </w:r>
      <w:r>
        <w:rPr>
          <w:rFonts w:cs="Arial"/>
          <w:szCs w:val="22"/>
        </w:rPr>
        <w:tab/>
        <w:t>INP Executive Committee</w:t>
      </w:r>
    </w:p>
    <w:p w14:paraId="59C14D8E" w14:textId="77777777" w:rsidR="00B621B2" w:rsidRDefault="00B621B2" w:rsidP="00B621B2">
      <w:pPr>
        <w:spacing w:after="0"/>
        <w:rPr>
          <w:rFonts w:cs="Arial"/>
          <w:b/>
          <w:szCs w:val="22"/>
        </w:rPr>
      </w:pPr>
    </w:p>
    <w:p w14:paraId="67C93971" w14:textId="77777777" w:rsidR="00B621B2" w:rsidRDefault="00B621B2" w:rsidP="00B621B2">
      <w:pPr>
        <w:spacing w:after="0"/>
        <w:rPr>
          <w:rFonts w:cs="Arial"/>
          <w:szCs w:val="22"/>
          <w:u w:val="single"/>
        </w:rPr>
      </w:pPr>
      <w:r w:rsidRPr="00962B07">
        <w:rPr>
          <w:rFonts w:cs="Arial"/>
          <w:szCs w:val="22"/>
          <w:u w:val="single"/>
        </w:rPr>
        <w:t>Departmental Committees</w:t>
      </w:r>
    </w:p>
    <w:p w14:paraId="2DADA3BB" w14:textId="77777777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2010-2020:</w:t>
      </w:r>
      <w:r>
        <w:rPr>
          <w:rFonts w:cs="Arial"/>
          <w:szCs w:val="22"/>
        </w:rPr>
        <w:tab/>
        <w:t>Neuroscience Seminar Series Selection Committee</w:t>
      </w:r>
    </w:p>
    <w:p w14:paraId="796F0430" w14:textId="77777777" w:rsidR="00B621B2" w:rsidRDefault="00B621B2" w:rsidP="00B621B2">
      <w:pPr>
        <w:spacing w:after="0"/>
        <w:rPr>
          <w:rFonts w:cs="Arial"/>
          <w:szCs w:val="22"/>
          <w:u w:val="single"/>
        </w:rPr>
      </w:pPr>
      <w:r>
        <w:rPr>
          <w:rFonts w:cs="Arial"/>
          <w:szCs w:val="22"/>
        </w:rPr>
        <w:t>2011-2015:</w:t>
      </w:r>
      <w:r>
        <w:rPr>
          <w:rFonts w:cs="Arial"/>
          <w:szCs w:val="22"/>
        </w:rPr>
        <w:tab/>
        <w:t>“Club Neurobiology” Research in Progress Organizing Committee</w:t>
      </w:r>
    </w:p>
    <w:p w14:paraId="33009BAD" w14:textId="77777777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2020-2022:</w:t>
      </w:r>
      <w:r>
        <w:rPr>
          <w:rFonts w:cs="Arial"/>
          <w:szCs w:val="22"/>
        </w:rPr>
        <w:tab/>
        <w:t>Inaugural Chair, Committee for Diversity, Equity, and Inclusion</w:t>
      </w:r>
    </w:p>
    <w:p w14:paraId="39610773" w14:textId="77777777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2022-present:</w:t>
      </w:r>
      <w:r>
        <w:rPr>
          <w:rFonts w:cs="Arial"/>
          <w:szCs w:val="22"/>
        </w:rPr>
        <w:tab/>
        <w:t>Chair, Medical Student Thesis Program</w:t>
      </w:r>
    </w:p>
    <w:p w14:paraId="5A67AB2E" w14:textId="77777777" w:rsidR="00B621B2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2015-2018,</w:t>
      </w:r>
    </w:p>
    <w:p w14:paraId="1DE474F1" w14:textId="77777777" w:rsidR="00FB39F3" w:rsidRDefault="00B621B2" w:rsidP="00B621B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2022, 2023</w:t>
      </w:r>
      <w:r w:rsidR="00FB39F3">
        <w:rPr>
          <w:rFonts w:cs="Arial"/>
          <w:szCs w:val="22"/>
        </w:rPr>
        <w:t>,</w:t>
      </w:r>
    </w:p>
    <w:p w14:paraId="48CFB9F7" w14:textId="6C107B7A" w:rsidR="00FB39F3" w:rsidRDefault="00FB39F3" w:rsidP="004550C4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2024</w:t>
      </w:r>
      <w:r w:rsidR="00CB0DDE">
        <w:rPr>
          <w:rFonts w:cs="Arial"/>
          <w:szCs w:val="22"/>
        </w:rPr>
        <w:t>, 2025:</w:t>
      </w:r>
      <w:r>
        <w:rPr>
          <w:rFonts w:cs="Arial"/>
          <w:szCs w:val="22"/>
        </w:rPr>
        <w:tab/>
      </w:r>
      <w:r w:rsidR="00B621B2">
        <w:rPr>
          <w:rFonts w:cs="Arial"/>
          <w:szCs w:val="22"/>
        </w:rPr>
        <w:t>Neuroscience Faculty Recruitment Search Committee</w:t>
      </w:r>
    </w:p>
    <w:p w14:paraId="09BE2715" w14:textId="73F35786" w:rsidR="002F6EC7" w:rsidRDefault="002F6EC7" w:rsidP="004550C4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202</w:t>
      </w:r>
      <w:r w:rsidR="00F52C0A">
        <w:rPr>
          <w:rFonts w:cs="Arial"/>
          <w:szCs w:val="22"/>
        </w:rPr>
        <w:t>5-present:</w:t>
      </w:r>
      <w:r w:rsidR="00F52C0A">
        <w:rPr>
          <w:rFonts w:cs="Arial"/>
          <w:szCs w:val="22"/>
        </w:rPr>
        <w:tab/>
        <w:t>Neuroscience ITS Committee</w:t>
      </w:r>
    </w:p>
    <w:p w14:paraId="703142EA" w14:textId="77777777" w:rsidR="00FB39F3" w:rsidRDefault="00FB39F3" w:rsidP="004550C4">
      <w:pPr>
        <w:spacing w:after="0"/>
        <w:rPr>
          <w:rFonts w:cs="Arial"/>
          <w:szCs w:val="22"/>
        </w:rPr>
      </w:pPr>
    </w:p>
    <w:p w14:paraId="514C9ECB" w14:textId="77777777" w:rsidR="00FB39F3" w:rsidRDefault="00FB39F3" w:rsidP="004550C4">
      <w:pPr>
        <w:spacing w:after="0"/>
        <w:rPr>
          <w:rFonts w:cs="Arial"/>
          <w:szCs w:val="22"/>
        </w:rPr>
      </w:pPr>
    </w:p>
    <w:p w14:paraId="4FFD5487" w14:textId="2CE110C2" w:rsidR="004550C4" w:rsidRDefault="003E5CE2" w:rsidP="004550C4">
      <w:pPr>
        <w:spacing w:after="0"/>
        <w:rPr>
          <w:rFonts w:cs="Arial"/>
          <w:bCs/>
          <w:szCs w:val="22"/>
        </w:rPr>
      </w:pPr>
      <w:r>
        <w:rPr>
          <w:rFonts w:cs="Arial"/>
          <w:b/>
          <w:szCs w:val="22"/>
        </w:rPr>
        <w:t>Bibliography</w:t>
      </w:r>
      <w:r w:rsidR="004550C4">
        <w:rPr>
          <w:rFonts w:cs="Arial"/>
          <w:b/>
          <w:szCs w:val="22"/>
        </w:rPr>
        <w:t>:</w:t>
      </w:r>
    </w:p>
    <w:p w14:paraId="42008693" w14:textId="29379011" w:rsidR="00F121F2" w:rsidRDefault="00F121F2" w:rsidP="004550C4">
      <w:pPr>
        <w:spacing w:after="0"/>
        <w:rPr>
          <w:rFonts w:cs="Arial"/>
          <w:bCs/>
          <w:szCs w:val="22"/>
        </w:rPr>
      </w:pPr>
    </w:p>
    <w:p w14:paraId="539EADC6" w14:textId="3935651A" w:rsidR="00F121F2" w:rsidRPr="002F6EC7" w:rsidRDefault="00F54CFD" w:rsidP="004550C4">
      <w:pPr>
        <w:spacing w:after="0"/>
        <w:rPr>
          <w:rFonts w:cs="Arial"/>
          <w:bCs/>
          <w:i/>
          <w:iCs/>
          <w:szCs w:val="22"/>
          <w:u w:val="single"/>
        </w:rPr>
      </w:pPr>
      <w:r w:rsidRPr="002F6EC7">
        <w:rPr>
          <w:rFonts w:cs="Arial"/>
          <w:bCs/>
          <w:i/>
          <w:iCs/>
          <w:szCs w:val="22"/>
          <w:u w:val="single"/>
        </w:rPr>
        <w:t>Peer-reviewed original research</w:t>
      </w:r>
      <w:r w:rsidR="00F121F2" w:rsidRPr="002F6EC7">
        <w:rPr>
          <w:rFonts w:cs="Arial"/>
          <w:bCs/>
          <w:i/>
          <w:iCs/>
          <w:szCs w:val="22"/>
          <w:u w:val="single"/>
        </w:rPr>
        <w:t>:</w:t>
      </w:r>
    </w:p>
    <w:p w14:paraId="71E24DFA" w14:textId="180E68EC" w:rsidR="005C6622" w:rsidRDefault="005C6622" w:rsidP="004550C4">
      <w:pPr>
        <w:tabs>
          <w:tab w:val="left" w:pos="90"/>
        </w:tabs>
        <w:spacing w:after="0"/>
      </w:pPr>
    </w:p>
    <w:p w14:paraId="2B9B743E" w14:textId="7888065D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  <w:lang w:val="sv-SE"/>
        </w:rPr>
        <w:t>Higley MJ</w:t>
      </w:r>
      <w:r w:rsidRPr="00857FF4">
        <w:rPr>
          <w:lang w:val="sv-SE"/>
        </w:rPr>
        <w:t xml:space="preserve">, Hermer-Vazquez L, Levitsky DA, Strupp BJ.  </w:t>
      </w:r>
      <w:r w:rsidRPr="00857FF4">
        <w:t xml:space="preserve">Recovery of associative function following early amygdala lesions in rats.  </w:t>
      </w:r>
      <w:r w:rsidRPr="00857FF4">
        <w:rPr>
          <w:i/>
        </w:rPr>
        <w:t xml:space="preserve"> </w:t>
      </w:r>
      <w:proofErr w:type="spellStart"/>
      <w:r w:rsidRPr="00857FF4">
        <w:rPr>
          <w:i/>
        </w:rPr>
        <w:t>Behav</w:t>
      </w:r>
      <w:proofErr w:type="spellEnd"/>
      <w:r w:rsidRPr="00857FF4">
        <w:rPr>
          <w:i/>
        </w:rPr>
        <w:t xml:space="preserve"> </w:t>
      </w:r>
      <w:proofErr w:type="spellStart"/>
      <w:r w:rsidRPr="00857FF4">
        <w:rPr>
          <w:i/>
        </w:rPr>
        <w:t>Neurosci</w:t>
      </w:r>
      <w:proofErr w:type="spellEnd"/>
      <w:r w:rsidRPr="00857FF4">
        <w:t xml:space="preserve"> 115: 154-64, 2001.</w:t>
      </w:r>
    </w:p>
    <w:p w14:paraId="05C7425F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4849F3CE" w14:textId="28AF20ED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 xml:space="preserve"> and Contreras D.  Nonlinear integration of sensory responses in the rat barrel cortex: an intracellular study in vivo.  </w:t>
      </w:r>
      <w:r w:rsidRPr="00857FF4">
        <w:rPr>
          <w:i/>
        </w:rPr>
        <w:t xml:space="preserve">J </w:t>
      </w:r>
      <w:proofErr w:type="spellStart"/>
      <w:r w:rsidRPr="00857FF4">
        <w:rPr>
          <w:i/>
        </w:rPr>
        <w:t>Neurosci</w:t>
      </w:r>
      <w:proofErr w:type="spellEnd"/>
      <w:r w:rsidRPr="00857FF4">
        <w:t xml:space="preserve"> 23: 10190-200, 2003.</w:t>
      </w:r>
    </w:p>
    <w:p w14:paraId="581AEFA4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1C683D33" w14:textId="4FA0FAF2" w:rsidR="00857FF4" w:rsidRPr="00857FF4" w:rsidRDefault="00E80C37" w:rsidP="00857FF4">
      <w:pPr>
        <w:tabs>
          <w:tab w:val="left" w:pos="90"/>
        </w:tabs>
        <w:spacing w:after="0"/>
      </w:pPr>
      <w:r>
        <w:lastRenderedPageBreak/>
        <w:t>T</w:t>
      </w:r>
      <w:r w:rsidR="00857FF4" w:rsidRPr="00857FF4">
        <w:t xml:space="preserve">raub RD, Contreras D, Cunningham MO, Murray H, LeBeau FE, Roopun A, </w:t>
      </w:r>
      <w:proofErr w:type="spellStart"/>
      <w:r w:rsidR="00857FF4" w:rsidRPr="00857FF4">
        <w:t>Bibbig</w:t>
      </w:r>
      <w:proofErr w:type="spellEnd"/>
      <w:r w:rsidR="00857FF4" w:rsidRPr="00857FF4">
        <w:t xml:space="preserve"> A, </w:t>
      </w:r>
      <w:proofErr w:type="spellStart"/>
      <w:r w:rsidR="00857FF4" w:rsidRPr="00857FF4">
        <w:t>Wilent</w:t>
      </w:r>
      <w:proofErr w:type="spellEnd"/>
      <w:r w:rsidR="00857FF4" w:rsidRPr="00857FF4">
        <w:t xml:space="preserve"> WB, </w:t>
      </w:r>
      <w:r w:rsidR="00857FF4" w:rsidRPr="00857FF4">
        <w:rPr>
          <w:b/>
        </w:rPr>
        <w:t>Higley, MJ</w:t>
      </w:r>
      <w:r w:rsidR="00857FF4" w:rsidRPr="00857FF4">
        <w:t xml:space="preserve">, Whittington MA.  Single-column thalamocortical network model exhibiting gamma oscillations, sleep spindles, and epileptogenic bursts.  </w:t>
      </w:r>
      <w:r w:rsidR="00857FF4" w:rsidRPr="00857FF4">
        <w:rPr>
          <w:i/>
        </w:rPr>
        <w:t xml:space="preserve">J </w:t>
      </w:r>
      <w:proofErr w:type="spellStart"/>
      <w:r w:rsidR="00857FF4" w:rsidRPr="00857FF4">
        <w:rPr>
          <w:i/>
        </w:rPr>
        <w:t>Neurophys</w:t>
      </w:r>
      <w:proofErr w:type="spellEnd"/>
      <w:r w:rsidR="00857FF4" w:rsidRPr="00857FF4">
        <w:t xml:space="preserve"> 93: 2194-232, 2005.</w:t>
      </w:r>
    </w:p>
    <w:p w14:paraId="6600801A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3C3F5696" w14:textId="0362A566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 xml:space="preserve"> and Contreras D.  Integration of synaptic responses to neighboring whiskers in rat barrel cortex in vivo.  </w:t>
      </w:r>
      <w:r w:rsidRPr="00857FF4">
        <w:rPr>
          <w:i/>
        </w:rPr>
        <w:t xml:space="preserve">J </w:t>
      </w:r>
      <w:proofErr w:type="spellStart"/>
      <w:r w:rsidRPr="00857FF4">
        <w:rPr>
          <w:i/>
        </w:rPr>
        <w:t>Neurophys</w:t>
      </w:r>
      <w:proofErr w:type="spellEnd"/>
      <w:r w:rsidRPr="00857FF4">
        <w:t xml:space="preserve"> 93: 1920-34, 2005.</w:t>
      </w:r>
    </w:p>
    <w:p w14:paraId="64E99CF8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7137C62F" w14:textId="13E82C2A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 xml:space="preserve"> and Contreras D.  Balanced excitation and inhibition determine spike timing during frequency adaptation.  </w:t>
      </w:r>
      <w:r w:rsidRPr="00857FF4">
        <w:rPr>
          <w:i/>
        </w:rPr>
        <w:t xml:space="preserve">J </w:t>
      </w:r>
      <w:proofErr w:type="spellStart"/>
      <w:r w:rsidRPr="00857FF4">
        <w:rPr>
          <w:i/>
        </w:rPr>
        <w:t>Neurosci</w:t>
      </w:r>
      <w:proofErr w:type="spellEnd"/>
      <w:r w:rsidRPr="00857FF4">
        <w:t xml:space="preserve"> 26: 448-57, 2006.</w:t>
      </w:r>
    </w:p>
    <w:p w14:paraId="03BAEF17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3572FC21" w14:textId="17FD68F1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 xml:space="preserve"> and Contreras D.  Cellular mechanisms of suppressive interactions between somatosensory responses </w:t>
      </w:r>
      <w:r w:rsidRPr="00857FF4">
        <w:rPr>
          <w:i/>
        </w:rPr>
        <w:t>in vivo</w:t>
      </w:r>
      <w:r w:rsidRPr="00857FF4">
        <w:t xml:space="preserve">.  </w:t>
      </w:r>
      <w:r w:rsidRPr="00857FF4">
        <w:rPr>
          <w:i/>
        </w:rPr>
        <w:t xml:space="preserve">J. </w:t>
      </w:r>
      <w:proofErr w:type="spellStart"/>
      <w:r w:rsidRPr="00857FF4">
        <w:rPr>
          <w:i/>
        </w:rPr>
        <w:t>Neurophys</w:t>
      </w:r>
      <w:proofErr w:type="spellEnd"/>
      <w:r w:rsidRPr="00857FF4">
        <w:rPr>
          <w:i/>
        </w:rPr>
        <w:t>.</w:t>
      </w:r>
      <w:r w:rsidRPr="00857FF4">
        <w:t xml:space="preserve"> 97:647-58, 2007.</w:t>
      </w:r>
    </w:p>
    <w:p w14:paraId="173F4F5D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72D4604C" w14:textId="6FE5B40D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 xml:space="preserve"> and Contreras D.  Frequency adaptation modulates spatial integration of sensory responses in the rat whisker system.  </w:t>
      </w:r>
      <w:r w:rsidRPr="00857FF4">
        <w:rPr>
          <w:i/>
        </w:rPr>
        <w:t xml:space="preserve">J. </w:t>
      </w:r>
      <w:proofErr w:type="spellStart"/>
      <w:r w:rsidRPr="00857FF4">
        <w:rPr>
          <w:i/>
        </w:rPr>
        <w:t>Neurophys</w:t>
      </w:r>
      <w:proofErr w:type="spellEnd"/>
      <w:r w:rsidRPr="00857FF4">
        <w:rPr>
          <w:i/>
        </w:rPr>
        <w:t>.</w:t>
      </w:r>
      <w:r w:rsidRPr="00857FF4">
        <w:t xml:space="preserve"> 97: 3819-24, 2007.</w:t>
      </w:r>
    </w:p>
    <w:p w14:paraId="587F48AE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26142BD4" w14:textId="1CAB9058" w:rsidR="00857FF4" w:rsidRPr="00857FF4" w:rsidRDefault="00857FF4" w:rsidP="00857FF4">
      <w:pPr>
        <w:tabs>
          <w:tab w:val="left" w:pos="90"/>
        </w:tabs>
        <w:spacing w:after="0"/>
      </w:pPr>
      <w:proofErr w:type="spellStart"/>
      <w:r w:rsidRPr="00857FF4">
        <w:t>Busetto</w:t>
      </w:r>
      <w:proofErr w:type="spellEnd"/>
      <w:r w:rsidRPr="00857FF4">
        <w:t xml:space="preserve"> G, </w:t>
      </w:r>
      <w:r w:rsidRPr="00857FF4">
        <w:rPr>
          <w:b/>
        </w:rPr>
        <w:t>Higley MJ</w:t>
      </w:r>
      <w:r w:rsidRPr="00857FF4">
        <w:t xml:space="preserve">, and Sabatini BL.  Developmental presence and disappearance of postsynaptically silent synapses on dendritic spines of rat layer 2/3 pyramidal neurons.  </w:t>
      </w:r>
      <w:r w:rsidRPr="00857FF4">
        <w:rPr>
          <w:i/>
        </w:rPr>
        <w:t>J. Physiol.</w:t>
      </w:r>
      <w:r w:rsidRPr="00857FF4">
        <w:t xml:space="preserve"> 586: 1519-27, 2008.</w:t>
      </w:r>
    </w:p>
    <w:p w14:paraId="6EE23E14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78746BD7" w14:textId="513E8C0D" w:rsidR="00857FF4" w:rsidRPr="00857FF4" w:rsidRDefault="00857FF4" w:rsidP="00857FF4">
      <w:pPr>
        <w:tabs>
          <w:tab w:val="left" w:pos="90"/>
        </w:tabs>
        <w:spacing w:after="0"/>
      </w:pPr>
      <w:r w:rsidRPr="00857FF4">
        <w:t xml:space="preserve">Steiner P, </w:t>
      </w:r>
      <w:r w:rsidRPr="00857FF4">
        <w:rPr>
          <w:b/>
        </w:rPr>
        <w:t>Higley MJ</w:t>
      </w:r>
      <w:r w:rsidRPr="00857FF4">
        <w:t xml:space="preserve">, Weifeng X, </w:t>
      </w:r>
      <w:proofErr w:type="spellStart"/>
      <w:r w:rsidRPr="00857FF4">
        <w:t>Czervionke</w:t>
      </w:r>
      <w:proofErr w:type="spellEnd"/>
      <w:r w:rsidRPr="00857FF4">
        <w:t xml:space="preserve"> BL, Malenka RC, and Sabatini BL.  Dual role of CaMKII and PSD-95 in activity-dependent protein trafficking and dendritic spine growth.  </w:t>
      </w:r>
      <w:r w:rsidRPr="00857FF4">
        <w:rPr>
          <w:i/>
        </w:rPr>
        <w:t>Neuron</w:t>
      </w:r>
      <w:r w:rsidRPr="00857FF4">
        <w:t xml:space="preserve"> 60: 788-802, 2008.</w:t>
      </w:r>
    </w:p>
    <w:p w14:paraId="255A0A92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0A54596F" w14:textId="67048BFC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>, Soler-</w:t>
      </w:r>
      <w:proofErr w:type="spellStart"/>
      <w:r w:rsidRPr="00857FF4">
        <w:t>Llavina</w:t>
      </w:r>
      <w:proofErr w:type="spellEnd"/>
      <w:r w:rsidRPr="00857FF4">
        <w:t xml:space="preserve"> G, and Sabatini BL.  Cholinergic modulation of multivesicular release regulates striatal synaptic potency and integration.  </w:t>
      </w:r>
      <w:r w:rsidRPr="00857FF4">
        <w:rPr>
          <w:i/>
        </w:rPr>
        <w:t>Nature Neuroscience</w:t>
      </w:r>
      <w:r w:rsidRPr="00857FF4">
        <w:t>, 12:1121-28, 2009.</w:t>
      </w:r>
    </w:p>
    <w:p w14:paraId="60F7BB5C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1ADB8F91" w14:textId="599E03D1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 xml:space="preserve"> and Sabatini BL.  Competitive regulation of synaptic Ca influx by D2 dopamine and A2A adenosine receptors.  </w:t>
      </w:r>
      <w:r w:rsidRPr="00857FF4">
        <w:rPr>
          <w:i/>
        </w:rPr>
        <w:t>Nature Neuroscience</w:t>
      </w:r>
      <w:r w:rsidRPr="00857FF4">
        <w:t>, 13:958-66, 2010.</w:t>
      </w:r>
    </w:p>
    <w:p w14:paraId="741F6AAA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744BF66A" w14:textId="0834231D" w:rsidR="00857FF4" w:rsidRPr="00857FF4" w:rsidRDefault="00857FF4" w:rsidP="00857FF4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 xml:space="preserve">, </w:t>
      </w:r>
      <w:proofErr w:type="spellStart"/>
      <w:r w:rsidRPr="00857FF4">
        <w:t>Gittis</w:t>
      </w:r>
      <w:proofErr w:type="spellEnd"/>
      <w:r w:rsidRPr="00857FF4">
        <w:t xml:space="preserve"> AH, Oldenburg IA, Balthasar N, Seal RP, Edwards RH, Lowell BB, Kreitzer AC, and Sabatini BL.  Cholinergic interneurons mediate fast VGlut3-dependent glutamatergic transmission in the striatum.  </w:t>
      </w:r>
      <w:r w:rsidRPr="00857FF4">
        <w:rPr>
          <w:i/>
        </w:rPr>
        <w:t>PLOS One</w:t>
      </w:r>
      <w:r w:rsidRPr="00857FF4">
        <w:t>, 6:e19155, 2011.</w:t>
      </w:r>
    </w:p>
    <w:p w14:paraId="213927B0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28B4430F" w14:textId="6FABB9E2" w:rsidR="00857FF4" w:rsidRPr="00857FF4" w:rsidRDefault="00857FF4" w:rsidP="00857FF4">
      <w:pPr>
        <w:tabs>
          <w:tab w:val="left" w:pos="90"/>
        </w:tabs>
        <w:spacing w:after="0"/>
      </w:pPr>
      <w:proofErr w:type="spellStart"/>
      <w:r w:rsidRPr="00857FF4">
        <w:t>Bessaih</w:t>
      </w:r>
      <w:proofErr w:type="spellEnd"/>
      <w:r w:rsidRPr="00857FF4">
        <w:t xml:space="preserve"> T, de </w:t>
      </w:r>
      <w:proofErr w:type="spellStart"/>
      <w:r w:rsidRPr="00857FF4">
        <w:t>Yebenes</w:t>
      </w:r>
      <w:proofErr w:type="spellEnd"/>
      <w:r w:rsidRPr="00857FF4">
        <w:t xml:space="preserve"> EG, Kirkland K, </w:t>
      </w:r>
      <w:r w:rsidRPr="00857FF4">
        <w:rPr>
          <w:b/>
        </w:rPr>
        <w:t>Higley MJ</w:t>
      </w:r>
      <w:r w:rsidRPr="00857FF4">
        <w:t xml:space="preserve">, Buono RJ, Ferraro TN, Contreras D.  Quantitative trait locus on distal chromosome 1 regulates the occurrence of spontaneous spike-wave discharges in DBA/2 mice. </w:t>
      </w:r>
      <w:r w:rsidRPr="00857FF4">
        <w:rPr>
          <w:b/>
          <w:i/>
        </w:rPr>
        <w:t xml:space="preserve"> </w:t>
      </w:r>
      <w:r w:rsidRPr="00857FF4">
        <w:rPr>
          <w:i/>
        </w:rPr>
        <w:t>Epilepsia,</w:t>
      </w:r>
      <w:r w:rsidRPr="00857FF4">
        <w:t xml:space="preserve"> 53:1429-35, 2012.</w:t>
      </w:r>
    </w:p>
    <w:p w14:paraId="267D722A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35917553" w14:textId="55219B32" w:rsidR="00857FF4" w:rsidRPr="00857FF4" w:rsidRDefault="00857FF4" w:rsidP="00857FF4">
      <w:pPr>
        <w:tabs>
          <w:tab w:val="left" w:pos="90"/>
        </w:tabs>
        <w:spacing w:after="0"/>
      </w:pPr>
      <w:r w:rsidRPr="00857FF4">
        <w:t xml:space="preserve">Einstein EB, Asaka Y, Yeckel MF, </w:t>
      </w:r>
      <w:r w:rsidRPr="00857FF4">
        <w:rPr>
          <w:b/>
        </w:rPr>
        <w:t>Higley MJ</w:t>
      </w:r>
      <w:r w:rsidRPr="00857FF4">
        <w:t xml:space="preserve">, Picciotto MR.  Galanin-induced decreases in nucleus accumbens/striatum excitatory postsynaptic potentials and morphine conditioned place preference require both galanin receptor 1 and galanin receptor 2.  </w:t>
      </w:r>
      <w:r w:rsidRPr="00857FF4">
        <w:rPr>
          <w:i/>
        </w:rPr>
        <w:t>European Journal of Neuroscience</w:t>
      </w:r>
      <w:r w:rsidRPr="00857FF4">
        <w:t>, 37:1541-9, 2013.</w:t>
      </w:r>
    </w:p>
    <w:p w14:paraId="284EB03E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5262A5FF" w14:textId="17B7443D" w:rsidR="00857FF4" w:rsidRDefault="00857FF4" w:rsidP="004550C4">
      <w:pPr>
        <w:tabs>
          <w:tab w:val="left" w:pos="90"/>
        </w:tabs>
        <w:spacing w:after="0"/>
      </w:pPr>
      <w:r w:rsidRPr="00857FF4">
        <w:t xml:space="preserve">Olson JP, Kwon HB, Takasaki KT, Chiu CQ, </w:t>
      </w:r>
      <w:r w:rsidRPr="00857FF4">
        <w:rPr>
          <w:b/>
        </w:rPr>
        <w:t>Higley MJ</w:t>
      </w:r>
      <w:r w:rsidRPr="00857FF4">
        <w:t xml:space="preserve">, Sabatini BL, Ellis-Davies GC.  Optically selective two-photon uncaging of glutamate at 900 nm.  </w:t>
      </w:r>
      <w:r w:rsidRPr="00857FF4">
        <w:rPr>
          <w:i/>
        </w:rPr>
        <w:t>Journal of the American Chemical Society</w:t>
      </w:r>
      <w:r w:rsidRPr="00857FF4">
        <w:t>, 135:5954-7, 2013.</w:t>
      </w:r>
    </w:p>
    <w:p w14:paraId="30A6879B" w14:textId="77777777" w:rsidR="00857FF4" w:rsidRDefault="00857FF4" w:rsidP="004550C4">
      <w:pPr>
        <w:tabs>
          <w:tab w:val="left" w:pos="90"/>
        </w:tabs>
        <w:spacing w:after="0"/>
      </w:pPr>
    </w:p>
    <w:p w14:paraId="5B9A767F" w14:textId="60F855EF" w:rsidR="008623FD" w:rsidRDefault="005C6622" w:rsidP="004550C4">
      <w:pPr>
        <w:tabs>
          <w:tab w:val="left" w:pos="90"/>
        </w:tabs>
        <w:spacing w:after="0"/>
      </w:pPr>
      <w:r>
        <w:t xml:space="preserve">Chiu CQ, Lur G, Morse TM, Carnevale NT, Ellis-Davies GC, </w:t>
      </w:r>
      <w:r>
        <w:rPr>
          <w:b/>
        </w:rPr>
        <w:t>Higley MJ</w:t>
      </w:r>
      <w:r>
        <w:t xml:space="preserve">.  Compartmentalized inhibition of GABAergic inhibition by dendritic spines.  </w:t>
      </w:r>
      <w:r>
        <w:rPr>
          <w:i/>
        </w:rPr>
        <w:t>Science</w:t>
      </w:r>
      <w:r>
        <w:t xml:space="preserve">, </w:t>
      </w:r>
      <w:r w:rsidR="00386EF6">
        <w:t>340:759</w:t>
      </w:r>
      <w:r w:rsidR="00AE24BC">
        <w:t>-62</w:t>
      </w:r>
      <w:r w:rsidR="00386EF6">
        <w:t>, 2013.</w:t>
      </w:r>
    </w:p>
    <w:p w14:paraId="5EE50E71" w14:textId="547F5398" w:rsidR="004D4974" w:rsidRDefault="004D4974" w:rsidP="00857FF4">
      <w:pPr>
        <w:tabs>
          <w:tab w:val="left" w:pos="90"/>
        </w:tabs>
        <w:spacing w:after="0"/>
      </w:pPr>
      <w:r>
        <w:tab/>
      </w:r>
      <w:r>
        <w:tab/>
      </w:r>
      <w:r w:rsidRPr="004D4974">
        <w:rPr>
          <w:i/>
          <w:iCs/>
        </w:rPr>
        <w:t>Comment</w:t>
      </w:r>
      <w:r>
        <w:t xml:space="preserve">: </w:t>
      </w:r>
      <w:r w:rsidRPr="004D4974">
        <w:t>Synaptic transmission: keeping calcium contained.</w:t>
      </w:r>
      <w:r>
        <w:t xml:space="preserve">  </w:t>
      </w:r>
      <w:r w:rsidRPr="004D4974">
        <w:t>Lewis S.</w:t>
      </w:r>
      <w:r>
        <w:t xml:space="preserve">  </w:t>
      </w:r>
      <w:r w:rsidRPr="004D4974">
        <w:rPr>
          <w:i/>
          <w:iCs/>
        </w:rPr>
        <w:t xml:space="preserve">Nat Rev </w:t>
      </w:r>
      <w:proofErr w:type="spellStart"/>
      <w:r w:rsidRPr="004D4974">
        <w:rPr>
          <w:i/>
          <w:iCs/>
        </w:rPr>
        <w:t>Neurosci</w:t>
      </w:r>
      <w:proofErr w:type="spellEnd"/>
      <w:r>
        <w:t xml:space="preserve">, </w:t>
      </w:r>
      <w:r>
        <w:tab/>
      </w:r>
      <w:r>
        <w:tab/>
        <w:t>14:</w:t>
      </w:r>
      <w:r w:rsidRPr="004D4974">
        <w:t>456</w:t>
      </w:r>
      <w:r>
        <w:t>, 2013.</w:t>
      </w:r>
    </w:p>
    <w:p w14:paraId="6FEFE1B9" w14:textId="77777777" w:rsidR="004D4974" w:rsidRDefault="004D4974" w:rsidP="00857FF4">
      <w:pPr>
        <w:tabs>
          <w:tab w:val="left" w:pos="90"/>
        </w:tabs>
        <w:spacing w:after="0"/>
      </w:pPr>
    </w:p>
    <w:p w14:paraId="57B4317A" w14:textId="72ED91DA" w:rsidR="00857FF4" w:rsidRPr="00857FF4" w:rsidRDefault="00857FF4" w:rsidP="00857FF4">
      <w:pPr>
        <w:tabs>
          <w:tab w:val="left" w:pos="90"/>
        </w:tabs>
        <w:spacing w:after="0"/>
      </w:pPr>
      <w:proofErr w:type="spellStart"/>
      <w:r w:rsidRPr="00857FF4">
        <w:t>Amatrudo</w:t>
      </w:r>
      <w:proofErr w:type="spellEnd"/>
      <w:r w:rsidRPr="00857FF4">
        <w:t xml:space="preserve"> JM, Olson JP, Lur G, Chiu CQ, </w:t>
      </w:r>
      <w:r w:rsidRPr="00857FF4">
        <w:rPr>
          <w:b/>
        </w:rPr>
        <w:t>Higley MJ</w:t>
      </w:r>
      <w:r w:rsidRPr="00857FF4">
        <w:t xml:space="preserve">, Ellis-Davies GC.  Wavelength-selective one- and two-photon uncaging of GABA.  </w:t>
      </w:r>
      <w:r w:rsidRPr="00857FF4">
        <w:rPr>
          <w:i/>
        </w:rPr>
        <w:t>ACS Chemical Neuroscience,</w:t>
      </w:r>
      <w:r w:rsidRPr="00857FF4">
        <w:t xml:space="preserve"> 5:64-70, 2014.</w:t>
      </w:r>
    </w:p>
    <w:p w14:paraId="36DAF30E" w14:textId="77777777" w:rsidR="00857FF4" w:rsidRPr="00857FF4" w:rsidRDefault="00857FF4" w:rsidP="00857FF4">
      <w:pPr>
        <w:tabs>
          <w:tab w:val="left" w:pos="90"/>
        </w:tabs>
        <w:spacing w:after="0"/>
      </w:pPr>
    </w:p>
    <w:p w14:paraId="2D301B62" w14:textId="4E277D00" w:rsidR="00857FF4" w:rsidRDefault="00857FF4" w:rsidP="00857FF4">
      <w:pPr>
        <w:tabs>
          <w:tab w:val="left" w:pos="90"/>
        </w:tabs>
        <w:spacing w:after="0"/>
      </w:pPr>
      <w:r w:rsidRPr="00857FF4">
        <w:t xml:space="preserve">Gamo NJ, Lur G, </w:t>
      </w:r>
      <w:r w:rsidRPr="00857FF4">
        <w:rPr>
          <w:b/>
        </w:rPr>
        <w:t>Higley MJ</w:t>
      </w:r>
      <w:r w:rsidRPr="00857FF4">
        <w:t xml:space="preserve">, Wang M, </w:t>
      </w:r>
      <w:proofErr w:type="spellStart"/>
      <w:r w:rsidRPr="00857FF4">
        <w:t>Paspalas</w:t>
      </w:r>
      <w:proofErr w:type="spellEnd"/>
      <w:r w:rsidRPr="00857FF4">
        <w:t xml:space="preserve"> CD, </w:t>
      </w:r>
      <w:proofErr w:type="spellStart"/>
      <w:r w:rsidRPr="00857FF4">
        <w:t>Vijayraghavan</w:t>
      </w:r>
      <w:proofErr w:type="spellEnd"/>
      <w:r w:rsidRPr="00857FF4">
        <w:t xml:space="preserve"> S, Yang Y, Ramos BP, Peng K, Kata A, Boven L, Lin F, Roman L, Lee D, Arnsten AF.  Stress impairs prefrontal cortical function via D1 dopamine receptor interactions with hyperpolarization-activated cyclic nucleotide-gated channels.  </w:t>
      </w:r>
      <w:r w:rsidRPr="00857FF4">
        <w:rPr>
          <w:i/>
        </w:rPr>
        <w:t>Biological Psychiatry</w:t>
      </w:r>
      <w:r w:rsidRPr="00857FF4">
        <w:t>, 78:860-70, 2015</w:t>
      </w:r>
      <w:r w:rsidR="00E80C37">
        <w:t>.</w:t>
      </w:r>
    </w:p>
    <w:p w14:paraId="63DDC6FB" w14:textId="77777777" w:rsidR="00E80C37" w:rsidRPr="00857FF4" w:rsidRDefault="00E80C37" w:rsidP="00857FF4">
      <w:pPr>
        <w:tabs>
          <w:tab w:val="left" w:pos="90"/>
        </w:tabs>
        <w:spacing w:after="0"/>
      </w:pPr>
    </w:p>
    <w:p w14:paraId="53FB0442" w14:textId="55EC859F" w:rsidR="00C00579" w:rsidRDefault="00DE127F" w:rsidP="004550C4">
      <w:pPr>
        <w:tabs>
          <w:tab w:val="left" w:pos="90"/>
        </w:tabs>
        <w:spacing w:after="0"/>
      </w:pPr>
      <w:r>
        <w:t xml:space="preserve">Lur G, </w:t>
      </w:r>
      <w:r>
        <w:rPr>
          <w:b/>
        </w:rPr>
        <w:t>Higley MJ</w:t>
      </w:r>
      <w:r>
        <w:t xml:space="preserve">.  </w:t>
      </w:r>
      <w:r w:rsidR="00FE14BF">
        <w:t>Glutamate receptor modulation is restricted to synaptic microdomains</w:t>
      </w:r>
      <w:r>
        <w:t xml:space="preserve">.  </w:t>
      </w:r>
      <w:r w:rsidR="00442C5A">
        <w:rPr>
          <w:i/>
        </w:rPr>
        <w:t>Cell Reports</w:t>
      </w:r>
      <w:r w:rsidR="00442C5A">
        <w:t>, 12:326-34, 2015</w:t>
      </w:r>
      <w:r w:rsidR="008676F2">
        <w:t>.</w:t>
      </w:r>
    </w:p>
    <w:p w14:paraId="5FDF4BBD" w14:textId="77777777" w:rsidR="005A3D37" w:rsidRDefault="005A3D37" w:rsidP="004550C4">
      <w:pPr>
        <w:tabs>
          <w:tab w:val="left" w:pos="90"/>
        </w:tabs>
        <w:spacing w:after="0"/>
      </w:pPr>
    </w:p>
    <w:p w14:paraId="146983DB" w14:textId="156FAE44" w:rsidR="005A3D37" w:rsidRDefault="005A3D37" w:rsidP="004550C4">
      <w:pPr>
        <w:tabs>
          <w:tab w:val="left" w:pos="90"/>
        </w:tabs>
        <w:spacing w:after="0"/>
      </w:pPr>
      <w:r>
        <w:t xml:space="preserve">Lur G, Vinck MA, Tang L, Cardin JA, </w:t>
      </w:r>
      <w:r>
        <w:rPr>
          <w:b/>
        </w:rPr>
        <w:t>Higley MJ</w:t>
      </w:r>
      <w:r>
        <w:t xml:space="preserve">.  Projection-specific visual feature encoding by layer 5 cortical subnetworks.  </w:t>
      </w:r>
      <w:r>
        <w:rPr>
          <w:i/>
        </w:rPr>
        <w:t>Cell Reports</w:t>
      </w:r>
      <w:r>
        <w:t xml:space="preserve">, </w:t>
      </w:r>
      <w:r w:rsidR="00DA30E1">
        <w:t>14:2538-45, 2016</w:t>
      </w:r>
      <w:r>
        <w:t>.</w:t>
      </w:r>
    </w:p>
    <w:p w14:paraId="2EF41524" w14:textId="77777777" w:rsidR="00DA30E1" w:rsidRDefault="00DA30E1" w:rsidP="004550C4">
      <w:pPr>
        <w:tabs>
          <w:tab w:val="left" w:pos="90"/>
        </w:tabs>
        <w:spacing w:after="0"/>
      </w:pPr>
    </w:p>
    <w:p w14:paraId="64DBE2D6" w14:textId="2DF98686" w:rsidR="00DA30E1" w:rsidRDefault="00DA30E1" w:rsidP="004550C4">
      <w:pPr>
        <w:tabs>
          <w:tab w:val="left" w:pos="90"/>
        </w:tabs>
        <w:spacing w:after="0"/>
      </w:pPr>
      <w:r>
        <w:t xml:space="preserve">Kannan M, Gross GG, Arnold DB, </w:t>
      </w:r>
      <w:r>
        <w:rPr>
          <w:b/>
        </w:rPr>
        <w:t>Higley MJ</w:t>
      </w:r>
      <w:r>
        <w:t xml:space="preserve">.  Visual deprivation during the critical period enhances layer 2/3 GABAergic inhibition in mouse V1.  </w:t>
      </w:r>
      <w:r>
        <w:rPr>
          <w:i/>
        </w:rPr>
        <w:t>Journal of Neuroscience</w:t>
      </w:r>
      <w:r>
        <w:t>, 36:5914-9, 2016.</w:t>
      </w:r>
    </w:p>
    <w:p w14:paraId="629A26FF" w14:textId="77777777" w:rsidR="00DA30E1" w:rsidRDefault="00DA30E1" w:rsidP="004550C4">
      <w:pPr>
        <w:tabs>
          <w:tab w:val="left" w:pos="90"/>
        </w:tabs>
        <w:spacing w:after="0"/>
      </w:pPr>
    </w:p>
    <w:p w14:paraId="4ED6FD1F" w14:textId="2A3998CD" w:rsidR="00DA30E1" w:rsidRDefault="00DA30E1" w:rsidP="004550C4">
      <w:pPr>
        <w:tabs>
          <w:tab w:val="left" w:pos="90"/>
        </w:tabs>
        <w:spacing w:after="0"/>
      </w:pPr>
      <w:r>
        <w:t xml:space="preserve">Xiao X, Levy AD, Rosenberg BJ, </w:t>
      </w:r>
      <w:r>
        <w:rPr>
          <w:b/>
        </w:rPr>
        <w:t>Higley MJ</w:t>
      </w:r>
      <w:r>
        <w:t xml:space="preserve">, Koleske AJ.  Disruption of coordinated presynaptic and postsynaptic maturation underlies the defects in hippocampal synapse stability and plasticity in Abl2/Arg-deficient mice.  </w:t>
      </w:r>
      <w:r>
        <w:rPr>
          <w:i/>
        </w:rPr>
        <w:t>Journal of Neuroscience</w:t>
      </w:r>
      <w:r>
        <w:t>, 36:6778-91, 2016.</w:t>
      </w:r>
    </w:p>
    <w:p w14:paraId="788894A6" w14:textId="77777777" w:rsidR="00EC1EA1" w:rsidRDefault="00EC1EA1" w:rsidP="004550C4">
      <w:pPr>
        <w:tabs>
          <w:tab w:val="left" w:pos="90"/>
        </w:tabs>
        <w:spacing w:after="0"/>
      </w:pPr>
    </w:p>
    <w:p w14:paraId="2ABBAEB3" w14:textId="7C8D37CD" w:rsidR="00EC1EA1" w:rsidRDefault="00EC1EA1" w:rsidP="004550C4">
      <w:pPr>
        <w:tabs>
          <w:tab w:val="left" w:pos="90"/>
        </w:tabs>
        <w:spacing w:after="0"/>
      </w:pPr>
      <w:r>
        <w:t xml:space="preserve">Batista-Brito R, Vinck M, Ferguson KA, Chang JT, Laubender D, Lur G, Mossner JM, Hernandez VG, Ramakrishnan C, </w:t>
      </w:r>
      <w:proofErr w:type="spellStart"/>
      <w:r>
        <w:t>Deisseroth</w:t>
      </w:r>
      <w:proofErr w:type="spellEnd"/>
      <w:r>
        <w:t xml:space="preserve"> K, </w:t>
      </w:r>
      <w:r w:rsidRPr="00EC1EA1">
        <w:rPr>
          <w:b/>
        </w:rPr>
        <w:t>Higley MJ</w:t>
      </w:r>
      <w:r>
        <w:t xml:space="preserve">, Cardin JA.  Developmental dysfunction of VIP interneurons impairs cortical circuits.  </w:t>
      </w:r>
      <w:r>
        <w:rPr>
          <w:i/>
        </w:rPr>
        <w:t>Neuron</w:t>
      </w:r>
      <w:r>
        <w:t>, 95:884-895, 2017.</w:t>
      </w:r>
    </w:p>
    <w:p w14:paraId="7A3128B2" w14:textId="77777777" w:rsidR="00930851" w:rsidRDefault="00930851" w:rsidP="004550C4">
      <w:pPr>
        <w:tabs>
          <w:tab w:val="left" w:pos="90"/>
        </w:tabs>
        <w:spacing w:after="0"/>
      </w:pPr>
    </w:p>
    <w:p w14:paraId="20344014" w14:textId="54810D88" w:rsidR="00857FF4" w:rsidRDefault="00857FF4" w:rsidP="004550C4">
      <w:pPr>
        <w:tabs>
          <w:tab w:val="left" w:pos="90"/>
        </w:tabs>
        <w:spacing w:after="0"/>
      </w:pPr>
      <w:proofErr w:type="spellStart"/>
      <w:r w:rsidRPr="00857FF4">
        <w:t>Bessaih</w:t>
      </w:r>
      <w:proofErr w:type="spellEnd"/>
      <w:r w:rsidRPr="00857FF4">
        <w:t xml:space="preserve"> T, </w:t>
      </w:r>
      <w:r w:rsidRPr="00857FF4">
        <w:rPr>
          <w:b/>
        </w:rPr>
        <w:t>Higley MJ</w:t>
      </w:r>
      <w:r w:rsidRPr="00857FF4">
        <w:t xml:space="preserve">, Contreras D.  Millisecond precision temporal encoding of stimulus features during cortically generated gamma oscillations in the rat somatosensory cortex.  </w:t>
      </w:r>
      <w:r w:rsidRPr="00857FF4">
        <w:rPr>
          <w:i/>
        </w:rPr>
        <w:t>Journal of Physiology</w:t>
      </w:r>
      <w:r w:rsidRPr="00857FF4">
        <w:t>, 596:515-534, 2018.</w:t>
      </w:r>
    </w:p>
    <w:p w14:paraId="61558BC5" w14:textId="77777777" w:rsidR="00857FF4" w:rsidRDefault="00857FF4" w:rsidP="004550C4">
      <w:pPr>
        <w:tabs>
          <w:tab w:val="left" w:pos="90"/>
        </w:tabs>
        <w:spacing w:after="0"/>
      </w:pPr>
    </w:p>
    <w:p w14:paraId="4AF33371" w14:textId="1FA248E9" w:rsidR="00930851" w:rsidRDefault="00930851" w:rsidP="004550C4">
      <w:pPr>
        <w:tabs>
          <w:tab w:val="left" w:pos="90"/>
        </w:tabs>
        <w:spacing w:after="0"/>
      </w:pPr>
      <w:r>
        <w:t xml:space="preserve">Chiu CQ, Martenson JS, Yamazaki M, Natsume R, </w:t>
      </w:r>
      <w:proofErr w:type="spellStart"/>
      <w:r>
        <w:t>Sakimura</w:t>
      </w:r>
      <w:proofErr w:type="spellEnd"/>
      <w:r>
        <w:t xml:space="preserve"> K, Tomita S, </w:t>
      </w:r>
      <w:proofErr w:type="spellStart"/>
      <w:r>
        <w:t>Tavalin</w:t>
      </w:r>
      <w:proofErr w:type="spellEnd"/>
      <w:r>
        <w:t xml:space="preserve"> SJ, </w:t>
      </w:r>
      <w:r>
        <w:rPr>
          <w:b/>
        </w:rPr>
        <w:t>Higley MJ</w:t>
      </w:r>
      <w:r>
        <w:t xml:space="preserve">.  Input-specific NMDAR-dependent potentiation of dendritic GABAergic inhibition.  </w:t>
      </w:r>
      <w:r>
        <w:rPr>
          <w:i/>
        </w:rPr>
        <w:t>Neuron</w:t>
      </w:r>
      <w:r>
        <w:t>, 97:368-377, 2018.</w:t>
      </w:r>
    </w:p>
    <w:p w14:paraId="2353690B" w14:textId="51F19A32" w:rsidR="00857FF4" w:rsidRDefault="00857FF4" w:rsidP="004550C4">
      <w:pPr>
        <w:tabs>
          <w:tab w:val="left" w:pos="90"/>
        </w:tabs>
        <w:spacing w:after="0"/>
      </w:pPr>
    </w:p>
    <w:p w14:paraId="72CBA9BC" w14:textId="727A76CD" w:rsidR="00857FF4" w:rsidRPr="00857FF4" w:rsidRDefault="00857FF4" w:rsidP="00857FF4">
      <w:pPr>
        <w:tabs>
          <w:tab w:val="left" w:pos="90"/>
        </w:tabs>
        <w:spacing w:after="0"/>
      </w:pPr>
      <w:r w:rsidRPr="00857FF4">
        <w:t xml:space="preserve">Chang JT, </w:t>
      </w:r>
      <w:r w:rsidRPr="00857FF4">
        <w:rPr>
          <w:b/>
        </w:rPr>
        <w:t>Higley MJ</w:t>
      </w:r>
      <w:r w:rsidRPr="00857FF4">
        <w:t xml:space="preserve">.  Potassium channels contribute to activity-dependent regulation of dendritic inhibition.  </w:t>
      </w:r>
      <w:r w:rsidRPr="00857FF4">
        <w:rPr>
          <w:i/>
        </w:rPr>
        <w:t>Physiological Reports</w:t>
      </w:r>
      <w:r w:rsidRPr="00857FF4">
        <w:t>, 6:e13747, 2018.</w:t>
      </w:r>
    </w:p>
    <w:p w14:paraId="06A5AE1D" w14:textId="77777777" w:rsidR="00E06CB2" w:rsidRDefault="00E06CB2" w:rsidP="004550C4">
      <w:pPr>
        <w:tabs>
          <w:tab w:val="left" w:pos="90"/>
        </w:tabs>
        <w:spacing w:after="0"/>
      </w:pPr>
    </w:p>
    <w:p w14:paraId="51B5143B" w14:textId="1D332C46" w:rsidR="00E06CB2" w:rsidRPr="000440FB" w:rsidRDefault="00E06CB2" w:rsidP="004550C4">
      <w:pPr>
        <w:tabs>
          <w:tab w:val="left" w:pos="90"/>
        </w:tabs>
        <w:spacing w:after="0"/>
      </w:pPr>
      <w:r>
        <w:t xml:space="preserve">Lur G, </w:t>
      </w:r>
      <w:proofErr w:type="spellStart"/>
      <w:r w:rsidR="000440FB">
        <w:t>Fariborzi</w:t>
      </w:r>
      <w:proofErr w:type="spellEnd"/>
      <w:r w:rsidR="000440FB">
        <w:t xml:space="preserve"> M, </w:t>
      </w:r>
      <w:r>
        <w:rPr>
          <w:b/>
        </w:rPr>
        <w:t>Higley MJ</w:t>
      </w:r>
      <w:r>
        <w:t xml:space="preserve">.  Ketamine disrupts neuromodulatory control of glutamatergic synaptic transmission.  </w:t>
      </w:r>
      <w:proofErr w:type="spellStart"/>
      <w:r w:rsidR="00E021DA">
        <w:rPr>
          <w:i/>
        </w:rPr>
        <w:t>PL</w:t>
      </w:r>
      <w:r w:rsidR="00E86502">
        <w:rPr>
          <w:i/>
        </w:rPr>
        <w:t>o</w:t>
      </w:r>
      <w:r w:rsidR="00E021DA">
        <w:rPr>
          <w:i/>
        </w:rPr>
        <w:t>S</w:t>
      </w:r>
      <w:r w:rsidR="000440FB">
        <w:rPr>
          <w:i/>
        </w:rPr>
        <w:t>One</w:t>
      </w:r>
      <w:proofErr w:type="spellEnd"/>
      <w:r w:rsidR="000440FB">
        <w:t>,</w:t>
      </w:r>
      <w:r w:rsidR="00E86502">
        <w:t xml:space="preserve"> 14:e0213721, 2019</w:t>
      </w:r>
      <w:r w:rsidR="000440FB">
        <w:t>.</w:t>
      </w:r>
    </w:p>
    <w:p w14:paraId="3F2F3483" w14:textId="77777777" w:rsidR="005B46BB" w:rsidRDefault="005B46BB" w:rsidP="004550C4">
      <w:pPr>
        <w:tabs>
          <w:tab w:val="left" w:pos="90"/>
        </w:tabs>
        <w:spacing w:after="0"/>
      </w:pPr>
    </w:p>
    <w:p w14:paraId="7D3915FF" w14:textId="60D3EB6B" w:rsidR="00B445CE" w:rsidRPr="00B445CE" w:rsidRDefault="00507B64" w:rsidP="00B445CE">
      <w:pPr>
        <w:tabs>
          <w:tab w:val="left" w:pos="90"/>
        </w:tabs>
        <w:spacing w:after="0"/>
      </w:pPr>
      <w:r>
        <w:t xml:space="preserve">Barson D, </w:t>
      </w:r>
      <w:proofErr w:type="spellStart"/>
      <w:r>
        <w:t>Hamodi</w:t>
      </w:r>
      <w:proofErr w:type="spellEnd"/>
      <w:r>
        <w:t xml:space="preserve"> AS, Cardin JA, Crair MC, </w:t>
      </w:r>
      <w:r>
        <w:rPr>
          <w:b/>
        </w:rPr>
        <w:t>Higley MJ</w:t>
      </w:r>
      <w:r>
        <w:t xml:space="preserve">.  Simultaneous mesoscopic and 2-photon imaging of neuronal activity in cortical circuits.  </w:t>
      </w:r>
      <w:r w:rsidR="00B445CE">
        <w:rPr>
          <w:i/>
        </w:rPr>
        <w:t>Nature Methods</w:t>
      </w:r>
      <w:r w:rsidR="00B445CE">
        <w:t>,</w:t>
      </w:r>
      <w:r w:rsidR="00E86502">
        <w:t xml:space="preserve"> 17:107-113, 2020.</w:t>
      </w:r>
    </w:p>
    <w:p w14:paraId="2AE4261F" w14:textId="77777777" w:rsidR="00884D26" w:rsidRDefault="00884D26" w:rsidP="004550C4">
      <w:pPr>
        <w:tabs>
          <w:tab w:val="left" w:pos="90"/>
        </w:tabs>
        <w:spacing w:after="0"/>
      </w:pPr>
    </w:p>
    <w:p w14:paraId="2C4C03A0" w14:textId="0A55C9D2" w:rsidR="00507B64" w:rsidRDefault="00507B64" w:rsidP="004550C4">
      <w:pPr>
        <w:tabs>
          <w:tab w:val="left" w:pos="90"/>
        </w:tabs>
        <w:spacing w:after="0"/>
      </w:pPr>
      <w:r>
        <w:t xml:space="preserve">Tang L, </w:t>
      </w:r>
      <w:r>
        <w:rPr>
          <w:b/>
        </w:rPr>
        <w:t>Higley MJ</w:t>
      </w:r>
      <w:r>
        <w:t>.  Layer 5 circuits in V1 differentially control visuomotor behavior.</w:t>
      </w:r>
      <w:r w:rsidRPr="00726276">
        <w:t xml:space="preserve"> </w:t>
      </w:r>
      <w:r>
        <w:t xml:space="preserve"> </w:t>
      </w:r>
      <w:r w:rsidR="00B445CE">
        <w:rPr>
          <w:i/>
        </w:rPr>
        <w:t>Neuron</w:t>
      </w:r>
      <w:r w:rsidR="00B445CE">
        <w:t xml:space="preserve">, </w:t>
      </w:r>
      <w:r w:rsidR="00E86502">
        <w:t>105:346-354, 2020.</w:t>
      </w:r>
    </w:p>
    <w:p w14:paraId="6ECAAF02" w14:textId="3694E0E5" w:rsidR="004D4974" w:rsidRDefault="004D4974" w:rsidP="00507B64">
      <w:pPr>
        <w:tabs>
          <w:tab w:val="left" w:pos="90"/>
        </w:tabs>
        <w:spacing w:after="0"/>
      </w:pPr>
      <w:r>
        <w:rPr>
          <w:i/>
          <w:iCs/>
        </w:rPr>
        <w:tab/>
      </w:r>
      <w:r>
        <w:rPr>
          <w:i/>
          <w:iCs/>
        </w:rPr>
        <w:tab/>
        <w:t xml:space="preserve">Comment: </w:t>
      </w:r>
      <w:r w:rsidRPr="004D4974">
        <w:t xml:space="preserve">Deciphering Pyramidal Neuron Diversity: Delineating Perceptual Functions of </w:t>
      </w:r>
      <w:r>
        <w:tab/>
      </w:r>
      <w:r>
        <w:tab/>
      </w:r>
      <w:r>
        <w:tab/>
      </w:r>
      <w:r w:rsidRPr="004D4974">
        <w:t>Projection-Defined Neuronal Types.</w:t>
      </w:r>
      <w:r>
        <w:t xml:space="preserve">  </w:t>
      </w:r>
      <w:r w:rsidRPr="004D4974">
        <w:t>Xu NL.</w:t>
      </w:r>
      <w:r>
        <w:t xml:space="preserve">  </w:t>
      </w:r>
      <w:r w:rsidRPr="004D4974">
        <w:rPr>
          <w:i/>
          <w:iCs/>
        </w:rPr>
        <w:t>Neuron</w:t>
      </w:r>
      <w:r>
        <w:t>,</w:t>
      </w:r>
      <w:r w:rsidRPr="004D4974">
        <w:t xml:space="preserve"> 105:209-211</w:t>
      </w:r>
      <w:r>
        <w:t>, 2020.</w:t>
      </w:r>
    </w:p>
    <w:p w14:paraId="187E4C67" w14:textId="77777777" w:rsidR="004D4974" w:rsidRDefault="004D4974" w:rsidP="00507B64">
      <w:pPr>
        <w:tabs>
          <w:tab w:val="left" w:pos="90"/>
        </w:tabs>
        <w:spacing w:after="0"/>
      </w:pPr>
    </w:p>
    <w:p w14:paraId="6A7B0CDE" w14:textId="54B1EA82" w:rsidR="00507B64" w:rsidRDefault="00507B64" w:rsidP="00507B64">
      <w:pPr>
        <w:tabs>
          <w:tab w:val="left" w:pos="90"/>
        </w:tabs>
        <w:spacing w:after="0"/>
        <w:rPr>
          <w:iCs/>
        </w:rPr>
      </w:pPr>
      <w:proofErr w:type="spellStart"/>
      <w:r>
        <w:t>Puscian</w:t>
      </w:r>
      <w:proofErr w:type="spellEnd"/>
      <w:r>
        <w:t xml:space="preserve"> A, Benisty H, </w:t>
      </w:r>
      <w:r>
        <w:rPr>
          <w:b/>
        </w:rPr>
        <w:t>Higley MJ</w:t>
      </w:r>
      <w:r>
        <w:t xml:space="preserve">.  NMDAR-dependent emergence of behavioral representation in primary visual cortex.  </w:t>
      </w:r>
      <w:r w:rsidR="00F121F2">
        <w:rPr>
          <w:i/>
        </w:rPr>
        <w:t>Cell Reports</w:t>
      </w:r>
      <w:r w:rsidR="00F121F2">
        <w:rPr>
          <w:iCs/>
        </w:rPr>
        <w:t xml:space="preserve">, </w:t>
      </w:r>
      <w:r w:rsidR="00255B85">
        <w:rPr>
          <w:iCs/>
        </w:rPr>
        <w:t>32:107970</w:t>
      </w:r>
      <w:r w:rsidR="00F121F2">
        <w:rPr>
          <w:iCs/>
        </w:rPr>
        <w:t>, 2020.</w:t>
      </w:r>
    </w:p>
    <w:p w14:paraId="64BF8BDB" w14:textId="23653BA2" w:rsidR="00857FF4" w:rsidRDefault="00857FF4" w:rsidP="00507B64">
      <w:pPr>
        <w:tabs>
          <w:tab w:val="left" w:pos="90"/>
        </w:tabs>
        <w:spacing w:after="0"/>
        <w:rPr>
          <w:iCs/>
        </w:rPr>
      </w:pPr>
    </w:p>
    <w:p w14:paraId="61177DEB" w14:textId="5A3BE68F" w:rsidR="00C7483C" w:rsidRDefault="00857FF4" w:rsidP="004550C4">
      <w:pPr>
        <w:tabs>
          <w:tab w:val="left" w:pos="90"/>
        </w:tabs>
        <w:spacing w:after="0"/>
      </w:pPr>
      <w:r>
        <w:lastRenderedPageBreak/>
        <w:t xml:space="preserve">Lake EMR, Ge X, Shen X, Herman P, Hyder F, Cardin JA, </w:t>
      </w:r>
      <w:r>
        <w:rPr>
          <w:b/>
        </w:rPr>
        <w:t>Higley MJ</w:t>
      </w:r>
      <w:r>
        <w:t xml:space="preserve">, Scheinost D, </w:t>
      </w:r>
      <w:proofErr w:type="spellStart"/>
      <w:r>
        <w:t>Papademitris</w:t>
      </w:r>
      <w:proofErr w:type="spellEnd"/>
      <w:r>
        <w:t xml:space="preserve"> X, Crair MC, Constable RT.  </w:t>
      </w:r>
      <w:r w:rsidR="00F56DCD">
        <w:t>Simultaneous cortex-wide fluorescence Ca2+ imaging and whole-brain fMRI</w:t>
      </w:r>
      <w:r>
        <w:t xml:space="preserve">.  </w:t>
      </w:r>
      <w:r>
        <w:rPr>
          <w:i/>
        </w:rPr>
        <w:t>Nature Methods</w:t>
      </w:r>
      <w:r>
        <w:rPr>
          <w:iCs/>
        </w:rPr>
        <w:t xml:space="preserve">, </w:t>
      </w:r>
      <w:r w:rsidR="00337B02">
        <w:rPr>
          <w:iCs/>
        </w:rPr>
        <w:t>17:1262</w:t>
      </w:r>
      <w:r w:rsidR="00D403CE">
        <w:rPr>
          <w:iCs/>
        </w:rPr>
        <w:t>-71</w:t>
      </w:r>
      <w:r w:rsidR="00337B02">
        <w:rPr>
          <w:iCs/>
        </w:rPr>
        <w:t>, 2020.</w:t>
      </w:r>
    </w:p>
    <w:p w14:paraId="0403E8FC" w14:textId="250DCFF5" w:rsidR="00337B02" w:rsidRDefault="00337B02" w:rsidP="004550C4">
      <w:pPr>
        <w:tabs>
          <w:tab w:val="left" w:pos="90"/>
        </w:tabs>
        <w:spacing w:after="0"/>
      </w:pPr>
    </w:p>
    <w:p w14:paraId="2AAECA7A" w14:textId="7B784FB6" w:rsidR="00726276" w:rsidRDefault="00337B02" w:rsidP="004550C4">
      <w:pPr>
        <w:tabs>
          <w:tab w:val="left" w:pos="90"/>
        </w:tabs>
        <w:spacing w:after="0"/>
      </w:pPr>
      <w:r>
        <w:t xml:space="preserve">Lohani S*, Moberly AH*, Benisty H, Landa B, Jing M, Li Y, </w:t>
      </w:r>
      <w:r>
        <w:rPr>
          <w:b/>
          <w:bCs/>
        </w:rPr>
        <w:t>Higley MJ*</w:t>
      </w:r>
      <w:r>
        <w:t xml:space="preserve">, Cardin JA*.  Dual color mesoscopic imaging reveals spatiotemporally heterogeneous coordination of cholinergic and neocortical activity.  </w:t>
      </w:r>
      <w:r w:rsidR="001B7F91">
        <w:rPr>
          <w:i/>
          <w:iCs/>
        </w:rPr>
        <w:t xml:space="preserve">Nature Neuroscience, </w:t>
      </w:r>
      <w:r w:rsidR="00D403CE">
        <w:t>25:1706-13, 2022.</w:t>
      </w:r>
      <w:r w:rsidR="00107376">
        <w:t xml:space="preserve"> *co-corresponding.</w:t>
      </w:r>
    </w:p>
    <w:p w14:paraId="5978B366" w14:textId="77777777" w:rsidR="00F54CFD" w:rsidRDefault="00F54CFD" w:rsidP="004550C4">
      <w:pPr>
        <w:tabs>
          <w:tab w:val="left" w:pos="90"/>
        </w:tabs>
        <w:spacing w:after="0"/>
      </w:pPr>
    </w:p>
    <w:p w14:paraId="6C430962" w14:textId="508B75DF" w:rsidR="00EC39F6" w:rsidRDefault="002B40DC" w:rsidP="004550C4">
      <w:pPr>
        <w:tabs>
          <w:tab w:val="left" w:pos="90"/>
        </w:tabs>
        <w:spacing w:after="0"/>
        <w:rPr>
          <w:i/>
          <w:iCs/>
        </w:rPr>
      </w:pPr>
      <w:r>
        <w:t xml:space="preserve">Benisty H, Barson D, Moberly AH, Lohani S, Tang L, Coifman RR, </w:t>
      </w:r>
      <w:proofErr w:type="spellStart"/>
      <w:r>
        <w:t>Mishne</w:t>
      </w:r>
      <w:proofErr w:type="spellEnd"/>
      <w:r>
        <w:t xml:space="preserve"> G, Cardin JA, </w:t>
      </w:r>
      <w:r>
        <w:rPr>
          <w:b/>
          <w:bCs/>
        </w:rPr>
        <w:t>Higley MJ</w:t>
      </w:r>
      <w:r>
        <w:t xml:space="preserve">.  Rapid fluctuations in functional connectivity of cortical networks encode spontaneous behavior.  </w:t>
      </w:r>
      <w:r>
        <w:rPr>
          <w:i/>
          <w:iCs/>
        </w:rPr>
        <w:t xml:space="preserve">Nature Neuroscience, </w:t>
      </w:r>
      <w:r w:rsidR="004F0E9A">
        <w:rPr>
          <w:szCs w:val="22"/>
        </w:rPr>
        <w:t>21:132-41, 2024.</w:t>
      </w:r>
    </w:p>
    <w:p w14:paraId="0038E506" w14:textId="77777777" w:rsidR="00927003" w:rsidRDefault="00927003" w:rsidP="004550C4">
      <w:pPr>
        <w:tabs>
          <w:tab w:val="left" w:pos="90"/>
        </w:tabs>
        <w:spacing w:after="0"/>
        <w:rPr>
          <w:i/>
          <w:iCs/>
        </w:rPr>
      </w:pPr>
    </w:p>
    <w:p w14:paraId="1247FB09" w14:textId="45C2E9A5" w:rsidR="00927003" w:rsidRDefault="00927003" w:rsidP="00927003">
      <w:pPr>
        <w:tabs>
          <w:tab w:val="left" w:pos="90"/>
        </w:tabs>
        <w:spacing w:after="0"/>
      </w:pPr>
      <w:r>
        <w:t xml:space="preserve">Yu C, YU Y, Adsit LM, Chang JT, </w:t>
      </w:r>
      <w:proofErr w:type="spellStart"/>
      <w:r>
        <w:t>Barchini</w:t>
      </w:r>
      <w:proofErr w:type="spellEnd"/>
      <w:r>
        <w:t xml:space="preserve"> J, Moberly AH, Benisty H, Kim J, Young BK, Heng K, Farinella DM, Leikvoll A, Pavan R, </w:t>
      </w:r>
      <w:proofErr w:type="spellStart"/>
      <w:r>
        <w:t>Vistein</w:t>
      </w:r>
      <w:proofErr w:type="spellEnd"/>
      <w:r>
        <w:t xml:space="preserve"> R, Nanfito BR, Hildebrand DGC, Coronel S, Vaziri A, Goldberg JL, Ricci AJ, Fitzpatrick D, Cardin JA, </w:t>
      </w:r>
      <w:r w:rsidRPr="00927003">
        <w:rPr>
          <w:b/>
          <w:bCs/>
        </w:rPr>
        <w:t>Higley MJ</w:t>
      </w:r>
      <w:r>
        <w:t xml:space="preserve">, Smith GB, Kara P, Nielsen KJ, Smith IT, Smith SL.  The </w:t>
      </w:r>
      <w:proofErr w:type="spellStart"/>
      <w:r>
        <w:t>Cousa</w:t>
      </w:r>
      <w:proofErr w:type="spellEnd"/>
      <w:r>
        <w:t xml:space="preserve"> objective: a long working distance air objective for multiphoton imaging in vivo.  </w:t>
      </w:r>
      <w:r>
        <w:rPr>
          <w:i/>
          <w:iCs/>
        </w:rPr>
        <w:t>Nature Methods</w:t>
      </w:r>
      <w:r>
        <w:t>,</w:t>
      </w:r>
      <w:r w:rsidR="004F0E9A">
        <w:t xml:space="preserve"> 21</w:t>
      </w:r>
      <w:r w:rsidR="002F6EC7">
        <w:t>:</w:t>
      </w:r>
      <w:r w:rsidR="004F0E9A">
        <w:t>132-141, 2024.</w:t>
      </w:r>
    </w:p>
    <w:p w14:paraId="19BE7AC7" w14:textId="77777777" w:rsidR="002C5704" w:rsidRDefault="002C5704" w:rsidP="00927003">
      <w:pPr>
        <w:tabs>
          <w:tab w:val="left" w:pos="90"/>
        </w:tabs>
        <w:spacing w:after="0"/>
      </w:pPr>
    </w:p>
    <w:p w14:paraId="28395860" w14:textId="265535ED" w:rsidR="002C5704" w:rsidRDefault="002C5704" w:rsidP="00927003">
      <w:pPr>
        <w:tabs>
          <w:tab w:val="left" w:pos="90"/>
        </w:tabs>
        <w:spacing w:after="0"/>
      </w:pPr>
      <w:proofErr w:type="spellStart"/>
      <w:r>
        <w:t>Dubanet</w:t>
      </w:r>
      <w:proofErr w:type="spellEnd"/>
      <w:r>
        <w:t xml:space="preserve"> O, </w:t>
      </w:r>
      <w:r>
        <w:rPr>
          <w:b/>
          <w:bCs/>
        </w:rPr>
        <w:t>Higley MJ</w:t>
      </w:r>
      <w:r>
        <w:t xml:space="preserve">.  Retrosplenial inputs drive diverse visual representations in the medial entorhinal cortex.  </w:t>
      </w:r>
      <w:r>
        <w:rPr>
          <w:i/>
          <w:iCs/>
        </w:rPr>
        <w:t>Cell Reports</w:t>
      </w:r>
      <w:r>
        <w:t>, 43:114470, 2024.</w:t>
      </w:r>
    </w:p>
    <w:p w14:paraId="1F5538BD" w14:textId="77777777" w:rsidR="002F6EC7" w:rsidRDefault="002F6EC7" w:rsidP="00927003">
      <w:pPr>
        <w:tabs>
          <w:tab w:val="left" w:pos="90"/>
        </w:tabs>
        <w:spacing w:after="0"/>
      </w:pPr>
    </w:p>
    <w:p w14:paraId="5C913136" w14:textId="14670E18" w:rsidR="002F6EC7" w:rsidRDefault="002F6EC7" w:rsidP="00927003">
      <w:pPr>
        <w:tabs>
          <w:tab w:val="left" w:pos="90"/>
        </w:tabs>
        <w:spacing w:after="0"/>
      </w:pPr>
      <w:r>
        <w:t xml:space="preserve">Yao X, Chen R, Zhu J, Hou R, Xiang S, Jia T, Gu Y, Wang Z Hu H, Chen H, Wang H, Feng J, Robbins TW, Wang Y, </w:t>
      </w:r>
      <w:r w:rsidRPr="002F6EC7">
        <w:rPr>
          <w:b/>
          <w:bCs/>
        </w:rPr>
        <w:t>Higley MJ</w:t>
      </w:r>
      <w:r>
        <w:t xml:space="preserve">, Koleske AJ, Xiao X.  Downregulation of integrin </w:t>
      </w:r>
      <w:r>
        <w:sym w:font="Symbol" w:char="F061"/>
      </w:r>
      <w:r>
        <w:t xml:space="preserve">3 in ADHD mirrored in mutant mouse model by dopamine-dependent hippocampal AMPAR expression.  </w:t>
      </w:r>
      <w:r>
        <w:rPr>
          <w:i/>
          <w:iCs/>
        </w:rPr>
        <w:t xml:space="preserve"> Molecular Psychiatry</w:t>
      </w:r>
      <w:r>
        <w:t xml:space="preserve">, </w:t>
      </w:r>
      <w:proofErr w:type="spellStart"/>
      <w:r w:rsidRPr="002F6EC7">
        <w:t>doi</w:t>
      </w:r>
      <w:proofErr w:type="spellEnd"/>
      <w:r w:rsidRPr="002F6EC7">
        <w:t>: 10.1038/s41380-025-03399-x</w:t>
      </w:r>
      <w:r>
        <w:t>, 2025.</w:t>
      </w:r>
    </w:p>
    <w:p w14:paraId="0BBD8E27" w14:textId="77777777" w:rsidR="002F6EC7" w:rsidRDefault="002F6EC7" w:rsidP="00927003">
      <w:pPr>
        <w:tabs>
          <w:tab w:val="left" w:pos="90"/>
        </w:tabs>
        <w:spacing w:after="0"/>
      </w:pPr>
    </w:p>
    <w:p w14:paraId="4DEC4014" w14:textId="2059ED2C" w:rsidR="002F6EC7" w:rsidRPr="002F6EC7" w:rsidRDefault="002F6EC7" w:rsidP="00927003">
      <w:pPr>
        <w:tabs>
          <w:tab w:val="left" w:pos="90"/>
        </w:tabs>
        <w:spacing w:after="0"/>
      </w:pPr>
      <w:r>
        <w:t xml:space="preserve">Wang A, Ferguson KA, Gupta J, Fan VH, Sun S, Barson D, </w:t>
      </w:r>
      <w:r w:rsidRPr="002F6EC7">
        <w:rPr>
          <w:b/>
          <w:bCs/>
        </w:rPr>
        <w:t>Higley MJ</w:t>
      </w:r>
      <w:r>
        <w:t xml:space="preserve">, Cardin JA.  </w:t>
      </w:r>
      <w:proofErr w:type="spellStart"/>
      <w:r>
        <w:t>Depayed</w:t>
      </w:r>
      <w:proofErr w:type="spellEnd"/>
      <w:r>
        <w:t xml:space="preserve"> integration of somatostatin interneurons into visual circuits.  </w:t>
      </w:r>
      <w:r>
        <w:rPr>
          <w:i/>
          <w:iCs/>
        </w:rPr>
        <w:t>Nature Communications</w:t>
      </w:r>
      <w:r>
        <w:t>, 16:9633, 2025.</w:t>
      </w:r>
    </w:p>
    <w:p w14:paraId="3AFCDAAB" w14:textId="77777777" w:rsidR="002F6EC7" w:rsidRPr="002F6EC7" w:rsidRDefault="002F6EC7" w:rsidP="00927003">
      <w:pPr>
        <w:tabs>
          <w:tab w:val="left" w:pos="90"/>
        </w:tabs>
        <w:spacing w:after="0"/>
        <w:rPr>
          <w:u w:val="single"/>
        </w:rPr>
      </w:pPr>
    </w:p>
    <w:p w14:paraId="14946089" w14:textId="0B5F68C3" w:rsidR="00EC3732" w:rsidRPr="002F6EC7" w:rsidRDefault="00EC3732" w:rsidP="00927003">
      <w:pPr>
        <w:tabs>
          <w:tab w:val="left" w:pos="90"/>
        </w:tabs>
        <w:spacing w:after="0"/>
        <w:rPr>
          <w:u w:val="single"/>
        </w:rPr>
      </w:pPr>
      <w:r w:rsidRPr="002F6EC7">
        <w:rPr>
          <w:i/>
          <w:iCs/>
          <w:u w:val="single"/>
        </w:rPr>
        <w:t>Deposited Pre-Prints:</w:t>
      </w:r>
    </w:p>
    <w:p w14:paraId="29682973" w14:textId="77777777" w:rsidR="00EC3732" w:rsidRDefault="00EC3732" w:rsidP="00927003">
      <w:pPr>
        <w:tabs>
          <w:tab w:val="left" w:pos="90"/>
        </w:tabs>
        <w:spacing w:after="0"/>
      </w:pPr>
    </w:p>
    <w:p w14:paraId="2FDF1DC1" w14:textId="5B381B77" w:rsidR="00EC3732" w:rsidRDefault="00EC3732" w:rsidP="00EC3732">
      <w:pPr>
        <w:tabs>
          <w:tab w:val="left" w:pos="90"/>
        </w:tabs>
        <w:spacing w:after="0"/>
      </w:pPr>
      <w:r>
        <w:t xml:space="preserve">Chiu CQ, Morse TM, Nani F, </w:t>
      </w:r>
      <w:proofErr w:type="spellStart"/>
      <w:r>
        <w:t>Knoflach</w:t>
      </w:r>
      <w:proofErr w:type="spellEnd"/>
      <w:r>
        <w:t xml:space="preserve"> F, Hernandez MC, Jadi M, </w:t>
      </w:r>
      <w:r>
        <w:rPr>
          <w:b/>
          <w:bCs/>
        </w:rPr>
        <w:t>Higley MJ</w:t>
      </w:r>
      <w:r>
        <w:t xml:space="preserve">.  Tonic GABAergic activity facilitates dendritic calcium signaling and short-term plasticity.  </w:t>
      </w:r>
      <w:proofErr w:type="spellStart"/>
      <w:r>
        <w:rPr>
          <w:i/>
          <w:iCs/>
        </w:rPr>
        <w:t>BioRXiv</w:t>
      </w:r>
      <w:proofErr w:type="spellEnd"/>
      <w:r>
        <w:t xml:space="preserve">, </w:t>
      </w:r>
      <w:r w:rsidRPr="002C2CA3">
        <w:t>10.1101/2020.04.22.055137</w:t>
      </w:r>
      <w:r>
        <w:t>, 2020.</w:t>
      </w:r>
    </w:p>
    <w:p w14:paraId="4AC489BD" w14:textId="77777777" w:rsidR="002F6EC7" w:rsidRDefault="002F6EC7" w:rsidP="00EC3732">
      <w:pPr>
        <w:tabs>
          <w:tab w:val="left" w:pos="90"/>
        </w:tabs>
        <w:spacing w:after="0"/>
      </w:pPr>
    </w:p>
    <w:p w14:paraId="1BE61818" w14:textId="4DBE8B53" w:rsidR="002F6EC7" w:rsidRDefault="002F6EC7" w:rsidP="00EC3732">
      <w:pPr>
        <w:tabs>
          <w:tab w:val="left" w:pos="90"/>
        </w:tabs>
        <w:spacing w:after="0"/>
      </w:pPr>
      <w:r>
        <w:t xml:space="preserve">Sah S, Sauerbeck AD, Gupta J, Perez-Acuna D, Reiber JE, Singh V, Russell DL, Goralski TM, Henderson MX, Volpicelli-Daley LA, </w:t>
      </w:r>
      <w:r w:rsidRPr="002F6EC7">
        <w:rPr>
          <w:b/>
          <w:bCs/>
        </w:rPr>
        <w:t>Higley MJ</w:t>
      </w:r>
      <w:r>
        <w:t xml:space="preserve">, Kummer TT, </w:t>
      </w:r>
      <w:proofErr w:type="spellStart"/>
      <w:r>
        <w:t>Biederer</w:t>
      </w:r>
      <w:proofErr w:type="spellEnd"/>
      <w:r>
        <w:t xml:space="preserve"> T.  Progressive vulnerability of cortical synapses in </w:t>
      </w:r>
      <w:r>
        <w:sym w:font="Symbol" w:char="F061"/>
      </w:r>
      <w:r>
        <w:t xml:space="preserve">-synucleinopathy.  </w:t>
      </w:r>
      <w:proofErr w:type="spellStart"/>
      <w:r>
        <w:t>BioRXiv</w:t>
      </w:r>
      <w:proofErr w:type="spellEnd"/>
      <w:r>
        <w:t xml:space="preserve">, </w:t>
      </w:r>
      <w:r w:rsidRPr="002F6EC7">
        <w:t>10.1101/2024.06.20.599774</w:t>
      </w:r>
      <w:r>
        <w:t>, 2025.</w:t>
      </w:r>
    </w:p>
    <w:p w14:paraId="7DD13DF6" w14:textId="77777777" w:rsidR="002F6EC7" w:rsidRDefault="002F6EC7" w:rsidP="00EC3732">
      <w:pPr>
        <w:tabs>
          <w:tab w:val="left" w:pos="90"/>
        </w:tabs>
        <w:spacing w:after="0"/>
      </w:pPr>
    </w:p>
    <w:p w14:paraId="2862F4CE" w14:textId="20706EF1" w:rsidR="00F54CFD" w:rsidRDefault="002F6EC7" w:rsidP="00927003">
      <w:pPr>
        <w:tabs>
          <w:tab w:val="left" w:pos="90"/>
        </w:tabs>
        <w:spacing w:after="0"/>
      </w:pPr>
      <w:r>
        <w:t xml:space="preserve">Moberly AH, Cardin JA, </w:t>
      </w:r>
      <w:r w:rsidRPr="002F6EC7">
        <w:rPr>
          <w:b/>
          <w:bCs/>
        </w:rPr>
        <w:t>Higley MJ</w:t>
      </w:r>
      <w:r>
        <w:t xml:space="preserve">.  Learning-dependent cholinergic plasticity reconfigures cortical circuit dynamics.  </w:t>
      </w:r>
      <w:proofErr w:type="spellStart"/>
      <w:r>
        <w:t>BioRXiv</w:t>
      </w:r>
      <w:proofErr w:type="spellEnd"/>
      <w:r>
        <w:t xml:space="preserve">, </w:t>
      </w:r>
      <w:r w:rsidRPr="002F6EC7">
        <w:t>10.1101/2025.11.10.687664</w:t>
      </w:r>
      <w:r>
        <w:t>, 2026.</w:t>
      </w:r>
    </w:p>
    <w:p w14:paraId="7504DF44" w14:textId="77777777" w:rsidR="00F54CFD" w:rsidRDefault="00F54CFD" w:rsidP="00F54CFD">
      <w:pPr>
        <w:tabs>
          <w:tab w:val="left" w:pos="90"/>
        </w:tabs>
        <w:spacing w:after="0"/>
        <w:rPr>
          <w:rFonts w:cs="Arial"/>
          <w:i/>
          <w:szCs w:val="22"/>
        </w:rPr>
      </w:pPr>
    </w:p>
    <w:p w14:paraId="44100779" w14:textId="658C032C" w:rsidR="00F54CFD" w:rsidRPr="002F6EC7" w:rsidRDefault="00F54CFD" w:rsidP="00F54CFD">
      <w:pPr>
        <w:tabs>
          <w:tab w:val="left" w:pos="90"/>
        </w:tabs>
        <w:spacing w:after="0"/>
        <w:rPr>
          <w:rFonts w:cs="Arial"/>
          <w:i/>
          <w:szCs w:val="22"/>
          <w:u w:val="single"/>
        </w:rPr>
      </w:pPr>
      <w:r w:rsidRPr="002F6EC7">
        <w:rPr>
          <w:rFonts w:cs="Arial"/>
          <w:i/>
          <w:szCs w:val="22"/>
          <w:u w:val="single"/>
        </w:rPr>
        <w:t>Peer-reviewed reviews:</w:t>
      </w:r>
    </w:p>
    <w:p w14:paraId="35FB8586" w14:textId="77777777" w:rsidR="00F54CFD" w:rsidRDefault="00F54CFD" w:rsidP="00F54CFD">
      <w:pPr>
        <w:tabs>
          <w:tab w:val="left" w:pos="90"/>
        </w:tabs>
        <w:spacing w:after="0"/>
        <w:rPr>
          <w:rFonts w:cs="Arial"/>
          <w:szCs w:val="22"/>
        </w:rPr>
      </w:pPr>
    </w:p>
    <w:p w14:paraId="0D3E33FC" w14:textId="6E957145" w:rsidR="00F54CFD" w:rsidRDefault="00F54CFD" w:rsidP="00F54CFD">
      <w:pPr>
        <w:tabs>
          <w:tab w:val="left" w:pos="90"/>
        </w:tabs>
        <w:spacing w:after="0"/>
      </w:pPr>
      <w:r w:rsidRPr="00FE5072">
        <w:rPr>
          <w:b/>
        </w:rPr>
        <w:t>Higley MJ</w:t>
      </w:r>
      <w:r>
        <w:t xml:space="preserve"> and Sabatini BL.  Calcium signaling in dendrites and spines: practical and functional considerations.  </w:t>
      </w:r>
      <w:r>
        <w:rPr>
          <w:i/>
        </w:rPr>
        <w:t>Neuron</w:t>
      </w:r>
      <w:r>
        <w:t xml:space="preserve"> 59: 902-13, 2008.</w:t>
      </w:r>
    </w:p>
    <w:p w14:paraId="265CF6E8" w14:textId="77777777" w:rsidR="00F54CFD" w:rsidRDefault="00F54CFD" w:rsidP="00F54CFD">
      <w:pPr>
        <w:tabs>
          <w:tab w:val="left" w:pos="90"/>
        </w:tabs>
        <w:spacing w:after="0"/>
      </w:pPr>
    </w:p>
    <w:p w14:paraId="5778EA23" w14:textId="4522FA33" w:rsidR="00F54CFD" w:rsidRPr="00857FF4" w:rsidRDefault="00F54CFD" w:rsidP="00F54CFD">
      <w:pPr>
        <w:tabs>
          <w:tab w:val="left" w:pos="90"/>
        </w:tabs>
        <w:spacing w:after="0"/>
      </w:pPr>
      <w:r w:rsidRPr="00857FF4">
        <w:rPr>
          <w:b/>
        </w:rPr>
        <w:t>Higley MJ</w:t>
      </w:r>
      <w:r w:rsidRPr="00857FF4">
        <w:t xml:space="preserve">.  Determination of cortical circuit function using current source-density analysis in vivo.  In: </w:t>
      </w:r>
      <w:r w:rsidRPr="00857FF4">
        <w:rPr>
          <w:i/>
        </w:rPr>
        <w:t>Neuronal Network Analysis</w:t>
      </w:r>
      <w:r w:rsidRPr="00857FF4">
        <w:t xml:space="preserve">, Tommaso Fellin and Michael </w:t>
      </w:r>
      <w:proofErr w:type="spellStart"/>
      <w:r w:rsidRPr="00857FF4">
        <w:t>Halassa</w:t>
      </w:r>
      <w:proofErr w:type="spellEnd"/>
      <w:r w:rsidRPr="00857FF4">
        <w:t>, eds.  Humana Press, 2012.</w:t>
      </w:r>
    </w:p>
    <w:p w14:paraId="54BB21F9" w14:textId="77777777" w:rsidR="00F54CFD" w:rsidRPr="00857FF4" w:rsidRDefault="00F54CFD" w:rsidP="00F54CFD">
      <w:pPr>
        <w:tabs>
          <w:tab w:val="left" w:pos="90"/>
        </w:tabs>
        <w:spacing w:after="0"/>
      </w:pPr>
    </w:p>
    <w:p w14:paraId="2A131E75" w14:textId="11C442CF" w:rsidR="00F54CFD" w:rsidRDefault="00F54CFD" w:rsidP="00F54CFD">
      <w:pPr>
        <w:tabs>
          <w:tab w:val="left" w:pos="90"/>
        </w:tabs>
        <w:spacing w:after="0"/>
      </w:pPr>
      <w:r w:rsidRPr="00857FF4">
        <w:rPr>
          <w:b/>
        </w:rPr>
        <w:lastRenderedPageBreak/>
        <w:t>Higley MJ</w:t>
      </w:r>
      <w:r w:rsidRPr="00857FF4">
        <w:t xml:space="preserve"> and Sabatini BL.  Calcium signaling in dendritic spines.  </w:t>
      </w:r>
      <w:r w:rsidRPr="00857FF4">
        <w:rPr>
          <w:i/>
        </w:rPr>
        <w:t xml:space="preserve">Cold Spring Harbor Perspectives in Biology, </w:t>
      </w:r>
      <w:r w:rsidRPr="00857FF4">
        <w:t xml:space="preserve"> 4:a005686, 2012.</w:t>
      </w:r>
    </w:p>
    <w:p w14:paraId="3A842F8B" w14:textId="77777777" w:rsidR="00F54CFD" w:rsidRDefault="00F54CFD" w:rsidP="00F54CFD">
      <w:pPr>
        <w:tabs>
          <w:tab w:val="left" w:pos="90"/>
        </w:tabs>
        <w:spacing w:after="0"/>
      </w:pPr>
    </w:p>
    <w:p w14:paraId="7C20B472" w14:textId="25A5D227" w:rsidR="00F54CFD" w:rsidRDefault="00F54CFD" w:rsidP="00F54CFD">
      <w:pPr>
        <w:tabs>
          <w:tab w:val="left" w:pos="90"/>
        </w:tabs>
        <w:spacing w:after="0"/>
      </w:pPr>
      <w:r>
        <w:t xml:space="preserve">Picciotto MR, </w:t>
      </w:r>
      <w:r>
        <w:rPr>
          <w:b/>
        </w:rPr>
        <w:t>Higley MJ</w:t>
      </w:r>
      <w:r>
        <w:t xml:space="preserve">, and </w:t>
      </w:r>
      <w:proofErr w:type="spellStart"/>
      <w:r>
        <w:t>Mineur</w:t>
      </w:r>
      <w:proofErr w:type="spellEnd"/>
      <w:r>
        <w:t xml:space="preserve"> YS.  Acetylcholine as a neuromodulator: cholinergic signaling shapes system function and behavior.  </w:t>
      </w:r>
      <w:r>
        <w:rPr>
          <w:i/>
        </w:rPr>
        <w:t>Neuron</w:t>
      </w:r>
      <w:r>
        <w:t>, 76:116-29, 2012.</w:t>
      </w:r>
    </w:p>
    <w:p w14:paraId="0DB76829" w14:textId="77777777" w:rsidR="00F54CFD" w:rsidRDefault="00F54CFD" w:rsidP="00F54CFD">
      <w:pPr>
        <w:tabs>
          <w:tab w:val="left" w:pos="90"/>
        </w:tabs>
        <w:spacing w:after="0"/>
      </w:pPr>
    </w:p>
    <w:p w14:paraId="5023B234" w14:textId="1FDAE2ED" w:rsidR="00F54CFD" w:rsidRDefault="00F54CFD" w:rsidP="00F54CFD">
      <w:pPr>
        <w:tabs>
          <w:tab w:val="left" w:pos="90"/>
        </w:tabs>
        <w:spacing w:after="0"/>
      </w:pPr>
      <w:r>
        <w:rPr>
          <w:b/>
        </w:rPr>
        <w:t>Higley MJ</w:t>
      </w:r>
      <w:r>
        <w:t xml:space="preserve"> and Picciotto MR.  Neuromodulation by acetylcholine: examples from schizophrenia and depression.  </w:t>
      </w:r>
      <w:r>
        <w:rPr>
          <w:i/>
        </w:rPr>
        <w:t>Current Opinion in Neurobiology</w:t>
      </w:r>
      <w:r>
        <w:t xml:space="preserve">, 29:88-95, 2014.  </w:t>
      </w:r>
    </w:p>
    <w:p w14:paraId="04784F68" w14:textId="77777777" w:rsidR="00F54CFD" w:rsidRDefault="00F54CFD" w:rsidP="00F54CFD">
      <w:pPr>
        <w:tabs>
          <w:tab w:val="left" w:pos="90"/>
        </w:tabs>
        <w:spacing w:after="0"/>
      </w:pPr>
    </w:p>
    <w:p w14:paraId="168B0C72" w14:textId="79480D85" w:rsidR="00F54CFD" w:rsidRDefault="00F54CFD" w:rsidP="00F54CFD">
      <w:pPr>
        <w:tabs>
          <w:tab w:val="left" w:pos="90"/>
        </w:tabs>
        <w:spacing w:after="0"/>
      </w:pPr>
      <w:r>
        <w:rPr>
          <w:b/>
        </w:rPr>
        <w:t>Higley MJ</w:t>
      </w:r>
      <w:r>
        <w:t xml:space="preserve">.  Localized GABAergic inhibition of dendritic Ca(2+) signaling.  </w:t>
      </w:r>
      <w:r>
        <w:rPr>
          <w:i/>
        </w:rPr>
        <w:t>Nature Reviews Neuroscience</w:t>
      </w:r>
      <w:r>
        <w:t>, 15:567-72, 2014.</w:t>
      </w:r>
    </w:p>
    <w:p w14:paraId="6F6925B6" w14:textId="77777777" w:rsidR="00F54CFD" w:rsidRDefault="00F54CFD" w:rsidP="00F54CFD">
      <w:pPr>
        <w:tabs>
          <w:tab w:val="left" w:pos="90"/>
        </w:tabs>
        <w:spacing w:after="0"/>
      </w:pPr>
    </w:p>
    <w:p w14:paraId="2FD8AF14" w14:textId="331FD1DC" w:rsidR="00F54CFD" w:rsidRDefault="00F54CFD" w:rsidP="00F54CFD">
      <w:pPr>
        <w:tabs>
          <w:tab w:val="left" w:pos="90"/>
        </w:tabs>
        <w:spacing w:after="0"/>
      </w:pPr>
      <w:r>
        <w:t xml:space="preserve">Chiu CQ, Barberis A, </w:t>
      </w:r>
      <w:r>
        <w:rPr>
          <w:b/>
        </w:rPr>
        <w:t>Higley MJ</w:t>
      </w:r>
      <w:r>
        <w:t xml:space="preserve">.  Preserving the balance: diverse forms of long-term GABAergic synaptic plasticity.  </w:t>
      </w:r>
      <w:r>
        <w:rPr>
          <w:i/>
        </w:rPr>
        <w:t xml:space="preserve">Nature Reviews Neuroscience, </w:t>
      </w:r>
      <w:r>
        <w:t>20:272-281, 2019.</w:t>
      </w:r>
    </w:p>
    <w:p w14:paraId="26C164C3" w14:textId="77777777" w:rsidR="00F54CFD" w:rsidRDefault="00F54CFD" w:rsidP="00F54CFD">
      <w:pPr>
        <w:tabs>
          <w:tab w:val="left" w:pos="90"/>
        </w:tabs>
        <w:spacing w:after="0"/>
      </w:pPr>
    </w:p>
    <w:p w14:paraId="64436627" w14:textId="18987470" w:rsidR="00F54CFD" w:rsidRDefault="00F54CFD" w:rsidP="00F54CFD">
      <w:pPr>
        <w:tabs>
          <w:tab w:val="left" w:pos="90"/>
        </w:tabs>
        <w:spacing w:after="0"/>
      </w:pPr>
      <w:r>
        <w:t xml:space="preserve">Disney A, </w:t>
      </w:r>
      <w:r>
        <w:rPr>
          <w:b/>
        </w:rPr>
        <w:t>Higley MJ</w:t>
      </w:r>
      <w:r>
        <w:t xml:space="preserve">.  Diverse spatiotemporal scales of cholinergic signaling in the neocortex.  </w:t>
      </w:r>
      <w:r>
        <w:rPr>
          <w:i/>
        </w:rPr>
        <w:t>Journal of Neuroscience</w:t>
      </w:r>
      <w:r>
        <w:t>, 40:720-725, 2020.</w:t>
      </w:r>
    </w:p>
    <w:p w14:paraId="08B2D3CB" w14:textId="77777777" w:rsidR="00F54CFD" w:rsidRDefault="00F54CFD" w:rsidP="00F54CFD">
      <w:pPr>
        <w:tabs>
          <w:tab w:val="left" w:pos="90"/>
        </w:tabs>
        <w:spacing w:after="0"/>
      </w:pPr>
    </w:p>
    <w:p w14:paraId="4F73BC41" w14:textId="01DC2517" w:rsidR="00F54CFD" w:rsidRDefault="00F54CFD" w:rsidP="00F54CFD">
      <w:pPr>
        <w:tabs>
          <w:tab w:val="left" w:pos="90"/>
        </w:tabs>
        <w:spacing w:after="0"/>
      </w:pPr>
      <w:r>
        <w:t xml:space="preserve">Cardin JA, Crair MC, </w:t>
      </w:r>
      <w:r>
        <w:rPr>
          <w:b/>
          <w:bCs/>
        </w:rPr>
        <w:t>Higley MJ</w:t>
      </w:r>
      <w:r>
        <w:t xml:space="preserve">.  Mesoscopic imaging: shining a wide light on large-scale neural dynamics.  </w:t>
      </w:r>
      <w:r>
        <w:rPr>
          <w:i/>
          <w:iCs/>
        </w:rPr>
        <w:t>Neuron</w:t>
      </w:r>
      <w:r>
        <w:t>, 108:33-43, 2020.</w:t>
      </w:r>
    </w:p>
    <w:p w14:paraId="2609FB95" w14:textId="77777777" w:rsidR="00F54CFD" w:rsidRDefault="00F54CFD" w:rsidP="00F54CFD">
      <w:pPr>
        <w:tabs>
          <w:tab w:val="left" w:pos="90"/>
        </w:tabs>
        <w:spacing w:after="0"/>
      </w:pPr>
    </w:p>
    <w:p w14:paraId="6805412B" w14:textId="4D0247AF" w:rsidR="00F54CFD" w:rsidRPr="00D403CE" w:rsidRDefault="00F54CFD" w:rsidP="00F54CFD">
      <w:pPr>
        <w:tabs>
          <w:tab w:val="left" w:pos="90"/>
        </w:tabs>
        <w:spacing w:after="0"/>
      </w:pPr>
      <w:r>
        <w:rPr>
          <w:b/>
          <w:bCs/>
        </w:rPr>
        <w:t>Higley MJ</w:t>
      </w:r>
      <w:r>
        <w:t xml:space="preserve">, Cardin JA.  Spatiotemporal dynamics in large-scale cortical networks.  </w:t>
      </w:r>
      <w:r>
        <w:rPr>
          <w:i/>
          <w:iCs/>
        </w:rPr>
        <w:t>Current Opinion in Neurobiology</w:t>
      </w:r>
      <w:r>
        <w:t>,</w:t>
      </w:r>
      <w:r w:rsidRPr="006C66F0">
        <w:rPr>
          <w:i/>
          <w:iCs/>
        </w:rPr>
        <w:t xml:space="preserve"> </w:t>
      </w:r>
      <w:r>
        <w:t>77:102627, 2022.</w:t>
      </w:r>
    </w:p>
    <w:p w14:paraId="2CA1F7BF" w14:textId="77777777" w:rsidR="00F54CFD" w:rsidRDefault="00F54CFD" w:rsidP="00F54CFD">
      <w:pPr>
        <w:tabs>
          <w:tab w:val="left" w:pos="90"/>
        </w:tabs>
        <w:spacing w:after="0"/>
      </w:pPr>
    </w:p>
    <w:p w14:paraId="5F44F294" w14:textId="74112446" w:rsidR="00B621B2" w:rsidRPr="00B16334" w:rsidRDefault="00F54CFD" w:rsidP="004550C4">
      <w:pPr>
        <w:tabs>
          <w:tab w:val="left" w:pos="90"/>
        </w:tabs>
        <w:spacing w:after="0"/>
      </w:pPr>
      <w:r>
        <w:t xml:space="preserve">Lake EMR, </w:t>
      </w:r>
      <w:r>
        <w:rPr>
          <w:b/>
          <w:bCs/>
        </w:rPr>
        <w:t>Higley MJ</w:t>
      </w:r>
      <w:r>
        <w:t xml:space="preserve">.  </w:t>
      </w:r>
      <w:r w:rsidRPr="001B7F91">
        <w:t>Building bridges: Simultaneous multimodal neuroimaging approaches for exploring the organization of brain networks</w:t>
      </w:r>
      <w:r>
        <w:t xml:space="preserve">.  </w:t>
      </w:r>
      <w:r>
        <w:rPr>
          <w:i/>
          <w:iCs/>
        </w:rPr>
        <w:t>Neurophotonics</w:t>
      </w:r>
      <w:r>
        <w:t>,</w:t>
      </w:r>
      <w:r>
        <w:rPr>
          <w:i/>
          <w:iCs/>
        </w:rPr>
        <w:t xml:space="preserve"> </w:t>
      </w:r>
      <w:r>
        <w:t>9:032202, 2022.</w:t>
      </w:r>
    </w:p>
    <w:sectPr w:rsidR="00B621B2" w:rsidRPr="00B16334" w:rsidSect="00306449">
      <w:headerReference w:type="default" r:id="rId6"/>
      <w:footerReference w:type="even" r:id="rId7"/>
      <w:footerReference w:type="default" r:id="rId8"/>
      <w:headerReference w:type="first" r:id="rId9"/>
      <w:pgSz w:w="12240" w:h="15840"/>
      <w:pgMar w:top="1440" w:right="1152" w:bottom="1440" w:left="1152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98EC" w14:textId="77777777" w:rsidR="00FF39A4" w:rsidRDefault="00FF39A4">
      <w:r>
        <w:separator/>
      </w:r>
    </w:p>
  </w:endnote>
  <w:endnote w:type="continuationSeparator" w:id="0">
    <w:p w14:paraId="67F2A135" w14:textId="77777777" w:rsidR="00FF39A4" w:rsidRDefault="00FF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D814" w14:textId="77777777" w:rsidR="007D21FA" w:rsidRDefault="007D21FA" w:rsidP="004550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A44AB" w14:textId="77777777" w:rsidR="007D21FA" w:rsidRDefault="007D2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8038" w14:textId="77777777" w:rsidR="007D21FA" w:rsidRDefault="007D21FA" w:rsidP="004550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C08">
      <w:rPr>
        <w:rStyle w:val="PageNumber"/>
        <w:noProof/>
      </w:rPr>
      <w:t>4</w:t>
    </w:r>
    <w:r>
      <w:rPr>
        <w:rStyle w:val="PageNumber"/>
      </w:rPr>
      <w:fldChar w:fldCharType="end"/>
    </w:r>
  </w:p>
  <w:p w14:paraId="3922E778" w14:textId="77777777" w:rsidR="007D21FA" w:rsidRDefault="007D2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7C12" w14:textId="77777777" w:rsidR="00FF39A4" w:rsidRDefault="00FF39A4">
      <w:r>
        <w:separator/>
      </w:r>
    </w:p>
  </w:footnote>
  <w:footnote w:type="continuationSeparator" w:id="0">
    <w:p w14:paraId="0FC6D30F" w14:textId="77777777" w:rsidR="00FF39A4" w:rsidRDefault="00FF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6844" w14:textId="0C33EB5B" w:rsidR="007D21FA" w:rsidRDefault="007D21FA" w:rsidP="00E55CF7">
    <w:pPr>
      <w:pStyle w:val="Header"/>
      <w:tabs>
        <w:tab w:val="clear" w:pos="4320"/>
        <w:tab w:val="clear" w:pos="8640"/>
        <w:tab w:val="center" w:pos="5400"/>
        <w:tab w:val="right" w:pos="10800"/>
      </w:tabs>
      <w:jc w:val="right"/>
    </w:pPr>
  </w:p>
  <w:p w14:paraId="6A6CDA08" w14:textId="77777777" w:rsidR="007D21FA" w:rsidRDefault="007D21FA" w:rsidP="004550C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BA55" w14:textId="629D2FBF" w:rsidR="00306449" w:rsidRDefault="00306449" w:rsidP="00306449">
    <w:pPr>
      <w:pStyle w:val="Header"/>
      <w:jc w:val="right"/>
    </w:pPr>
    <w:r>
      <w:rPr>
        <w:noProof/>
      </w:rPr>
      <w:drawing>
        <wp:inline distT="0" distB="0" distL="0" distR="0" wp14:anchorId="433D955E" wp14:editId="2C980EF7">
          <wp:extent cx="1775128" cy="708917"/>
          <wp:effectExtent l="0" t="0" r="3175" b="0"/>
          <wp:docPr id="1541852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75320" name="Picture 13621753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703" cy="72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6"/>
    <w:rsid w:val="0000615E"/>
    <w:rsid w:val="0002753A"/>
    <w:rsid w:val="00027E67"/>
    <w:rsid w:val="000334BE"/>
    <w:rsid w:val="00035B71"/>
    <w:rsid w:val="00035DBA"/>
    <w:rsid w:val="0004019C"/>
    <w:rsid w:val="00041423"/>
    <w:rsid w:val="000440FB"/>
    <w:rsid w:val="00054C4E"/>
    <w:rsid w:val="00055458"/>
    <w:rsid w:val="00063FC6"/>
    <w:rsid w:val="000759D6"/>
    <w:rsid w:val="000836F3"/>
    <w:rsid w:val="00086DFD"/>
    <w:rsid w:val="00091CA3"/>
    <w:rsid w:val="000925F1"/>
    <w:rsid w:val="000B72C3"/>
    <w:rsid w:val="000C7DE1"/>
    <w:rsid w:val="000D0FA8"/>
    <w:rsid w:val="000D308B"/>
    <w:rsid w:val="000D478F"/>
    <w:rsid w:val="000D5092"/>
    <w:rsid w:val="000F6150"/>
    <w:rsid w:val="00104A1A"/>
    <w:rsid w:val="00107376"/>
    <w:rsid w:val="00110EA2"/>
    <w:rsid w:val="001176C0"/>
    <w:rsid w:val="00141D43"/>
    <w:rsid w:val="0014243D"/>
    <w:rsid w:val="0014285B"/>
    <w:rsid w:val="00143C1D"/>
    <w:rsid w:val="001451CF"/>
    <w:rsid w:val="00146892"/>
    <w:rsid w:val="001529CA"/>
    <w:rsid w:val="00154382"/>
    <w:rsid w:val="00164905"/>
    <w:rsid w:val="00165565"/>
    <w:rsid w:val="00165F45"/>
    <w:rsid w:val="0017290A"/>
    <w:rsid w:val="00184961"/>
    <w:rsid w:val="00185822"/>
    <w:rsid w:val="00194006"/>
    <w:rsid w:val="001A136D"/>
    <w:rsid w:val="001A48B2"/>
    <w:rsid w:val="001B7EE7"/>
    <w:rsid w:val="001B7F91"/>
    <w:rsid w:val="0021366F"/>
    <w:rsid w:val="00213CB1"/>
    <w:rsid w:val="00216E1C"/>
    <w:rsid w:val="00224C97"/>
    <w:rsid w:val="00244F4A"/>
    <w:rsid w:val="00246F0C"/>
    <w:rsid w:val="00255423"/>
    <w:rsid w:val="00255B85"/>
    <w:rsid w:val="00261536"/>
    <w:rsid w:val="00262152"/>
    <w:rsid w:val="0026595B"/>
    <w:rsid w:val="00273525"/>
    <w:rsid w:val="00277F78"/>
    <w:rsid w:val="002B40DC"/>
    <w:rsid w:val="002C08EF"/>
    <w:rsid w:val="002C1939"/>
    <w:rsid w:val="002C249D"/>
    <w:rsid w:val="002C2CA3"/>
    <w:rsid w:val="002C32F7"/>
    <w:rsid w:val="002C5704"/>
    <w:rsid w:val="002C6638"/>
    <w:rsid w:val="002C796B"/>
    <w:rsid w:val="002D3ECD"/>
    <w:rsid w:val="002E4C68"/>
    <w:rsid w:val="002F096F"/>
    <w:rsid w:val="002F11F7"/>
    <w:rsid w:val="002F6890"/>
    <w:rsid w:val="002F6EC7"/>
    <w:rsid w:val="002F7C18"/>
    <w:rsid w:val="00306449"/>
    <w:rsid w:val="003102E4"/>
    <w:rsid w:val="003246FC"/>
    <w:rsid w:val="003330E9"/>
    <w:rsid w:val="00337B02"/>
    <w:rsid w:val="00337D0A"/>
    <w:rsid w:val="00344EC5"/>
    <w:rsid w:val="0035279A"/>
    <w:rsid w:val="0035625E"/>
    <w:rsid w:val="003754CA"/>
    <w:rsid w:val="0037658D"/>
    <w:rsid w:val="0038212F"/>
    <w:rsid w:val="0038313D"/>
    <w:rsid w:val="003834AD"/>
    <w:rsid w:val="00386EF6"/>
    <w:rsid w:val="00390446"/>
    <w:rsid w:val="00393FBB"/>
    <w:rsid w:val="0039554A"/>
    <w:rsid w:val="00396453"/>
    <w:rsid w:val="0039774B"/>
    <w:rsid w:val="003A0342"/>
    <w:rsid w:val="003A46AC"/>
    <w:rsid w:val="003B1964"/>
    <w:rsid w:val="003B5740"/>
    <w:rsid w:val="003C1DC1"/>
    <w:rsid w:val="003E5CE2"/>
    <w:rsid w:val="00411612"/>
    <w:rsid w:val="004200C6"/>
    <w:rsid w:val="004216E7"/>
    <w:rsid w:val="00422880"/>
    <w:rsid w:val="0042512F"/>
    <w:rsid w:val="00434088"/>
    <w:rsid w:val="004401BD"/>
    <w:rsid w:val="004419A2"/>
    <w:rsid w:val="00441C08"/>
    <w:rsid w:val="00442C5A"/>
    <w:rsid w:val="00452DD4"/>
    <w:rsid w:val="004550C4"/>
    <w:rsid w:val="00457C67"/>
    <w:rsid w:val="0046404D"/>
    <w:rsid w:val="004817DD"/>
    <w:rsid w:val="00491715"/>
    <w:rsid w:val="004B1028"/>
    <w:rsid w:val="004B6E11"/>
    <w:rsid w:val="004C4E51"/>
    <w:rsid w:val="004C54FC"/>
    <w:rsid w:val="004C7FEB"/>
    <w:rsid w:val="004D03F4"/>
    <w:rsid w:val="004D4974"/>
    <w:rsid w:val="004D5193"/>
    <w:rsid w:val="004D76D0"/>
    <w:rsid w:val="004E78E4"/>
    <w:rsid w:val="004F0E6D"/>
    <w:rsid w:val="004F0E9A"/>
    <w:rsid w:val="00507B64"/>
    <w:rsid w:val="005237D1"/>
    <w:rsid w:val="0052524F"/>
    <w:rsid w:val="005264A3"/>
    <w:rsid w:val="00540B70"/>
    <w:rsid w:val="00540EED"/>
    <w:rsid w:val="00543429"/>
    <w:rsid w:val="00543868"/>
    <w:rsid w:val="00546E8D"/>
    <w:rsid w:val="00566672"/>
    <w:rsid w:val="005704E2"/>
    <w:rsid w:val="005803B4"/>
    <w:rsid w:val="005824CC"/>
    <w:rsid w:val="005903A7"/>
    <w:rsid w:val="00590B08"/>
    <w:rsid w:val="005A230B"/>
    <w:rsid w:val="005A3D37"/>
    <w:rsid w:val="005A41D9"/>
    <w:rsid w:val="005B46BB"/>
    <w:rsid w:val="005C2E00"/>
    <w:rsid w:val="005C3F4D"/>
    <w:rsid w:val="005C6622"/>
    <w:rsid w:val="005C6977"/>
    <w:rsid w:val="005D10CE"/>
    <w:rsid w:val="005D1E0A"/>
    <w:rsid w:val="005D38BC"/>
    <w:rsid w:val="005D614F"/>
    <w:rsid w:val="005E1682"/>
    <w:rsid w:val="005E253B"/>
    <w:rsid w:val="005E7074"/>
    <w:rsid w:val="005F7C37"/>
    <w:rsid w:val="00600307"/>
    <w:rsid w:val="00602436"/>
    <w:rsid w:val="0060516E"/>
    <w:rsid w:val="00611547"/>
    <w:rsid w:val="006220D9"/>
    <w:rsid w:val="00627B2F"/>
    <w:rsid w:val="006303BD"/>
    <w:rsid w:val="006331CE"/>
    <w:rsid w:val="006402A6"/>
    <w:rsid w:val="00643059"/>
    <w:rsid w:val="006469CB"/>
    <w:rsid w:val="0065248A"/>
    <w:rsid w:val="00652EF2"/>
    <w:rsid w:val="006565B5"/>
    <w:rsid w:val="0066440D"/>
    <w:rsid w:val="00666D90"/>
    <w:rsid w:val="006721D4"/>
    <w:rsid w:val="0068018F"/>
    <w:rsid w:val="006845A9"/>
    <w:rsid w:val="00694973"/>
    <w:rsid w:val="00695772"/>
    <w:rsid w:val="006A04EB"/>
    <w:rsid w:val="006A6C44"/>
    <w:rsid w:val="006B240C"/>
    <w:rsid w:val="006C66F0"/>
    <w:rsid w:val="006D1F01"/>
    <w:rsid w:val="006E2B07"/>
    <w:rsid w:val="006E613A"/>
    <w:rsid w:val="006E6254"/>
    <w:rsid w:val="006F014B"/>
    <w:rsid w:val="006F4407"/>
    <w:rsid w:val="0070465A"/>
    <w:rsid w:val="00710B53"/>
    <w:rsid w:val="00726276"/>
    <w:rsid w:val="00741E08"/>
    <w:rsid w:val="00745934"/>
    <w:rsid w:val="007501FA"/>
    <w:rsid w:val="00751FF9"/>
    <w:rsid w:val="00760CFB"/>
    <w:rsid w:val="00766E04"/>
    <w:rsid w:val="00770F1A"/>
    <w:rsid w:val="00775BE6"/>
    <w:rsid w:val="0079326E"/>
    <w:rsid w:val="00796710"/>
    <w:rsid w:val="007A1770"/>
    <w:rsid w:val="007B03A2"/>
    <w:rsid w:val="007B2439"/>
    <w:rsid w:val="007B289E"/>
    <w:rsid w:val="007C076C"/>
    <w:rsid w:val="007D17CB"/>
    <w:rsid w:val="007D21FA"/>
    <w:rsid w:val="007F42F9"/>
    <w:rsid w:val="007F5D16"/>
    <w:rsid w:val="007F72DC"/>
    <w:rsid w:val="00800A45"/>
    <w:rsid w:val="008015EA"/>
    <w:rsid w:val="008072E6"/>
    <w:rsid w:val="00814D61"/>
    <w:rsid w:val="00817BB5"/>
    <w:rsid w:val="008249AC"/>
    <w:rsid w:val="00824CE8"/>
    <w:rsid w:val="00825487"/>
    <w:rsid w:val="00826C00"/>
    <w:rsid w:val="00833CE1"/>
    <w:rsid w:val="008342D9"/>
    <w:rsid w:val="00835093"/>
    <w:rsid w:val="00846CC5"/>
    <w:rsid w:val="00855A54"/>
    <w:rsid w:val="008564AD"/>
    <w:rsid w:val="00857FF4"/>
    <w:rsid w:val="008623FD"/>
    <w:rsid w:val="0086764D"/>
    <w:rsid w:val="008676F2"/>
    <w:rsid w:val="00884D26"/>
    <w:rsid w:val="008916D7"/>
    <w:rsid w:val="008A1DCD"/>
    <w:rsid w:val="008A5150"/>
    <w:rsid w:val="008C0395"/>
    <w:rsid w:val="008D56DE"/>
    <w:rsid w:val="008F556F"/>
    <w:rsid w:val="008F7471"/>
    <w:rsid w:val="009005F8"/>
    <w:rsid w:val="0091316B"/>
    <w:rsid w:val="0091641E"/>
    <w:rsid w:val="00923CD5"/>
    <w:rsid w:val="00927003"/>
    <w:rsid w:val="00930851"/>
    <w:rsid w:val="0093247D"/>
    <w:rsid w:val="00937DBB"/>
    <w:rsid w:val="0095649C"/>
    <w:rsid w:val="00956C0B"/>
    <w:rsid w:val="00962B07"/>
    <w:rsid w:val="0096304E"/>
    <w:rsid w:val="00967726"/>
    <w:rsid w:val="0097117B"/>
    <w:rsid w:val="00976A1B"/>
    <w:rsid w:val="00993F82"/>
    <w:rsid w:val="009A5209"/>
    <w:rsid w:val="009B1508"/>
    <w:rsid w:val="009B48FB"/>
    <w:rsid w:val="009D3918"/>
    <w:rsid w:val="009D4D42"/>
    <w:rsid w:val="009F3887"/>
    <w:rsid w:val="009F39A8"/>
    <w:rsid w:val="00A077E3"/>
    <w:rsid w:val="00A2293C"/>
    <w:rsid w:val="00A25BC3"/>
    <w:rsid w:val="00A42905"/>
    <w:rsid w:val="00A738C7"/>
    <w:rsid w:val="00A81951"/>
    <w:rsid w:val="00A9274C"/>
    <w:rsid w:val="00A933C5"/>
    <w:rsid w:val="00A936C7"/>
    <w:rsid w:val="00A96750"/>
    <w:rsid w:val="00AC593F"/>
    <w:rsid w:val="00AC6A47"/>
    <w:rsid w:val="00AD605D"/>
    <w:rsid w:val="00AD68C7"/>
    <w:rsid w:val="00AD7866"/>
    <w:rsid w:val="00AE24BC"/>
    <w:rsid w:val="00AE6532"/>
    <w:rsid w:val="00AF22EB"/>
    <w:rsid w:val="00B04924"/>
    <w:rsid w:val="00B053D4"/>
    <w:rsid w:val="00B15A5C"/>
    <w:rsid w:val="00B16334"/>
    <w:rsid w:val="00B1738E"/>
    <w:rsid w:val="00B242CC"/>
    <w:rsid w:val="00B33695"/>
    <w:rsid w:val="00B37187"/>
    <w:rsid w:val="00B401DA"/>
    <w:rsid w:val="00B445CE"/>
    <w:rsid w:val="00B45138"/>
    <w:rsid w:val="00B46A88"/>
    <w:rsid w:val="00B47852"/>
    <w:rsid w:val="00B60A6D"/>
    <w:rsid w:val="00B621B2"/>
    <w:rsid w:val="00B622CC"/>
    <w:rsid w:val="00BB0F98"/>
    <w:rsid w:val="00BB36DF"/>
    <w:rsid w:val="00BD049B"/>
    <w:rsid w:val="00BD13C0"/>
    <w:rsid w:val="00BD4A46"/>
    <w:rsid w:val="00BE709D"/>
    <w:rsid w:val="00C00579"/>
    <w:rsid w:val="00C40EA0"/>
    <w:rsid w:val="00C40F3D"/>
    <w:rsid w:val="00C41EB2"/>
    <w:rsid w:val="00C43F5C"/>
    <w:rsid w:val="00C567F3"/>
    <w:rsid w:val="00C60795"/>
    <w:rsid w:val="00C7483C"/>
    <w:rsid w:val="00C77D20"/>
    <w:rsid w:val="00C80BA5"/>
    <w:rsid w:val="00C909BF"/>
    <w:rsid w:val="00C916CB"/>
    <w:rsid w:val="00C974B4"/>
    <w:rsid w:val="00CA44CF"/>
    <w:rsid w:val="00CA4A98"/>
    <w:rsid w:val="00CB0DDE"/>
    <w:rsid w:val="00CB1E38"/>
    <w:rsid w:val="00CB7955"/>
    <w:rsid w:val="00CC5137"/>
    <w:rsid w:val="00CD07CB"/>
    <w:rsid w:val="00CE13BA"/>
    <w:rsid w:val="00CF6139"/>
    <w:rsid w:val="00D15514"/>
    <w:rsid w:val="00D233AA"/>
    <w:rsid w:val="00D25A94"/>
    <w:rsid w:val="00D33578"/>
    <w:rsid w:val="00D34DC3"/>
    <w:rsid w:val="00D34E35"/>
    <w:rsid w:val="00D403CE"/>
    <w:rsid w:val="00D45CBD"/>
    <w:rsid w:val="00D45F98"/>
    <w:rsid w:val="00D62267"/>
    <w:rsid w:val="00D756E4"/>
    <w:rsid w:val="00D87541"/>
    <w:rsid w:val="00D906B9"/>
    <w:rsid w:val="00D92A1F"/>
    <w:rsid w:val="00D93509"/>
    <w:rsid w:val="00D953C7"/>
    <w:rsid w:val="00DA30E1"/>
    <w:rsid w:val="00DA552D"/>
    <w:rsid w:val="00DC283A"/>
    <w:rsid w:val="00DD07A5"/>
    <w:rsid w:val="00DD7B2C"/>
    <w:rsid w:val="00DE127F"/>
    <w:rsid w:val="00DE6400"/>
    <w:rsid w:val="00DE6ECB"/>
    <w:rsid w:val="00DF0A8D"/>
    <w:rsid w:val="00DF12A5"/>
    <w:rsid w:val="00DF1B3B"/>
    <w:rsid w:val="00DF2018"/>
    <w:rsid w:val="00DF3323"/>
    <w:rsid w:val="00DF51FD"/>
    <w:rsid w:val="00E021DA"/>
    <w:rsid w:val="00E06CB2"/>
    <w:rsid w:val="00E07B79"/>
    <w:rsid w:val="00E107C5"/>
    <w:rsid w:val="00E20706"/>
    <w:rsid w:val="00E31891"/>
    <w:rsid w:val="00E55CF7"/>
    <w:rsid w:val="00E5659E"/>
    <w:rsid w:val="00E57D92"/>
    <w:rsid w:val="00E769BB"/>
    <w:rsid w:val="00E80C37"/>
    <w:rsid w:val="00E81CB4"/>
    <w:rsid w:val="00E86502"/>
    <w:rsid w:val="00E902C5"/>
    <w:rsid w:val="00EA37EE"/>
    <w:rsid w:val="00EA4E39"/>
    <w:rsid w:val="00EA6D81"/>
    <w:rsid w:val="00EA7155"/>
    <w:rsid w:val="00EA7B8A"/>
    <w:rsid w:val="00EB3DB0"/>
    <w:rsid w:val="00EB545E"/>
    <w:rsid w:val="00EC1EA1"/>
    <w:rsid w:val="00EC20D7"/>
    <w:rsid w:val="00EC3732"/>
    <w:rsid w:val="00EC39F6"/>
    <w:rsid w:val="00EE4540"/>
    <w:rsid w:val="00EF30BE"/>
    <w:rsid w:val="00F0124D"/>
    <w:rsid w:val="00F05CB9"/>
    <w:rsid w:val="00F121F2"/>
    <w:rsid w:val="00F230BA"/>
    <w:rsid w:val="00F40748"/>
    <w:rsid w:val="00F52C0A"/>
    <w:rsid w:val="00F54CFD"/>
    <w:rsid w:val="00F56DCD"/>
    <w:rsid w:val="00F7700D"/>
    <w:rsid w:val="00F8132A"/>
    <w:rsid w:val="00F91383"/>
    <w:rsid w:val="00F932AC"/>
    <w:rsid w:val="00F93615"/>
    <w:rsid w:val="00FB39F3"/>
    <w:rsid w:val="00FB52F7"/>
    <w:rsid w:val="00FB5449"/>
    <w:rsid w:val="00FB6C22"/>
    <w:rsid w:val="00FD15CC"/>
    <w:rsid w:val="00FD19F0"/>
    <w:rsid w:val="00FE14BF"/>
    <w:rsid w:val="00FF22E3"/>
    <w:rsid w:val="00FF2951"/>
    <w:rsid w:val="00FF39A4"/>
    <w:rsid w:val="00FF5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61F769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32C98"/>
    <w:pPr>
      <w:spacing w:after="200"/>
    </w:pPr>
    <w:rPr>
      <w:rFonts w:ascii="Arial" w:hAnsi="Arial"/>
      <w:sz w:val="22"/>
    </w:rPr>
  </w:style>
  <w:style w:type="paragraph" w:styleId="Heading1">
    <w:name w:val="heading 1"/>
    <w:basedOn w:val="Normal"/>
    <w:link w:val="Heading1Char"/>
    <w:uiPriority w:val="9"/>
    <w:qFormat/>
    <w:rsid w:val="0072627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5D1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7F5D16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F5D16"/>
  </w:style>
  <w:style w:type="paragraph" w:styleId="Header">
    <w:name w:val="header"/>
    <w:basedOn w:val="Normal"/>
    <w:link w:val="HeaderChar"/>
    <w:uiPriority w:val="99"/>
    <w:unhideWhenUsed/>
    <w:rsid w:val="007F5D1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7F5D16"/>
    <w:rPr>
      <w:rFonts w:ascii="Arial" w:hAnsi="Arial"/>
      <w:sz w:val="22"/>
    </w:rPr>
  </w:style>
  <w:style w:type="paragraph" w:customStyle="1" w:styleId="DataField11pt-Single">
    <w:name w:val="Data Field 11pt-Single"/>
    <w:basedOn w:val="Normal"/>
    <w:link w:val="DataField11pt-SingleChar"/>
    <w:rsid w:val="0066440D"/>
    <w:pPr>
      <w:autoSpaceDE w:val="0"/>
      <w:autoSpaceDN w:val="0"/>
      <w:spacing w:after="0"/>
    </w:pPr>
    <w:rPr>
      <w:rFonts w:eastAsia="Times New Roman" w:cs="Arial"/>
    </w:rPr>
  </w:style>
  <w:style w:type="character" w:customStyle="1" w:styleId="DataField11pt-SingleChar">
    <w:name w:val="Data Field 11pt-Single Char"/>
    <w:link w:val="DataField11pt-Single"/>
    <w:locked/>
    <w:rsid w:val="0066440D"/>
    <w:rPr>
      <w:rFonts w:ascii="Arial" w:eastAsia="Times New Roman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726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262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62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ighwire-citation-authors">
    <w:name w:val="highwire-citation-authors"/>
    <w:basedOn w:val="DefaultParagraphFont"/>
    <w:rsid w:val="00726276"/>
  </w:style>
  <w:style w:type="character" w:customStyle="1" w:styleId="highwire-citation-author">
    <w:name w:val="highwire-citation-author"/>
    <w:basedOn w:val="DefaultParagraphFont"/>
    <w:rsid w:val="00726276"/>
  </w:style>
  <w:style w:type="character" w:customStyle="1" w:styleId="nlm-given-names">
    <w:name w:val="nlm-given-names"/>
    <w:basedOn w:val="DefaultParagraphFont"/>
    <w:rsid w:val="00726276"/>
  </w:style>
  <w:style w:type="character" w:customStyle="1" w:styleId="nlm-surname">
    <w:name w:val="nlm-surname"/>
    <w:basedOn w:val="DefaultParagraphFont"/>
    <w:rsid w:val="00726276"/>
  </w:style>
  <w:style w:type="character" w:customStyle="1" w:styleId="highwire-cite-metadata-doi">
    <w:name w:val="highwire-cite-metadata-doi"/>
    <w:basedOn w:val="DefaultParagraphFont"/>
    <w:rsid w:val="00726276"/>
  </w:style>
  <w:style w:type="character" w:customStyle="1" w:styleId="label">
    <w:name w:val="label"/>
    <w:basedOn w:val="DefaultParagraphFont"/>
    <w:rsid w:val="00726276"/>
  </w:style>
  <w:style w:type="character" w:customStyle="1" w:styleId="apple-converted-space">
    <w:name w:val="apple-converted-space"/>
    <w:basedOn w:val="DefaultParagraphFont"/>
    <w:rsid w:val="002F6EC7"/>
  </w:style>
  <w:style w:type="character" w:customStyle="1" w:styleId="docsum-authors">
    <w:name w:val="docsum-authors"/>
    <w:basedOn w:val="DefaultParagraphFont"/>
    <w:rsid w:val="002F6EC7"/>
  </w:style>
  <w:style w:type="character" w:customStyle="1" w:styleId="docsum-journal-citation">
    <w:name w:val="docsum-journal-citation"/>
    <w:basedOn w:val="DefaultParagraphFont"/>
    <w:rsid w:val="002F6EC7"/>
  </w:style>
  <w:style w:type="character" w:customStyle="1" w:styleId="citation-part">
    <w:name w:val="citation-part"/>
    <w:basedOn w:val="DefaultParagraphFont"/>
    <w:rsid w:val="002F6EC7"/>
  </w:style>
  <w:style w:type="character" w:customStyle="1" w:styleId="docsum-pmid">
    <w:name w:val="docsum-pmid"/>
    <w:basedOn w:val="DefaultParagraphFont"/>
    <w:rsid w:val="002F6EC7"/>
  </w:style>
  <w:style w:type="character" w:customStyle="1" w:styleId="position-number">
    <w:name w:val="position-number"/>
    <w:basedOn w:val="DefaultParagraphFont"/>
    <w:rsid w:val="002F6EC7"/>
  </w:style>
  <w:style w:type="character" w:customStyle="1" w:styleId="free-resources">
    <w:name w:val="free-resources"/>
    <w:basedOn w:val="DefaultParagraphFont"/>
    <w:rsid w:val="002F6EC7"/>
  </w:style>
  <w:style w:type="character" w:customStyle="1" w:styleId="publication-type">
    <w:name w:val="publication-type"/>
    <w:basedOn w:val="DefaultParagraphFont"/>
    <w:rsid w:val="002F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4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2124</Words>
  <Characters>13743</Characters>
  <Application>Microsoft Office Word</Application>
  <DocSecurity>0</DocSecurity>
  <Lines>343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HMS</Company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Michael Higley</dc:creator>
  <cp:keywords/>
  <cp:lastModifiedBy>Higley, Michael</cp:lastModifiedBy>
  <cp:revision>3</cp:revision>
  <cp:lastPrinted>2017-05-15T12:42:00Z</cp:lastPrinted>
  <dcterms:created xsi:type="dcterms:W3CDTF">2026-02-10T12:35:00Z</dcterms:created>
  <dcterms:modified xsi:type="dcterms:W3CDTF">2026-03-24T18:16:00Z</dcterms:modified>
</cp:coreProperties>
</file>