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4ED2" w14:textId="77777777" w:rsidR="00241FA8" w:rsidRDefault="00241FA8" w:rsidP="00241FA8">
      <w:pPr>
        <w:pStyle w:val="PlainText"/>
        <w:jc w:val="center"/>
        <w:rPr>
          <w:rFonts w:asciiTheme="minorHAnsi" w:hAnsiTheme="minorHAnsi"/>
          <w:b/>
          <w:bCs/>
          <w:color w:val="00B050"/>
          <w:sz w:val="28"/>
          <w:szCs w:val="28"/>
        </w:rPr>
      </w:pPr>
    </w:p>
    <w:p w14:paraId="41D8B6D0" w14:textId="77777777" w:rsidR="00241FA8" w:rsidRPr="00980F48" w:rsidRDefault="00241FA8" w:rsidP="00241FA8">
      <w:pPr>
        <w:pStyle w:val="PlainText"/>
        <w:jc w:val="center"/>
        <w:rPr>
          <w:rFonts w:ascii="Arial" w:hAnsi="Arial" w:cs="Arial"/>
          <w:b/>
          <w:bCs/>
          <w:sz w:val="28"/>
          <w:szCs w:val="28"/>
        </w:rPr>
      </w:pPr>
      <w:r w:rsidRPr="00980F48">
        <w:rPr>
          <w:rFonts w:ascii="Arial" w:hAnsi="Arial" w:cs="Arial"/>
          <w:b/>
          <w:bCs/>
          <w:color w:val="000000" w:themeColor="text1"/>
          <w:sz w:val="28"/>
          <w:szCs w:val="28"/>
        </w:rPr>
        <w:t xml:space="preserve">[Community Name] </w:t>
      </w:r>
      <w:r w:rsidRPr="00980F48">
        <w:rPr>
          <w:rFonts w:ascii="Arial" w:hAnsi="Arial" w:cs="Arial"/>
          <w:b/>
          <w:bCs/>
          <w:sz w:val="28"/>
          <w:szCs w:val="28"/>
        </w:rPr>
        <w:t xml:space="preserve">and Area </w:t>
      </w:r>
    </w:p>
    <w:p w14:paraId="31EA3250" w14:textId="26CB780A" w:rsidR="00241FA8" w:rsidRPr="00980F48" w:rsidRDefault="00241FA8" w:rsidP="00241FA8">
      <w:pPr>
        <w:pStyle w:val="PlainText"/>
        <w:jc w:val="center"/>
        <w:rPr>
          <w:rFonts w:ascii="Arial" w:hAnsi="Arial" w:cs="Arial"/>
          <w:b/>
          <w:bCs/>
          <w:sz w:val="28"/>
          <w:szCs w:val="28"/>
        </w:rPr>
      </w:pPr>
      <w:r w:rsidRPr="00980F48">
        <w:rPr>
          <w:rFonts w:ascii="Arial" w:hAnsi="Arial" w:cs="Arial"/>
          <w:b/>
          <w:bCs/>
          <w:sz w:val="28"/>
          <w:szCs w:val="28"/>
        </w:rPr>
        <w:t>Attraction &amp; Retention Committee</w:t>
      </w:r>
    </w:p>
    <w:p w14:paraId="0098FE5C" w14:textId="1FF99E88" w:rsidR="00241FA8" w:rsidRPr="002B7C48" w:rsidRDefault="00241FA8" w:rsidP="00241FA8">
      <w:pPr>
        <w:pStyle w:val="Heading1"/>
        <w:jc w:val="center"/>
        <w:rPr>
          <w:rFonts w:ascii="Arial" w:hAnsi="Arial" w:cs="Arial"/>
          <w:b/>
          <w:bCs/>
          <w:color w:val="022B4C"/>
        </w:rPr>
      </w:pPr>
      <w:r w:rsidRPr="002B7C48">
        <w:rPr>
          <w:rFonts w:ascii="Arial" w:hAnsi="Arial" w:cs="Arial"/>
          <w:b/>
          <w:bCs/>
          <w:color w:val="022B4C"/>
        </w:rPr>
        <w:t xml:space="preserve">Terms of Reference </w:t>
      </w:r>
    </w:p>
    <w:p w14:paraId="4D9FBCF7" w14:textId="2E919383" w:rsidR="00241FA8" w:rsidRPr="00980F48" w:rsidRDefault="00241FA8" w:rsidP="00241FA8">
      <w:pPr>
        <w:pStyle w:val="Heading3"/>
        <w:rPr>
          <w:rFonts w:ascii="Arial" w:hAnsi="Arial" w:cs="Arial"/>
          <w:b/>
          <w:bCs/>
          <w:color w:val="022B4C"/>
        </w:rPr>
      </w:pPr>
      <w:r w:rsidRPr="00980F48">
        <w:rPr>
          <w:rFonts w:ascii="Arial" w:hAnsi="Arial" w:cs="Arial"/>
          <w:b/>
          <w:bCs/>
          <w:color w:val="022B4C"/>
        </w:rPr>
        <w:t>Purpose</w:t>
      </w:r>
    </w:p>
    <w:p w14:paraId="04211CB9" w14:textId="3B2EDBC5" w:rsidR="00241FA8" w:rsidRPr="00980F48" w:rsidRDefault="00241FA8" w:rsidP="00810F3C">
      <w:pPr>
        <w:pStyle w:val="PlainText"/>
        <w:numPr>
          <w:ilvl w:val="0"/>
          <w:numId w:val="18"/>
        </w:numPr>
        <w:ind w:left="709" w:hanging="349"/>
        <w:rPr>
          <w:rFonts w:ascii="Arial" w:hAnsi="Arial" w:cs="Arial"/>
          <w:sz w:val="24"/>
          <w:szCs w:val="24"/>
        </w:rPr>
      </w:pPr>
      <w:r w:rsidRPr="00980F48">
        <w:rPr>
          <w:rFonts w:ascii="Arial" w:hAnsi="Arial" w:cs="Arial"/>
          <w:sz w:val="24"/>
          <w:szCs w:val="24"/>
        </w:rPr>
        <w:t xml:space="preserve">The purpose of the [Community] Attraction and Retention Committee is to help build a sustainable system to attract, integrate and retain healthcare professionals to ensure ongoing health services for our community. </w:t>
      </w:r>
    </w:p>
    <w:p w14:paraId="05579DEF" w14:textId="77777777" w:rsidR="00241FA8" w:rsidRPr="00980F48" w:rsidRDefault="00241FA8" w:rsidP="00241FA8">
      <w:pPr>
        <w:pStyle w:val="PlainText"/>
        <w:rPr>
          <w:rFonts w:ascii="Arial" w:hAnsi="Arial" w:cs="Arial"/>
          <w:sz w:val="24"/>
          <w:szCs w:val="24"/>
        </w:rPr>
      </w:pPr>
    </w:p>
    <w:p w14:paraId="0D527A32" w14:textId="4AFFF810" w:rsidR="00241FA8" w:rsidRPr="00980F48" w:rsidRDefault="00241FA8" w:rsidP="00241FA8">
      <w:pPr>
        <w:pStyle w:val="Heading3"/>
        <w:rPr>
          <w:rFonts w:ascii="Arial" w:hAnsi="Arial" w:cs="Arial"/>
          <w:b/>
          <w:bCs/>
          <w:color w:val="022B4C"/>
        </w:rPr>
      </w:pPr>
      <w:r w:rsidRPr="00980F48">
        <w:rPr>
          <w:rFonts w:ascii="Arial" w:hAnsi="Arial" w:cs="Arial"/>
          <w:b/>
          <w:bCs/>
          <w:color w:val="022B4C"/>
        </w:rPr>
        <w:t xml:space="preserve"> Objectives </w:t>
      </w:r>
    </w:p>
    <w:p w14:paraId="302695A0" w14:textId="19F9DE97" w:rsidR="00241FA8" w:rsidRPr="00980F48" w:rsidRDefault="00241FA8" w:rsidP="00241FA8">
      <w:pPr>
        <w:pStyle w:val="PlainText"/>
        <w:numPr>
          <w:ilvl w:val="0"/>
          <w:numId w:val="4"/>
        </w:numPr>
        <w:rPr>
          <w:rFonts w:ascii="Arial" w:hAnsi="Arial" w:cs="Arial"/>
          <w:sz w:val="24"/>
          <w:szCs w:val="24"/>
        </w:rPr>
      </w:pPr>
      <w:r w:rsidRPr="00980F48">
        <w:rPr>
          <w:rFonts w:ascii="Arial" w:hAnsi="Arial" w:cs="Arial"/>
          <w:sz w:val="24"/>
          <w:szCs w:val="24"/>
        </w:rPr>
        <w:t xml:space="preserve">Co-create strategies and plans that foster health care professional attraction and integration and retention </w:t>
      </w:r>
    </w:p>
    <w:p w14:paraId="60A14266" w14:textId="07B41F4A" w:rsidR="00241FA8" w:rsidRPr="00980F48" w:rsidRDefault="00241FA8" w:rsidP="00810F3C">
      <w:pPr>
        <w:pStyle w:val="PlainText"/>
        <w:numPr>
          <w:ilvl w:val="0"/>
          <w:numId w:val="4"/>
        </w:numPr>
        <w:rPr>
          <w:rFonts w:ascii="Arial" w:hAnsi="Arial" w:cs="Arial"/>
          <w:sz w:val="24"/>
          <w:szCs w:val="24"/>
        </w:rPr>
      </w:pPr>
      <w:r w:rsidRPr="00980F48">
        <w:rPr>
          <w:rFonts w:ascii="Arial" w:hAnsi="Arial" w:cs="Arial"/>
          <w:sz w:val="24"/>
          <w:szCs w:val="24"/>
        </w:rPr>
        <w:t>Facilitate community involvement in the attraction, integration and retention process using an inclusive framework of healthcare professionals, health managers, community members, policy makers, and linked sector partners, such as business, industry and non-profit organizations.</w:t>
      </w:r>
    </w:p>
    <w:p w14:paraId="257D1E78" w14:textId="77777777" w:rsidR="00241FA8" w:rsidRPr="00980F48" w:rsidRDefault="00241FA8" w:rsidP="00810F3C">
      <w:pPr>
        <w:pStyle w:val="PlainText"/>
        <w:rPr>
          <w:rFonts w:ascii="Arial" w:hAnsi="Arial" w:cs="Arial"/>
          <w:b/>
          <w:bCs/>
          <w:sz w:val="24"/>
          <w:szCs w:val="24"/>
        </w:rPr>
      </w:pPr>
    </w:p>
    <w:p w14:paraId="4C06AC26" w14:textId="5C336C14" w:rsidR="00241FA8" w:rsidRPr="00980F48" w:rsidRDefault="00241FA8" w:rsidP="00810F3C">
      <w:pPr>
        <w:pStyle w:val="Heading3"/>
        <w:spacing w:before="0" w:after="0" w:line="240" w:lineRule="auto"/>
        <w:rPr>
          <w:rFonts w:ascii="Arial" w:hAnsi="Arial" w:cs="Arial"/>
          <w:b/>
          <w:bCs/>
          <w:color w:val="022B4C"/>
        </w:rPr>
      </w:pPr>
      <w:r w:rsidRPr="00980F48">
        <w:rPr>
          <w:rFonts w:ascii="Arial" w:hAnsi="Arial" w:cs="Arial"/>
          <w:b/>
          <w:bCs/>
          <w:color w:val="022B4C"/>
        </w:rPr>
        <w:t>Outcomes</w:t>
      </w:r>
    </w:p>
    <w:p w14:paraId="5D8E2096" w14:textId="77777777" w:rsidR="00241FA8" w:rsidRPr="00980F48" w:rsidRDefault="00241FA8" w:rsidP="00241FA8">
      <w:pPr>
        <w:pStyle w:val="PlainText"/>
        <w:numPr>
          <w:ilvl w:val="0"/>
          <w:numId w:val="9"/>
        </w:numPr>
        <w:rPr>
          <w:rFonts w:ascii="Arial" w:hAnsi="Arial" w:cs="Arial"/>
          <w:sz w:val="24"/>
          <w:szCs w:val="24"/>
        </w:rPr>
      </w:pPr>
      <w:r w:rsidRPr="00980F48">
        <w:rPr>
          <w:rFonts w:ascii="Arial" w:hAnsi="Arial" w:cs="Arial"/>
          <w:sz w:val="24"/>
          <w:szCs w:val="24"/>
        </w:rPr>
        <w:t xml:space="preserve">Improved access to healthcare services and programs in [community/area]. </w:t>
      </w:r>
    </w:p>
    <w:p w14:paraId="22334855" w14:textId="5624D1B6" w:rsidR="00241FA8" w:rsidRPr="00980F48" w:rsidRDefault="00241FA8" w:rsidP="00241FA8">
      <w:pPr>
        <w:pStyle w:val="PlainText"/>
        <w:numPr>
          <w:ilvl w:val="0"/>
          <w:numId w:val="9"/>
        </w:numPr>
        <w:rPr>
          <w:rFonts w:ascii="Arial" w:hAnsi="Arial" w:cs="Arial"/>
          <w:sz w:val="24"/>
          <w:szCs w:val="24"/>
        </w:rPr>
      </w:pPr>
      <w:r w:rsidRPr="00980F48">
        <w:rPr>
          <w:rFonts w:ascii="Arial" w:hAnsi="Arial" w:cs="Arial"/>
          <w:sz w:val="24"/>
          <w:szCs w:val="24"/>
        </w:rPr>
        <w:t xml:space="preserve">A community/area of choice for healthcare professionals. </w:t>
      </w:r>
    </w:p>
    <w:p w14:paraId="246AB368" w14:textId="5D1B966A" w:rsidR="00241FA8" w:rsidRPr="00980F48" w:rsidRDefault="00241FA8" w:rsidP="00241FA8">
      <w:pPr>
        <w:pStyle w:val="PlainText"/>
        <w:numPr>
          <w:ilvl w:val="0"/>
          <w:numId w:val="9"/>
        </w:numPr>
        <w:rPr>
          <w:rFonts w:ascii="Arial" w:hAnsi="Arial" w:cs="Arial"/>
          <w:sz w:val="24"/>
          <w:szCs w:val="24"/>
        </w:rPr>
      </w:pPr>
      <w:r w:rsidRPr="00980F48">
        <w:rPr>
          <w:rFonts w:ascii="Arial" w:hAnsi="Arial" w:cs="Arial"/>
          <w:sz w:val="24"/>
          <w:szCs w:val="24"/>
        </w:rPr>
        <w:t>Happy and engaged healthcare professionals and their families who are connected to the community.</w:t>
      </w:r>
    </w:p>
    <w:p w14:paraId="2C715E0C" w14:textId="087A585C" w:rsidR="00241FA8" w:rsidRPr="00980F48" w:rsidRDefault="00241FA8" w:rsidP="00241FA8">
      <w:pPr>
        <w:pStyle w:val="PlainText"/>
        <w:numPr>
          <w:ilvl w:val="0"/>
          <w:numId w:val="9"/>
        </w:numPr>
        <w:rPr>
          <w:rFonts w:ascii="Arial" w:hAnsi="Arial" w:cs="Arial"/>
          <w:sz w:val="24"/>
          <w:szCs w:val="24"/>
        </w:rPr>
      </w:pPr>
      <w:r w:rsidRPr="00980F48">
        <w:rPr>
          <w:rFonts w:ascii="Arial" w:hAnsi="Arial" w:cs="Arial"/>
          <w:sz w:val="24"/>
          <w:szCs w:val="24"/>
        </w:rPr>
        <w:t>A welcoming and inclusive community where all healthcare professionals feel appreciated, valued and safe.</w:t>
      </w:r>
    </w:p>
    <w:p w14:paraId="50E76693" w14:textId="77777777" w:rsidR="00241FA8" w:rsidRPr="00980F48" w:rsidRDefault="00241FA8" w:rsidP="00810F3C">
      <w:pPr>
        <w:pStyle w:val="PlainText"/>
        <w:rPr>
          <w:rFonts w:ascii="Arial" w:hAnsi="Arial" w:cs="Arial"/>
          <w:sz w:val="24"/>
          <w:szCs w:val="24"/>
        </w:rPr>
      </w:pPr>
    </w:p>
    <w:p w14:paraId="58570232" w14:textId="77777777" w:rsidR="00241FA8" w:rsidRPr="00980F48" w:rsidRDefault="00241FA8" w:rsidP="00810F3C">
      <w:pPr>
        <w:pStyle w:val="Heading3"/>
        <w:spacing w:before="0" w:after="0" w:line="240" w:lineRule="auto"/>
        <w:rPr>
          <w:rFonts w:ascii="Arial" w:hAnsi="Arial" w:cs="Arial"/>
          <w:b/>
          <w:bCs/>
          <w:color w:val="022B4C"/>
        </w:rPr>
      </w:pPr>
      <w:r w:rsidRPr="00980F48">
        <w:rPr>
          <w:rFonts w:ascii="Arial" w:hAnsi="Arial" w:cs="Arial"/>
          <w:b/>
          <w:bCs/>
          <w:color w:val="022B4C"/>
        </w:rPr>
        <w:t xml:space="preserve">Membership </w:t>
      </w:r>
    </w:p>
    <w:p w14:paraId="1CFC2E7A" w14:textId="1408888B" w:rsidR="00241FA8" w:rsidRPr="00980F48" w:rsidRDefault="00241FA8" w:rsidP="00810F3C">
      <w:pPr>
        <w:pStyle w:val="PlainText"/>
        <w:tabs>
          <w:tab w:val="left" w:pos="709"/>
        </w:tabs>
        <w:rPr>
          <w:rFonts w:ascii="Arial" w:hAnsi="Arial" w:cs="Arial"/>
          <w:sz w:val="24"/>
          <w:szCs w:val="24"/>
        </w:rPr>
      </w:pPr>
      <w:r w:rsidRPr="00980F48">
        <w:rPr>
          <w:rFonts w:ascii="Arial" w:hAnsi="Arial" w:cs="Arial"/>
          <w:sz w:val="24"/>
          <w:szCs w:val="24"/>
        </w:rPr>
        <w:t xml:space="preserve">Committee membership shall reflect the Partnership Pentagram Plus framework and include: </w:t>
      </w:r>
    </w:p>
    <w:p w14:paraId="75ABD8C0" w14:textId="7795A8CA" w:rsidR="00241FA8" w:rsidRPr="00980F48" w:rsidRDefault="00241FA8" w:rsidP="00246C9F">
      <w:pPr>
        <w:pStyle w:val="PlainText"/>
        <w:numPr>
          <w:ilvl w:val="0"/>
          <w:numId w:val="10"/>
        </w:numPr>
        <w:tabs>
          <w:tab w:val="left" w:pos="709"/>
        </w:tabs>
        <w:rPr>
          <w:rFonts w:ascii="Arial" w:hAnsi="Arial" w:cs="Arial"/>
          <w:sz w:val="24"/>
          <w:szCs w:val="24"/>
        </w:rPr>
      </w:pPr>
      <w:r w:rsidRPr="00980F48">
        <w:rPr>
          <w:rFonts w:ascii="Arial" w:hAnsi="Arial" w:cs="Arial"/>
          <w:sz w:val="24"/>
          <w:szCs w:val="24"/>
        </w:rPr>
        <w:t>Health Provider</w:t>
      </w:r>
      <w:r w:rsidR="00246C9F" w:rsidRPr="00980F48">
        <w:rPr>
          <w:rFonts w:ascii="Arial" w:hAnsi="Arial" w:cs="Arial"/>
          <w:sz w:val="24"/>
          <w:szCs w:val="24"/>
        </w:rPr>
        <w:t>s:</w:t>
      </w:r>
      <w:r w:rsidRPr="00980F48">
        <w:rPr>
          <w:rFonts w:ascii="Arial" w:hAnsi="Arial" w:cs="Arial"/>
          <w:sz w:val="24"/>
          <w:szCs w:val="24"/>
        </w:rPr>
        <w:t xml:space="preserve"> physician</w:t>
      </w:r>
      <w:r w:rsidR="00246C9F" w:rsidRPr="00980F48">
        <w:rPr>
          <w:rFonts w:ascii="Arial" w:hAnsi="Arial" w:cs="Arial"/>
          <w:sz w:val="24"/>
          <w:szCs w:val="24"/>
        </w:rPr>
        <w:t>/PCN rep (1), nursing and allied professionals (2)</w:t>
      </w:r>
    </w:p>
    <w:p w14:paraId="118FD0E5" w14:textId="6F720280" w:rsidR="00241FA8" w:rsidRPr="00980F48" w:rsidRDefault="00241FA8" w:rsidP="00246C9F">
      <w:pPr>
        <w:pStyle w:val="PlainText"/>
        <w:numPr>
          <w:ilvl w:val="0"/>
          <w:numId w:val="10"/>
        </w:numPr>
        <w:tabs>
          <w:tab w:val="left" w:pos="709"/>
        </w:tabs>
        <w:rPr>
          <w:rFonts w:ascii="Arial" w:hAnsi="Arial" w:cs="Arial"/>
          <w:sz w:val="24"/>
          <w:szCs w:val="24"/>
        </w:rPr>
      </w:pPr>
      <w:r w:rsidRPr="00980F48">
        <w:rPr>
          <w:rFonts w:ascii="Arial" w:hAnsi="Arial" w:cs="Arial"/>
          <w:sz w:val="24"/>
          <w:szCs w:val="24"/>
        </w:rPr>
        <w:t>Health Managers: local clinic/hospital representative (1)</w:t>
      </w:r>
    </w:p>
    <w:p w14:paraId="31FA8D44" w14:textId="1D044A76" w:rsidR="00246C9F" w:rsidRPr="00980F48" w:rsidRDefault="00246C9F" w:rsidP="00246C9F">
      <w:pPr>
        <w:pStyle w:val="PlainText"/>
        <w:numPr>
          <w:ilvl w:val="0"/>
          <w:numId w:val="10"/>
        </w:numPr>
        <w:tabs>
          <w:tab w:val="left" w:pos="709"/>
        </w:tabs>
        <w:rPr>
          <w:rFonts w:ascii="Arial" w:hAnsi="Arial" w:cs="Arial"/>
          <w:sz w:val="24"/>
          <w:szCs w:val="24"/>
        </w:rPr>
      </w:pPr>
      <w:r w:rsidRPr="00980F48">
        <w:rPr>
          <w:rFonts w:ascii="Arial" w:hAnsi="Arial" w:cs="Arial"/>
          <w:sz w:val="24"/>
          <w:szCs w:val="24"/>
        </w:rPr>
        <w:t>Community: First Nations/Indigenous/Metis communities (1 each), service clubs, community organizations and non-profits (max 3)</w:t>
      </w:r>
    </w:p>
    <w:p w14:paraId="320F70B2" w14:textId="77777777" w:rsidR="00246C9F" w:rsidRPr="00980F48" w:rsidRDefault="00246C9F" w:rsidP="00246C9F">
      <w:pPr>
        <w:pStyle w:val="PlainText"/>
        <w:numPr>
          <w:ilvl w:val="0"/>
          <w:numId w:val="10"/>
        </w:numPr>
        <w:tabs>
          <w:tab w:val="left" w:pos="709"/>
        </w:tabs>
        <w:rPr>
          <w:rFonts w:ascii="Arial" w:hAnsi="Arial" w:cs="Arial"/>
          <w:sz w:val="24"/>
          <w:szCs w:val="24"/>
        </w:rPr>
      </w:pPr>
      <w:r w:rsidRPr="00980F48">
        <w:rPr>
          <w:rFonts w:ascii="Arial" w:hAnsi="Arial" w:cs="Arial"/>
          <w:sz w:val="24"/>
          <w:szCs w:val="24"/>
        </w:rPr>
        <w:t>Policy Makers: Town, Village, County (1 from each)</w:t>
      </w:r>
    </w:p>
    <w:p w14:paraId="1D446AAC" w14:textId="300AFBFA" w:rsidR="00241FA8" w:rsidRPr="00980F48" w:rsidRDefault="00241FA8" w:rsidP="00246C9F">
      <w:pPr>
        <w:pStyle w:val="PlainText"/>
        <w:numPr>
          <w:ilvl w:val="0"/>
          <w:numId w:val="10"/>
        </w:numPr>
        <w:tabs>
          <w:tab w:val="left" w:pos="709"/>
        </w:tabs>
        <w:rPr>
          <w:rFonts w:ascii="Arial" w:hAnsi="Arial" w:cs="Arial"/>
          <w:sz w:val="24"/>
          <w:szCs w:val="24"/>
        </w:rPr>
      </w:pPr>
      <w:r w:rsidRPr="00980F48">
        <w:rPr>
          <w:rFonts w:ascii="Arial" w:hAnsi="Arial" w:cs="Arial"/>
          <w:sz w:val="24"/>
          <w:szCs w:val="24"/>
        </w:rPr>
        <w:t>Linked Sectors: PCN Rep (1)</w:t>
      </w:r>
      <w:r w:rsidR="00246C9F" w:rsidRPr="00980F48">
        <w:rPr>
          <w:rFonts w:ascii="Arial" w:hAnsi="Arial" w:cs="Arial"/>
          <w:sz w:val="24"/>
          <w:szCs w:val="24"/>
        </w:rPr>
        <w:t>, Business/Industry (1)</w:t>
      </w:r>
    </w:p>
    <w:p w14:paraId="30A331C7" w14:textId="70CFAA18" w:rsidR="00246C9F" w:rsidRPr="00980F48" w:rsidRDefault="00246C9F" w:rsidP="00246C9F">
      <w:pPr>
        <w:pStyle w:val="PlainText"/>
        <w:numPr>
          <w:ilvl w:val="0"/>
          <w:numId w:val="10"/>
        </w:numPr>
        <w:tabs>
          <w:tab w:val="left" w:pos="709"/>
        </w:tabs>
        <w:rPr>
          <w:rFonts w:ascii="Arial" w:hAnsi="Arial" w:cs="Arial"/>
          <w:sz w:val="24"/>
          <w:szCs w:val="24"/>
        </w:rPr>
      </w:pPr>
      <w:r w:rsidRPr="00980F48">
        <w:rPr>
          <w:rFonts w:ascii="Arial" w:hAnsi="Arial" w:cs="Arial"/>
          <w:sz w:val="24"/>
          <w:szCs w:val="24"/>
        </w:rPr>
        <w:t>Academic Institutions: local school board, college or university (2)</w:t>
      </w:r>
    </w:p>
    <w:p w14:paraId="39F23BD2" w14:textId="77777777" w:rsidR="00241FA8" w:rsidRPr="00980F48" w:rsidRDefault="00241FA8" w:rsidP="00241FA8">
      <w:pPr>
        <w:pStyle w:val="PlainText"/>
        <w:rPr>
          <w:rFonts w:ascii="Arial" w:hAnsi="Arial" w:cs="Arial"/>
          <w:sz w:val="24"/>
          <w:szCs w:val="24"/>
        </w:rPr>
      </w:pPr>
    </w:p>
    <w:p w14:paraId="21C3A93A" w14:textId="4AED4245" w:rsidR="00246C9F" w:rsidRPr="00980F48" w:rsidRDefault="00246C9F" w:rsidP="00246C9F">
      <w:pPr>
        <w:pStyle w:val="Heading3"/>
        <w:rPr>
          <w:rFonts w:ascii="Arial" w:hAnsi="Arial" w:cs="Arial"/>
          <w:b/>
          <w:bCs/>
          <w:color w:val="022B4C"/>
        </w:rPr>
      </w:pPr>
      <w:r w:rsidRPr="00980F48">
        <w:rPr>
          <w:rFonts w:ascii="Arial" w:hAnsi="Arial" w:cs="Arial"/>
          <w:b/>
          <w:bCs/>
          <w:color w:val="022B4C"/>
        </w:rPr>
        <w:t>Governance</w:t>
      </w:r>
    </w:p>
    <w:p w14:paraId="1CEDBE95" w14:textId="7C6D182B" w:rsidR="00241FA8" w:rsidRPr="00980F48" w:rsidRDefault="00241FA8" w:rsidP="00246C9F">
      <w:pPr>
        <w:pStyle w:val="PlainText"/>
        <w:numPr>
          <w:ilvl w:val="0"/>
          <w:numId w:val="11"/>
        </w:numPr>
        <w:ind w:left="709" w:hanging="349"/>
        <w:rPr>
          <w:rFonts w:ascii="Arial" w:hAnsi="Arial" w:cs="Arial"/>
          <w:sz w:val="24"/>
          <w:szCs w:val="24"/>
        </w:rPr>
      </w:pPr>
      <w:r w:rsidRPr="00980F48">
        <w:rPr>
          <w:rFonts w:ascii="Arial" w:hAnsi="Arial" w:cs="Arial"/>
          <w:sz w:val="24"/>
          <w:szCs w:val="24"/>
        </w:rPr>
        <w:t xml:space="preserve">The </w:t>
      </w:r>
      <w:r w:rsidR="00246C9F" w:rsidRPr="00980F48">
        <w:rPr>
          <w:rFonts w:ascii="Arial" w:hAnsi="Arial" w:cs="Arial"/>
          <w:sz w:val="24"/>
          <w:szCs w:val="24"/>
        </w:rPr>
        <w:t>C</w:t>
      </w:r>
      <w:r w:rsidRPr="00980F48">
        <w:rPr>
          <w:rFonts w:ascii="Arial" w:hAnsi="Arial" w:cs="Arial"/>
          <w:sz w:val="24"/>
          <w:szCs w:val="24"/>
        </w:rPr>
        <w:t xml:space="preserve">ommittee </w:t>
      </w:r>
      <w:r w:rsidR="00246C9F" w:rsidRPr="00980F48">
        <w:rPr>
          <w:rFonts w:ascii="Arial" w:hAnsi="Arial" w:cs="Arial"/>
          <w:sz w:val="24"/>
          <w:szCs w:val="24"/>
        </w:rPr>
        <w:t>sha</w:t>
      </w:r>
      <w:r w:rsidRPr="00980F48">
        <w:rPr>
          <w:rFonts w:ascii="Arial" w:hAnsi="Arial" w:cs="Arial"/>
          <w:sz w:val="24"/>
          <w:szCs w:val="24"/>
        </w:rPr>
        <w:t>ll appoint from within its members, through consensus, the following positions: Chair, Vice Chair, Secretary, and Treasurer.</w:t>
      </w:r>
    </w:p>
    <w:p w14:paraId="48B1DC97" w14:textId="77777777" w:rsidR="00810F3C" w:rsidRPr="00980F48" w:rsidRDefault="00241FA8" w:rsidP="00810F3C">
      <w:pPr>
        <w:pStyle w:val="PlainText"/>
        <w:numPr>
          <w:ilvl w:val="0"/>
          <w:numId w:val="11"/>
        </w:numPr>
        <w:ind w:left="709" w:hanging="349"/>
        <w:rPr>
          <w:rFonts w:ascii="Arial" w:hAnsi="Arial" w:cs="Arial"/>
        </w:rPr>
      </w:pPr>
      <w:r w:rsidRPr="00980F48">
        <w:rPr>
          <w:rFonts w:ascii="Arial" w:hAnsi="Arial" w:cs="Arial"/>
          <w:sz w:val="24"/>
          <w:szCs w:val="24"/>
        </w:rPr>
        <w:t xml:space="preserve">The committee will establish </w:t>
      </w:r>
      <w:r w:rsidR="00246C9F" w:rsidRPr="00980F48">
        <w:rPr>
          <w:rFonts w:ascii="Arial" w:hAnsi="Arial" w:cs="Arial"/>
          <w:sz w:val="24"/>
          <w:szCs w:val="24"/>
        </w:rPr>
        <w:t>W</w:t>
      </w:r>
      <w:r w:rsidRPr="00980F48">
        <w:rPr>
          <w:rFonts w:ascii="Arial" w:hAnsi="Arial" w:cs="Arial"/>
          <w:sz w:val="24"/>
          <w:szCs w:val="24"/>
        </w:rPr>
        <w:t xml:space="preserve">orking </w:t>
      </w:r>
      <w:r w:rsidR="00246C9F" w:rsidRPr="00980F48">
        <w:rPr>
          <w:rFonts w:ascii="Arial" w:hAnsi="Arial" w:cs="Arial"/>
          <w:sz w:val="24"/>
          <w:szCs w:val="24"/>
        </w:rPr>
        <w:t>G</w:t>
      </w:r>
      <w:r w:rsidRPr="00980F48">
        <w:rPr>
          <w:rFonts w:ascii="Arial" w:hAnsi="Arial" w:cs="Arial"/>
          <w:sz w:val="24"/>
          <w:szCs w:val="24"/>
        </w:rPr>
        <w:t xml:space="preserve">roups to focus on specific functions such as attraction, </w:t>
      </w:r>
      <w:r w:rsidR="00246C9F" w:rsidRPr="00980F48">
        <w:rPr>
          <w:rFonts w:ascii="Arial" w:hAnsi="Arial" w:cs="Arial"/>
          <w:sz w:val="24"/>
          <w:szCs w:val="24"/>
        </w:rPr>
        <w:t xml:space="preserve">welcome/integration, </w:t>
      </w:r>
      <w:r w:rsidRPr="00980F48">
        <w:rPr>
          <w:rFonts w:ascii="Arial" w:hAnsi="Arial" w:cs="Arial"/>
          <w:sz w:val="24"/>
          <w:szCs w:val="24"/>
        </w:rPr>
        <w:t xml:space="preserve">retention, communication and marketing, site visits, skills events, etc. </w:t>
      </w:r>
      <w:r w:rsidR="00246C9F" w:rsidRPr="00980F48">
        <w:rPr>
          <w:rFonts w:ascii="Arial" w:hAnsi="Arial" w:cs="Arial"/>
          <w:sz w:val="24"/>
          <w:szCs w:val="24"/>
        </w:rPr>
        <w:t xml:space="preserve"> W</w:t>
      </w:r>
      <w:r w:rsidRPr="00980F48">
        <w:rPr>
          <w:rFonts w:ascii="Arial" w:hAnsi="Arial" w:cs="Arial"/>
          <w:sz w:val="24"/>
          <w:szCs w:val="24"/>
        </w:rPr>
        <w:t xml:space="preserve">orking groups will be led by one </w:t>
      </w:r>
      <w:r w:rsidRPr="00980F48">
        <w:rPr>
          <w:rFonts w:ascii="Arial" w:hAnsi="Arial" w:cs="Arial"/>
          <w:sz w:val="24"/>
          <w:szCs w:val="24"/>
        </w:rPr>
        <w:lastRenderedPageBreak/>
        <w:t>member of the committee and may include additional individuals from outside the committee.  All working groups will report back to the committee on a regular basis.</w:t>
      </w:r>
    </w:p>
    <w:p w14:paraId="2FE08AEB" w14:textId="77777777" w:rsidR="00810F3C" w:rsidRPr="00980F48" w:rsidRDefault="00810F3C" w:rsidP="00810F3C">
      <w:pPr>
        <w:pStyle w:val="PlainText"/>
        <w:rPr>
          <w:rFonts w:ascii="Arial" w:hAnsi="Arial" w:cs="Arial"/>
          <w:sz w:val="24"/>
          <w:szCs w:val="24"/>
        </w:rPr>
      </w:pPr>
    </w:p>
    <w:p w14:paraId="74032F05" w14:textId="12325481" w:rsidR="00450EF8" w:rsidRPr="00980F48" w:rsidRDefault="00450EF8" w:rsidP="00810F3C">
      <w:pPr>
        <w:pStyle w:val="Heading3"/>
        <w:spacing w:before="0" w:after="0" w:line="240" w:lineRule="auto"/>
        <w:rPr>
          <w:rFonts w:ascii="Arial" w:hAnsi="Arial" w:cs="Arial"/>
          <w:b/>
          <w:bCs/>
          <w:color w:val="022B4C"/>
        </w:rPr>
      </w:pPr>
      <w:r w:rsidRPr="00980F48">
        <w:rPr>
          <w:rFonts w:ascii="Arial" w:hAnsi="Arial" w:cs="Arial"/>
          <w:b/>
          <w:bCs/>
          <w:color w:val="022B4C"/>
        </w:rPr>
        <w:t>Decision Making</w:t>
      </w:r>
    </w:p>
    <w:p w14:paraId="04B77F42" w14:textId="77777777" w:rsidR="00450EF8" w:rsidRPr="00980F48" w:rsidRDefault="00450EF8" w:rsidP="00810F3C">
      <w:pPr>
        <w:pStyle w:val="PlainText"/>
        <w:numPr>
          <w:ilvl w:val="0"/>
          <w:numId w:val="14"/>
        </w:numPr>
        <w:ind w:left="709" w:hanging="283"/>
        <w:rPr>
          <w:rFonts w:ascii="Arial" w:hAnsi="Arial" w:cs="Arial"/>
          <w:sz w:val="24"/>
          <w:szCs w:val="24"/>
        </w:rPr>
      </w:pPr>
      <w:r w:rsidRPr="00980F48">
        <w:rPr>
          <w:rFonts w:ascii="Arial" w:hAnsi="Arial" w:cs="Arial"/>
          <w:sz w:val="24"/>
          <w:szCs w:val="24"/>
        </w:rPr>
        <w:t xml:space="preserve">The Committee will use a consensus-based decision-making process. </w:t>
      </w:r>
    </w:p>
    <w:p w14:paraId="3AC6837C" w14:textId="77777777" w:rsidR="00450EF8" w:rsidRPr="00980F48" w:rsidRDefault="00450EF8" w:rsidP="00450EF8">
      <w:pPr>
        <w:pStyle w:val="PlainText"/>
        <w:numPr>
          <w:ilvl w:val="0"/>
          <w:numId w:val="14"/>
        </w:numPr>
        <w:ind w:left="709" w:hanging="283"/>
        <w:rPr>
          <w:rFonts w:ascii="Arial" w:hAnsi="Arial" w:cs="Arial"/>
          <w:sz w:val="24"/>
          <w:szCs w:val="24"/>
        </w:rPr>
      </w:pPr>
      <w:r w:rsidRPr="00980F48">
        <w:rPr>
          <w:rFonts w:ascii="Arial" w:hAnsi="Arial" w:cs="Arial"/>
          <w:sz w:val="24"/>
          <w:szCs w:val="24"/>
        </w:rPr>
        <w:t xml:space="preserve">All members will participate equally with the aim of achieving overall agreement on the course of action to be followed. </w:t>
      </w:r>
    </w:p>
    <w:p w14:paraId="60D694BF" w14:textId="2CF9D1E7" w:rsidR="00450EF8" w:rsidRPr="00980F48" w:rsidRDefault="00450EF8" w:rsidP="00450EF8">
      <w:pPr>
        <w:pStyle w:val="PlainText"/>
        <w:numPr>
          <w:ilvl w:val="0"/>
          <w:numId w:val="14"/>
        </w:numPr>
        <w:ind w:left="709" w:hanging="283"/>
        <w:rPr>
          <w:rFonts w:ascii="Arial" w:hAnsi="Arial" w:cs="Arial"/>
          <w:sz w:val="24"/>
          <w:szCs w:val="24"/>
        </w:rPr>
      </w:pPr>
      <w:r w:rsidRPr="00980F48">
        <w:rPr>
          <w:rFonts w:ascii="Arial" w:hAnsi="Arial" w:cs="Arial"/>
          <w:sz w:val="24"/>
          <w:szCs w:val="24"/>
        </w:rPr>
        <w:t xml:space="preserve">Consensus means that Committee members may not necessarily agree with the action taken but can live with it.  </w:t>
      </w:r>
    </w:p>
    <w:p w14:paraId="31F41BA6" w14:textId="06F650AE" w:rsidR="00450EF8" w:rsidRPr="00980F48" w:rsidRDefault="00450EF8" w:rsidP="00450EF8">
      <w:pPr>
        <w:pStyle w:val="PlainText"/>
        <w:numPr>
          <w:ilvl w:val="0"/>
          <w:numId w:val="14"/>
        </w:numPr>
        <w:ind w:left="709" w:hanging="283"/>
        <w:rPr>
          <w:rFonts w:ascii="Arial" w:hAnsi="Arial" w:cs="Arial"/>
          <w:sz w:val="24"/>
          <w:szCs w:val="24"/>
        </w:rPr>
      </w:pPr>
      <w:r w:rsidRPr="00980F48">
        <w:rPr>
          <w:rFonts w:ascii="Arial" w:hAnsi="Arial" w:cs="Arial"/>
          <w:sz w:val="24"/>
          <w:szCs w:val="24"/>
        </w:rPr>
        <w:t>If a Committee fails to achieve consensus it may choose to defer the decision to another meeting or to consider other options that may lead to consensus.</w:t>
      </w:r>
    </w:p>
    <w:p w14:paraId="239714AC" w14:textId="7F3D18D6" w:rsidR="00450EF8" w:rsidRPr="00980F48" w:rsidRDefault="00450EF8" w:rsidP="00810F3C">
      <w:pPr>
        <w:pStyle w:val="PlainText"/>
        <w:ind w:left="4253"/>
        <w:rPr>
          <w:rFonts w:ascii="Arial" w:hAnsi="Arial" w:cs="Arial"/>
          <w:b/>
          <w:bCs/>
          <w:sz w:val="24"/>
          <w:szCs w:val="24"/>
        </w:rPr>
      </w:pPr>
      <w:r w:rsidRPr="00980F48">
        <w:rPr>
          <w:rFonts w:ascii="Arial" w:hAnsi="Arial" w:cs="Arial"/>
          <w:b/>
          <w:bCs/>
          <w:sz w:val="24"/>
          <w:szCs w:val="24"/>
        </w:rPr>
        <w:t>OR</w:t>
      </w:r>
    </w:p>
    <w:p w14:paraId="1A91DA36" w14:textId="77777777" w:rsidR="00810F3C" w:rsidRPr="00980F48" w:rsidRDefault="00450EF8" w:rsidP="00810F3C">
      <w:pPr>
        <w:pStyle w:val="PlainText"/>
        <w:numPr>
          <w:ilvl w:val="0"/>
          <w:numId w:val="16"/>
        </w:numPr>
        <w:ind w:left="709" w:hanging="349"/>
        <w:rPr>
          <w:rFonts w:ascii="Arial" w:hAnsi="Arial" w:cs="Arial"/>
          <w:sz w:val="24"/>
          <w:szCs w:val="24"/>
        </w:rPr>
      </w:pPr>
      <w:r w:rsidRPr="00980F48">
        <w:rPr>
          <w:rFonts w:ascii="Arial" w:hAnsi="Arial" w:cs="Arial"/>
          <w:sz w:val="24"/>
          <w:szCs w:val="24"/>
        </w:rPr>
        <w:t>The Committee will use majority voting for decision-making purposes.</w:t>
      </w:r>
    </w:p>
    <w:p w14:paraId="3996F5F9" w14:textId="77777777" w:rsidR="00810F3C" w:rsidRPr="00980F48" w:rsidRDefault="00810F3C" w:rsidP="00810F3C">
      <w:pPr>
        <w:pStyle w:val="PlainText"/>
        <w:numPr>
          <w:ilvl w:val="0"/>
          <w:numId w:val="16"/>
        </w:numPr>
        <w:ind w:left="709" w:hanging="349"/>
        <w:outlineLvl w:val="2"/>
        <w:rPr>
          <w:rFonts w:ascii="Arial" w:eastAsia="Times New Roman" w:hAnsi="Arial" w:cs="Arial"/>
          <w:b/>
          <w:bCs/>
          <w:color w:val="000000"/>
          <w:sz w:val="24"/>
          <w:szCs w:val="24"/>
          <w:lang w:eastAsia="en-GB"/>
        </w:rPr>
      </w:pPr>
      <w:r w:rsidRPr="00980F48">
        <w:rPr>
          <w:rFonts w:ascii="Arial" w:eastAsia="Times New Roman" w:hAnsi="Arial" w:cs="Arial"/>
          <w:color w:val="000000"/>
          <w:sz w:val="24"/>
          <w:szCs w:val="24"/>
          <w:lang w:eastAsia="en-GB"/>
        </w:rPr>
        <w:t>Generally voting is conducted by simple majority (50% +1) or it may choose to require larger majorities for specific issues. Voting requires a quorum.</w:t>
      </w:r>
    </w:p>
    <w:p w14:paraId="66A4D5FF" w14:textId="346FA197" w:rsidR="00810F3C" w:rsidRPr="00980F48" w:rsidRDefault="00810F3C" w:rsidP="00810F3C">
      <w:pPr>
        <w:pStyle w:val="PlainText"/>
        <w:numPr>
          <w:ilvl w:val="0"/>
          <w:numId w:val="16"/>
        </w:numPr>
        <w:ind w:left="709" w:hanging="349"/>
        <w:outlineLvl w:val="2"/>
        <w:rPr>
          <w:rFonts w:ascii="Arial" w:eastAsia="Times New Roman" w:hAnsi="Arial" w:cs="Arial"/>
          <w:b/>
          <w:bCs/>
          <w:color w:val="000000"/>
          <w:sz w:val="24"/>
          <w:szCs w:val="24"/>
          <w:lang w:eastAsia="en-GB"/>
        </w:rPr>
      </w:pPr>
      <w:r w:rsidRPr="00980F48">
        <w:rPr>
          <w:rFonts w:ascii="Arial" w:eastAsia="Times New Roman" w:hAnsi="Arial" w:cs="Arial"/>
          <w:color w:val="000000"/>
          <w:sz w:val="24"/>
          <w:szCs w:val="24"/>
          <w:lang w:eastAsia="en-GB"/>
        </w:rPr>
        <w:t xml:space="preserve">Committees choosing to use voting will need establish the minimum number of members required to reach quorum. </w:t>
      </w:r>
      <w:proofErr w:type="gramStart"/>
      <w:r w:rsidRPr="00980F48">
        <w:rPr>
          <w:rFonts w:ascii="Arial" w:eastAsia="Times New Roman" w:hAnsi="Arial" w:cs="Arial"/>
          <w:color w:val="000000"/>
          <w:sz w:val="24"/>
          <w:szCs w:val="24"/>
          <w:lang w:eastAsia="en-GB"/>
        </w:rPr>
        <w:t>Typically</w:t>
      </w:r>
      <w:proofErr w:type="gramEnd"/>
      <w:r w:rsidRPr="00980F48">
        <w:rPr>
          <w:rFonts w:ascii="Arial" w:eastAsia="Times New Roman" w:hAnsi="Arial" w:cs="Arial"/>
          <w:color w:val="000000"/>
          <w:sz w:val="24"/>
          <w:szCs w:val="24"/>
          <w:lang w:eastAsia="en-GB"/>
        </w:rPr>
        <w:t xml:space="preserve"> this will include the Chair, Vice Chair and 50% of the remaining Partnership Pentagram Plus partners.</w:t>
      </w:r>
    </w:p>
    <w:p w14:paraId="3B1CB9FF" w14:textId="77777777" w:rsidR="00450EF8" w:rsidRPr="00980F48" w:rsidRDefault="00450EF8" w:rsidP="00450EF8">
      <w:pPr>
        <w:pStyle w:val="PlainText"/>
        <w:rPr>
          <w:rFonts w:ascii="Arial" w:hAnsi="Arial" w:cs="Arial"/>
          <w:sz w:val="24"/>
          <w:szCs w:val="24"/>
        </w:rPr>
      </w:pPr>
    </w:p>
    <w:p w14:paraId="47C06B70" w14:textId="7027844F" w:rsidR="00246C9F" w:rsidRPr="00980F48" w:rsidRDefault="00246C9F" w:rsidP="00810F3C">
      <w:pPr>
        <w:pStyle w:val="Heading3"/>
        <w:spacing w:before="0" w:after="0" w:line="240" w:lineRule="auto"/>
        <w:rPr>
          <w:rFonts w:ascii="Arial" w:hAnsi="Arial" w:cs="Arial"/>
          <w:b/>
          <w:bCs/>
          <w:color w:val="022B4C"/>
        </w:rPr>
      </w:pPr>
      <w:r w:rsidRPr="00980F48">
        <w:rPr>
          <w:rFonts w:ascii="Arial" w:hAnsi="Arial" w:cs="Arial"/>
          <w:b/>
          <w:bCs/>
          <w:color w:val="022B4C"/>
        </w:rPr>
        <w:t>Term</w:t>
      </w:r>
    </w:p>
    <w:p w14:paraId="4D7AAFF1" w14:textId="77777777" w:rsidR="00450EF8" w:rsidRPr="00980F48" w:rsidRDefault="00246C9F" w:rsidP="00810F3C">
      <w:pPr>
        <w:pStyle w:val="PlainText"/>
        <w:numPr>
          <w:ilvl w:val="0"/>
          <w:numId w:val="13"/>
        </w:numPr>
        <w:ind w:left="709" w:hanging="283"/>
        <w:rPr>
          <w:rFonts w:ascii="Arial" w:hAnsi="Arial" w:cs="Arial"/>
          <w:sz w:val="24"/>
          <w:szCs w:val="24"/>
        </w:rPr>
      </w:pPr>
      <w:r w:rsidRPr="00980F48">
        <w:rPr>
          <w:rFonts w:ascii="Arial" w:hAnsi="Arial" w:cs="Arial"/>
          <w:sz w:val="24"/>
          <w:szCs w:val="24"/>
        </w:rPr>
        <w:t xml:space="preserve">Committee members shall be </w:t>
      </w:r>
      <w:r w:rsidR="00450EF8" w:rsidRPr="00980F48">
        <w:rPr>
          <w:rFonts w:ascii="Arial" w:hAnsi="Arial" w:cs="Arial"/>
          <w:sz w:val="24"/>
          <w:szCs w:val="24"/>
        </w:rPr>
        <w:t xml:space="preserve">initially </w:t>
      </w:r>
      <w:r w:rsidRPr="00980F48">
        <w:rPr>
          <w:rFonts w:ascii="Arial" w:hAnsi="Arial" w:cs="Arial"/>
          <w:sz w:val="24"/>
          <w:szCs w:val="24"/>
        </w:rPr>
        <w:t xml:space="preserve">appointed to </w:t>
      </w:r>
      <w:proofErr w:type="gramStart"/>
      <w:r w:rsidRPr="00980F48">
        <w:rPr>
          <w:rFonts w:ascii="Arial" w:hAnsi="Arial" w:cs="Arial"/>
          <w:sz w:val="24"/>
          <w:szCs w:val="24"/>
        </w:rPr>
        <w:t>one or two year</w:t>
      </w:r>
      <w:proofErr w:type="gramEnd"/>
      <w:r w:rsidRPr="00980F48">
        <w:rPr>
          <w:rFonts w:ascii="Arial" w:hAnsi="Arial" w:cs="Arial"/>
          <w:sz w:val="24"/>
          <w:szCs w:val="24"/>
        </w:rPr>
        <w:t xml:space="preserve"> terms</w:t>
      </w:r>
      <w:r w:rsidR="00450EF8" w:rsidRPr="00980F48">
        <w:rPr>
          <w:rFonts w:ascii="Arial" w:hAnsi="Arial" w:cs="Arial"/>
          <w:sz w:val="24"/>
          <w:szCs w:val="24"/>
        </w:rPr>
        <w:t>.</w:t>
      </w:r>
    </w:p>
    <w:p w14:paraId="6FC42259" w14:textId="4EB694E3" w:rsidR="00241FA8" w:rsidRPr="00980F48" w:rsidRDefault="00246C9F" w:rsidP="00246C9F">
      <w:pPr>
        <w:pStyle w:val="PlainText"/>
        <w:numPr>
          <w:ilvl w:val="0"/>
          <w:numId w:val="13"/>
        </w:numPr>
        <w:ind w:left="709" w:hanging="283"/>
        <w:rPr>
          <w:rFonts w:ascii="Arial" w:hAnsi="Arial" w:cs="Arial"/>
          <w:sz w:val="24"/>
          <w:szCs w:val="24"/>
        </w:rPr>
      </w:pPr>
      <w:r w:rsidRPr="00980F48">
        <w:rPr>
          <w:rFonts w:ascii="Arial" w:hAnsi="Arial" w:cs="Arial"/>
          <w:sz w:val="24"/>
          <w:szCs w:val="24"/>
        </w:rPr>
        <w:t>Starting in Year 3, all appointments shall be for two years to enable staggering of appointments going forward.</w:t>
      </w:r>
    </w:p>
    <w:p w14:paraId="0DAB39F7" w14:textId="7F257D6E" w:rsidR="00246C9F" w:rsidRPr="00980F48" w:rsidRDefault="00246C9F" w:rsidP="00246C9F">
      <w:pPr>
        <w:pStyle w:val="PlainText"/>
        <w:numPr>
          <w:ilvl w:val="0"/>
          <w:numId w:val="13"/>
        </w:numPr>
        <w:ind w:left="709" w:hanging="283"/>
        <w:rPr>
          <w:rFonts w:ascii="Arial" w:hAnsi="Arial" w:cs="Arial"/>
          <w:b/>
          <w:bCs/>
          <w:sz w:val="24"/>
          <w:szCs w:val="24"/>
        </w:rPr>
      </w:pPr>
      <w:r w:rsidRPr="00980F48">
        <w:rPr>
          <w:rFonts w:ascii="Arial" w:hAnsi="Arial" w:cs="Arial"/>
          <w:sz w:val="24"/>
          <w:szCs w:val="24"/>
        </w:rPr>
        <w:t>Organizations may determine the length of appointment of their representatives, otherwise the Committee may choose the term length by consensus.</w:t>
      </w:r>
    </w:p>
    <w:p w14:paraId="755C0F16" w14:textId="77777777" w:rsidR="00241FA8" w:rsidRPr="00980F48" w:rsidRDefault="00241FA8" w:rsidP="00810F3C">
      <w:pPr>
        <w:pStyle w:val="PlainText"/>
        <w:rPr>
          <w:rFonts w:ascii="Arial" w:hAnsi="Arial" w:cs="Arial"/>
          <w:b/>
          <w:bCs/>
          <w:sz w:val="22"/>
          <w:szCs w:val="22"/>
        </w:rPr>
      </w:pPr>
    </w:p>
    <w:p w14:paraId="14F2EBF9" w14:textId="4C9EF1D6" w:rsidR="00241FA8" w:rsidRPr="00980F48" w:rsidRDefault="00241FA8" w:rsidP="00810F3C">
      <w:pPr>
        <w:pStyle w:val="Heading3"/>
        <w:spacing w:before="0" w:after="0" w:line="240" w:lineRule="auto"/>
        <w:rPr>
          <w:rFonts w:ascii="Arial" w:hAnsi="Arial" w:cs="Arial"/>
          <w:b/>
          <w:bCs/>
          <w:color w:val="022B4C"/>
        </w:rPr>
      </w:pPr>
      <w:r w:rsidRPr="00980F48">
        <w:rPr>
          <w:rFonts w:ascii="Arial" w:hAnsi="Arial" w:cs="Arial"/>
          <w:b/>
          <w:bCs/>
          <w:color w:val="022B4C"/>
        </w:rPr>
        <w:t>Meetings</w:t>
      </w:r>
    </w:p>
    <w:p w14:paraId="46535E5D" w14:textId="3B23BB66" w:rsidR="00241FA8" w:rsidRPr="00980F48" w:rsidRDefault="00241FA8" w:rsidP="00810F3C">
      <w:pPr>
        <w:pStyle w:val="ListParagraph"/>
        <w:numPr>
          <w:ilvl w:val="0"/>
          <w:numId w:val="5"/>
        </w:numPr>
        <w:spacing w:after="0" w:line="240" w:lineRule="auto"/>
        <w:ind w:right="14"/>
        <w:rPr>
          <w:rFonts w:ascii="Arial" w:hAnsi="Arial" w:cs="Arial"/>
          <w:sz w:val="24"/>
          <w:szCs w:val="24"/>
        </w:rPr>
      </w:pPr>
      <w:r w:rsidRPr="00980F48">
        <w:rPr>
          <w:rFonts w:ascii="Arial" w:hAnsi="Arial" w:cs="Arial"/>
          <w:sz w:val="24"/>
          <w:szCs w:val="24"/>
        </w:rPr>
        <w:t xml:space="preserve">Meetings will be </w:t>
      </w:r>
      <w:r w:rsidR="00810F3C" w:rsidRPr="00980F48">
        <w:rPr>
          <w:rFonts w:ascii="Arial" w:hAnsi="Arial" w:cs="Arial"/>
          <w:sz w:val="24"/>
          <w:szCs w:val="24"/>
        </w:rPr>
        <w:t>monthly or</w:t>
      </w:r>
      <w:r w:rsidRPr="00980F48">
        <w:rPr>
          <w:rFonts w:ascii="Arial" w:hAnsi="Arial" w:cs="Arial"/>
          <w:sz w:val="24"/>
          <w:szCs w:val="24"/>
        </w:rPr>
        <w:t xml:space="preserve"> as required for effective functioning of the Committee and at the call of the Chair.</w:t>
      </w:r>
    </w:p>
    <w:p w14:paraId="0757EFE4" w14:textId="3C479FCC" w:rsidR="00241FA8" w:rsidRPr="00980F48" w:rsidRDefault="00241FA8" w:rsidP="00241FA8">
      <w:pPr>
        <w:pStyle w:val="ListParagraph"/>
        <w:numPr>
          <w:ilvl w:val="0"/>
          <w:numId w:val="5"/>
        </w:numPr>
        <w:spacing w:after="226" w:line="218" w:lineRule="auto"/>
        <w:ind w:right="14"/>
        <w:rPr>
          <w:rFonts w:ascii="Arial" w:hAnsi="Arial" w:cs="Arial"/>
          <w:sz w:val="24"/>
          <w:szCs w:val="24"/>
        </w:rPr>
      </w:pPr>
      <w:r w:rsidRPr="00980F48">
        <w:rPr>
          <w:rFonts w:ascii="Arial" w:hAnsi="Arial" w:cs="Arial"/>
          <w:sz w:val="24"/>
          <w:szCs w:val="24"/>
        </w:rPr>
        <w:t>Meetings will follow an open and transparent process</w:t>
      </w:r>
      <w:r w:rsidR="00810F3C" w:rsidRPr="00980F48">
        <w:rPr>
          <w:rFonts w:ascii="Arial" w:hAnsi="Arial" w:cs="Arial"/>
          <w:sz w:val="24"/>
          <w:szCs w:val="24"/>
        </w:rPr>
        <w:t xml:space="preserve"> aligned with the Committees’ team agreement</w:t>
      </w:r>
      <w:r w:rsidRPr="00980F48">
        <w:rPr>
          <w:rFonts w:ascii="Arial" w:hAnsi="Arial" w:cs="Arial"/>
          <w:sz w:val="24"/>
          <w:szCs w:val="24"/>
        </w:rPr>
        <w:t>.</w:t>
      </w:r>
    </w:p>
    <w:p w14:paraId="539AAE61" w14:textId="6FA092F8" w:rsidR="00241FA8" w:rsidRPr="00980F48" w:rsidRDefault="00810F3C" w:rsidP="00241FA8">
      <w:pPr>
        <w:pStyle w:val="ListParagraph"/>
        <w:numPr>
          <w:ilvl w:val="0"/>
          <w:numId w:val="5"/>
        </w:numPr>
        <w:spacing w:after="226" w:line="218" w:lineRule="auto"/>
        <w:ind w:right="14"/>
        <w:rPr>
          <w:rFonts w:ascii="Arial" w:hAnsi="Arial" w:cs="Arial"/>
          <w:sz w:val="24"/>
          <w:szCs w:val="24"/>
        </w:rPr>
      </w:pPr>
      <w:r w:rsidRPr="00980F48">
        <w:rPr>
          <w:rFonts w:ascii="Arial" w:hAnsi="Arial" w:cs="Arial"/>
          <w:sz w:val="24"/>
          <w:szCs w:val="24"/>
        </w:rPr>
        <w:t xml:space="preserve">The Chair, Vice Chair and Secretary will develop and distribute the </w:t>
      </w:r>
      <w:r w:rsidR="00241FA8" w:rsidRPr="00980F48">
        <w:rPr>
          <w:rFonts w:ascii="Arial" w:hAnsi="Arial" w:cs="Arial"/>
          <w:sz w:val="24"/>
          <w:szCs w:val="24"/>
        </w:rPr>
        <w:t>agenda</w:t>
      </w:r>
      <w:r w:rsidRPr="00980F48">
        <w:rPr>
          <w:rFonts w:ascii="Arial" w:hAnsi="Arial" w:cs="Arial"/>
          <w:sz w:val="24"/>
          <w:szCs w:val="24"/>
        </w:rPr>
        <w:t>, minutes of the prior meeting and supporting documents</w:t>
      </w:r>
      <w:r w:rsidR="00241FA8" w:rsidRPr="00980F48">
        <w:rPr>
          <w:rFonts w:ascii="Arial" w:hAnsi="Arial" w:cs="Arial"/>
          <w:sz w:val="24"/>
          <w:szCs w:val="24"/>
        </w:rPr>
        <w:t xml:space="preserve"> one week prior to each meeting.</w:t>
      </w:r>
    </w:p>
    <w:p w14:paraId="7020B40D" w14:textId="77777777" w:rsidR="00241FA8" w:rsidRPr="00980F48" w:rsidRDefault="00241FA8" w:rsidP="00241FA8">
      <w:pPr>
        <w:pStyle w:val="ListParagraph"/>
        <w:numPr>
          <w:ilvl w:val="0"/>
          <w:numId w:val="5"/>
        </w:numPr>
        <w:spacing w:after="226" w:line="218" w:lineRule="auto"/>
        <w:ind w:right="14"/>
        <w:rPr>
          <w:rFonts w:ascii="Arial" w:hAnsi="Arial" w:cs="Arial"/>
          <w:sz w:val="24"/>
          <w:szCs w:val="24"/>
        </w:rPr>
      </w:pPr>
      <w:r w:rsidRPr="00980F48">
        <w:rPr>
          <w:rFonts w:ascii="Arial" w:hAnsi="Arial" w:cs="Arial"/>
          <w:sz w:val="24"/>
          <w:szCs w:val="24"/>
        </w:rPr>
        <w:t>Meetings of the Committee will normally be open to the public.</w:t>
      </w:r>
    </w:p>
    <w:p w14:paraId="1D616A38" w14:textId="77777777" w:rsidR="00241FA8" w:rsidRPr="00980F48" w:rsidRDefault="00241FA8" w:rsidP="00241FA8">
      <w:pPr>
        <w:pStyle w:val="ListParagraph"/>
        <w:numPr>
          <w:ilvl w:val="0"/>
          <w:numId w:val="5"/>
        </w:numPr>
        <w:spacing w:after="226" w:line="218" w:lineRule="auto"/>
        <w:ind w:right="14"/>
        <w:rPr>
          <w:rFonts w:ascii="Arial" w:hAnsi="Arial" w:cs="Arial"/>
          <w:sz w:val="24"/>
          <w:szCs w:val="24"/>
        </w:rPr>
      </w:pPr>
      <w:r w:rsidRPr="00980F48">
        <w:rPr>
          <w:rFonts w:ascii="Arial" w:hAnsi="Arial" w:cs="Arial"/>
          <w:sz w:val="24"/>
          <w:szCs w:val="24"/>
        </w:rPr>
        <w:t>Minutes of each Committee meeting will be circulated to members within two weeks following the meeting. They will not be made public until approved by the Committee at a subsequent meeting.</w:t>
      </w:r>
    </w:p>
    <w:p w14:paraId="3D34A1FD" w14:textId="1498439A" w:rsidR="00241FA8" w:rsidRPr="00980F48" w:rsidRDefault="00241FA8" w:rsidP="00810F3C">
      <w:pPr>
        <w:pStyle w:val="Heading3"/>
        <w:spacing w:before="0" w:after="0" w:line="240" w:lineRule="auto"/>
        <w:rPr>
          <w:rFonts w:ascii="Arial" w:hAnsi="Arial" w:cs="Arial"/>
          <w:b/>
          <w:bCs/>
          <w:color w:val="022B4C"/>
        </w:rPr>
      </w:pPr>
      <w:r w:rsidRPr="00980F48">
        <w:rPr>
          <w:rFonts w:ascii="Arial" w:hAnsi="Arial" w:cs="Arial"/>
          <w:b/>
          <w:bCs/>
          <w:color w:val="022B4C"/>
        </w:rPr>
        <w:t>Communication</w:t>
      </w:r>
    </w:p>
    <w:p w14:paraId="273730DE" w14:textId="467F16BE" w:rsidR="00241FA8" w:rsidRPr="00980F48" w:rsidRDefault="00241FA8" w:rsidP="00810F3C">
      <w:pPr>
        <w:pStyle w:val="ListParagraph"/>
        <w:numPr>
          <w:ilvl w:val="0"/>
          <w:numId w:val="17"/>
        </w:numPr>
        <w:spacing w:after="0" w:line="240" w:lineRule="auto"/>
        <w:ind w:left="709" w:right="14" w:hanging="321"/>
        <w:rPr>
          <w:rFonts w:ascii="Arial" w:hAnsi="Arial" w:cs="Arial"/>
          <w:sz w:val="24"/>
          <w:szCs w:val="24"/>
        </w:rPr>
      </w:pPr>
      <w:r w:rsidRPr="00980F48">
        <w:rPr>
          <w:rFonts w:ascii="Arial" w:hAnsi="Arial" w:cs="Arial"/>
          <w:sz w:val="24"/>
          <w:szCs w:val="24"/>
        </w:rPr>
        <w:t xml:space="preserve">The Chair will act as the </w:t>
      </w:r>
      <w:r w:rsidR="00810F3C" w:rsidRPr="00980F48">
        <w:rPr>
          <w:rFonts w:ascii="Arial" w:hAnsi="Arial" w:cs="Arial"/>
          <w:sz w:val="24"/>
          <w:szCs w:val="24"/>
        </w:rPr>
        <w:t xml:space="preserve">public </w:t>
      </w:r>
      <w:r w:rsidRPr="00980F48">
        <w:rPr>
          <w:rFonts w:ascii="Arial" w:hAnsi="Arial" w:cs="Arial"/>
          <w:sz w:val="24"/>
          <w:szCs w:val="24"/>
        </w:rPr>
        <w:t>spokesperson for the Committee.</w:t>
      </w:r>
    </w:p>
    <w:p w14:paraId="35FBE492" w14:textId="77777777" w:rsidR="002D5E8F" w:rsidRPr="00980F48" w:rsidRDefault="002D5E8F">
      <w:pPr>
        <w:rPr>
          <w:rFonts w:ascii="Arial" w:hAnsi="Arial" w:cs="Arial"/>
        </w:rPr>
      </w:pPr>
    </w:p>
    <w:sectPr w:rsidR="002D5E8F" w:rsidRPr="00980F48" w:rsidSect="00E518DE">
      <w:headerReference w:type="default" r:id="rId7"/>
      <w:pgSz w:w="11906" w:h="16838"/>
      <w:pgMar w:top="191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8272" w14:textId="77777777" w:rsidR="00E75E64" w:rsidRDefault="00E75E64" w:rsidP="00241FA8">
      <w:pPr>
        <w:spacing w:after="0" w:line="240" w:lineRule="auto"/>
      </w:pPr>
      <w:r>
        <w:separator/>
      </w:r>
    </w:p>
  </w:endnote>
  <w:endnote w:type="continuationSeparator" w:id="0">
    <w:p w14:paraId="2ED42176" w14:textId="77777777" w:rsidR="00E75E64" w:rsidRDefault="00E75E64" w:rsidP="0024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72447" w14:textId="77777777" w:rsidR="00E75E64" w:rsidRDefault="00E75E64" w:rsidP="00241FA8">
      <w:pPr>
        <w:spacing w:after="0" w:line="240" w:lineRule="auto"/>
      </w:pPr>
      <w:r>
        <w:separator/>
      </w:r>
    </w:p>
  </w:footnote>
  <w:footnote w:type="continuationSeparator" w:id="0">
    <w:p w14:paraId="45927B1B" w14:textId="77777777" w:rsidR="00E75E64" w:rsidRDefault="00E75E64" w:rsidP="00241F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42B84" w14:textId="6A34BC2C" w:rsidR="00241FA8" w:rsidRDefault="00980F48" w:rsidP="00671E60">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0423C386" wp14:editId="6CE0EC62">
              <wp:simplePos x="0" y="0"/>
              <wp:positionH relativeFrom="column">
                <wp:posOffset>4339590</wp:posOffset>
              </wp:positionH>
              <wp:positionV relativeFrom="paragraph">
                <wp:posOffset>-37179</wp:posOffset>
              </wp:positionV>
              <wp:extent cx="1906073" cy="579549"/>
              <wp:effectExtent l="0" t="0" r="0" b="5080"/>
              <wp:wrapNone/>
              <wp:docPr id="1354106013" name="Text Box 1"/>
              <wp:cNvGraphicFramePr/>
              <a:graphic xmlns:a="http://schemas.openxmlformats.org/drawingml/2006/main">
                <a:graphicData uri="http://schemas.microsoft.com/office/word/2010/wordprocessingShape">
                  <wps:wsp>
                    <wps:cNvSpPr txBox="1"/>
                    <wps:spPr>
                      <a:xfrm>
                        <a:off x="0" y="0"/>
                        <a:ext cx="1906073" cy="579549"/>
                      </a:xfrm>
                      <a:prstGeom prst="rect">
                        <a:avLst/>
                      </a:prstGeom>
                      <a:solidFill>
                        <a:schemeClr val="lt1"/>
                      </a:solidFill>
                      <a:ln w="6350">
                        <a:noFill/>
                      </a:ln>
                    </wps:spPr>
                    <wps:txbx>
                      <w:txbxContent>
                        <w:p w14:paraId="4684FCF3" w14:textId="449A6DC9" w:rsidR="00980F48" w:rsidRDefault="00980F48">
                          <w:r>
                            <w:rPr>
                              <w:noProof/>
                              <w14:ligatures w14:val="standardContextual"/>
                            </w:rPr>
                            <w:drawing>
                              <wp:inline distT="0" distB="0" distL="0" distR="0" wp14:anchorId="73729920" wp14:editId="2CA80E71">
                                <wp:extent cx="1651304" cy="453855"/>
                                <wp:effectExtent l="0" t="0" r="0" b="3810"/>
                                <wp:docPr id="2099801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01929" name="Picture 2099801929"/>
                                        <pic:cNvPicPr/>
                                      </pic:nvPicPr>
                                      <pic:blipFill>
                                        <a:blip r:embed="rId1">
                                          <a:extLst>
                                            <a:ext uri="{28A0092B-C50C-407E-A947-70E740481C1C}">
                                              <a14:useLocalDpi xmlns:a14="http://schemas.microsoft.com/office/drawing/2010/main" val="0"/>
                                            </a:ext>
                                          </a:extLst>
                                        </a:blip>
                                        <a:stretch>
                                          <a:fillRect/>
                                        </a:stretch>
                                      </pic:blipFill>
                                      <pic:spPr>
                                        <a:xfrm>
                                          <a:off x="0" y="0"/>
                                          <a:ext cx="1680157" cy="4617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3C386" id="_x0000_t202" coordsize="21600,21600" o:spt="202" path="m,l,21600r21600,l21600,xe">
              <v:stroke joinstyle="miter"/>
              <v:path gradientshapeok="t" o:connecttype="rect"/>
            </v:shapetype>
            <v:shape id="Text Box 1" o:spid="_x0000_s1026" type="#_x0000_t202" style="position:absolute;margin-left:341.7pt;margin-top:-2.95pt;width:150.1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" fillcolor="white [3201]" stroked="f" strokeweight=".5pt">
              <v:textbox>
                <w:txbxContent>
                  <w:p w14:paraId="4684FCF3" w14:textId="449A6DC9" w:rsidR="00980F48" w:rsidRDefault="00980F48">
                    <w:r>
                      <w:rPr>
                        <w:noProof/>
                        <w14:ligatures w14:val="standardContextual"/>
                      </w:rPr>
                      <w:drawing>
                        <wp:inline distT="0" distB="0" distL="0" distR="0" wp14:anchorId="73729920" wp14:editId="2CA80E71">
                          <wp:extent cx="1651304" cy="453855"/>
                          <wp:effectExtent l="0" t="0" r="0" b="3810"/>
                          <wp:docPr id="2099801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01929" name="Picture 2099801929"/>
                                  <pic:cNvPicPr/>
                                </pic:nvPicPr>
                                <pic:blipFill>
                                  <a:blip r:embed="rId2">
                                    <a:extLst>
                                      <a:ext uri="{28A0092B-C50C-407E-A947-70E740481C1C}">
                                        <a14:useLocalDpi xmlns:a14="http://schemas.microsoft.com/office/drawing/2010/main" val="0"/>
                                      </a:ext>
                                    </a:extLst>
                                  </a:blip>
                                  <a:stretch>
                                    <a:fillRect/>
                                  </a:stretch>
                                </pic:blipFill>
                                <pic:spPr>
                                  <a:xfrm>
                                    <a:off x="0" y="0"/>
                                    <a:ext cx="1680157" cy="461785"/>
                                  </a:xfrm>
                                  <a:prstGeom prst="rect">
                                    <a:avLst/>
                                  </a:prstGeom>
                                </pic:spPr>
                              </pic:pic>
                            </a:graphicData>
                          </a:graphic>
                        </wp:inline>
                      </w:drawing>
                    </w:r>
                  </w:p>
                </w:txbxContent>
              </v:textbox>
            </v:shape>
          </w:pict>
        </mc:Fallback>
      </mc:AlternateContent>
    </w:r>
    <w:r w:rsidR="00241FA8">
      <w:t>Sample Terms of Reference 1</w:t>
    </w:r>
    <w:r w:rsidR="00671E60">
      <w:tab/>
    </w:r>
  </w:p>
  <w:p w14:paraId="629CCB37" w14:textId="77777777" w:rsidR="00671E60" w:rsidRDefault="00671E60" w:rsidP="00671E60">
    <w:pPr>
      <w:pStyle w:val="Header"/>
    </w:pPr>
  </w:p>
  <w:p w14:paraId="75549B20" w14:textId="77777777" w:rsidR="00671E60" w:rsidRDefault="00671E60" w:rsidP="00671E60">
    <w:pPr>
      <w:pStyle w:val="Header"/>
    </w:pPr>
  </w:p>
  <w:p w14:paraId="4C8E6C32" w14:textId="77777777" w:rsidR="00671E60" w:rsidRDefault="00671E60" w:rsidP="00671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4431"/>
    <w:multiLevelType w:val="hybridMultilevel"/>
    <w:tmpl w:val="7A5E0F88"/>
    <w:lvl w:ilvl="0" w:tplc="21785810">
      <w:start w:val="1"/>
      <w:numFmt w:val="bullet"/>
      <w:lvlText w:val=""/>
      <w:lvlJc w:val="left"/>
      <w:pPr>
        <w:ind w:left="720" w:hanging="360"/>
      </w:pPr>
      <w:rPr>
        <w:rFonts w:ascii="Symbol" w:hAnsi="Symbol" w:hint="default"/>
      </w:rPr>
    </w:lvl>
    <w:lvl w:ilvl="1" w:tplc="B8E4734A">
      <w:start w:val="1"/>
      <w:numFmt w:val="bullet"/>
      <w:lvlText w:val=""/>
      <w:lvlJc w:val="left"/>
      <w:pPr>
        <w:ind w:left="1440" w:hanging="360"/>
      </w:pPr>
      <w:rPr>
        <w:rFonts w:ascii="Symbol" w:hAnsi="Symbol" w:hint="default"/>
      </w:rPr>
    </w:lvl>
    <w:lvl w:ilvl="2" w:tplc="8078F3DA">
      <w:start w:val="1"/>
      <w:numFmt w:val="bullet"/>
      <w:lvlText w:val=""/>
      <w:lvlJc w:val="left"/>
      <w:pPr>
        <w:ind w:left="2160" w:hanging="360"/>
      </w:pPr>
      <w:rPr>
        <w:rFonts w:ascii="Wingdings" w:hAnsi="Wingdings" w:hint="default"/>
      </w:rPr>
    </w:lvl>
    <w:lvl w:ilvl="3" w:tplc="7174E780">
      <w:start w:val="1"/>
      <w:numFmt w:val="bullet"/>
      <w:lvlText w:val=""/>
      <w:lvlJc w:val="left"/>
      <w:pPr>
        <w:ind w:left="2880" w:hanging="360"/>
      </w:pPr>
      <w:rPr>
        <w:rFonts w:ascii="Symbol" w:hAnsi="Symbol" w:hint="default"/>
      </w:rPr>
    </w:lvl>
    <w:lvl w:ilvl="4" w:tplc="CE5E6310">
      <w:start w:val="1"/>
      <w:numFmt w:val="bullet"/>
      <w:lvlText w:val="o"/>
      <w:lvlJc w:val="left"/>
      <w:pPr>
        <w:ind w:left="3600" w:hanging="360"/>
      </w:pPr>
      <w:rPr>
        <w:rFonts w:ascii="Courier New" w:hAnsi="Courier New" w:hint="default"/>
      </w:rPr>
    </w:lvl>
    <w:lvl w:ilvl="5" w:tplc="E1EA4F2C">
      <w:start w:val="1"/>
      <w:numFmt w:val="bullet"/>
      <w:lvlText w:val=""/>
      <w:lvlJc w:val="left"/>
      <w:pPr>
        <w:ind w:left="4320" w:hanging="360"/>
      </w:pPr>
      <w:rPr>
        <w:rFonts w:ascii="Wingdings" w:hAnsi="Wingdings" w:hint="default"/>
      </w:rPr>
    </w:lvl>
    <w:lvl w:ilvl="6" w:tplc="E3A0300A">
      <w:start w:val="1"/>
      <w:numFmt w:val="bullet"/>
      <w:lvlText w:val=""/>
      <w:lvlJc w:val="left"/>
      <w:pPr>
        <w:ind w:left="5040" w:hanging="360"/>
      </w:pPr>
      <w:rPr>
        <w:rFonts w:ascii="Symbol" w:hAnsi="Symbol" w:hint="default"/>
      </w:rPr>
    </w:lvl>
    <w:lvl w:ilvl="7" w:tplc="6396CB60">
      <w:start w:val="1"/>
      <w:numFmt w:val="bullet"/>
      <w:lvlText w:val="o"/>
      <w:lvlJc w:val="left"/>
      <w:pPr>
        <w:ind w:left="5760" w:hanging="360"/>
      </w:pPr>
      <w:rPr>
        <w:rFonts w:ascii="Courier New" w:hAnsi="Courier New" w:hint="default"/>
      </w:rPr>
    </w:lvl>
    <w:lvl w:ilvl="8" w:tplc="AC968E7A">
      <w:start w:val="1"/>
      <w:numFmt w:val="bullet"/>
      <w:lvlText w:val=""/>
      <w:lvlJc w:val="left"/>
      <w:pPr>
        <w:ind w:left="6480" w:hanging="360"/>
      </w:pPr>
      <w:rPr>
        <w:rFonts w:ascii="Wingdings" w:hAnsi="Wingdings" w:hint="default"/>
      </w:rPr>
    </w:lvl>
  </w:abstractNum>
  <w:abstractNum w:abstractNumId="1" w15:restartNumberingAfterBreak="0">
    <w:nsid w:val="10FA7B86"/>
    <w:multiLevelType w:val="hybridMultilevel"/>
    <w:tmpl w:val="18A85A6E"/>
    <w:lvl w:ilvl="0" w:tplc="874A883A">
      <w:numFmt w:val="bullet"/>
      <w:lvlText w:val="•"/>
      <w:lvlJc w:val="left"/>
      <w:pPr>
        <w:ind w:left="1146" w:hanging="720"/>
      </w:pPr>
      <w:rPr>
        <w:rFonts w:ascii="Aptos" w:eastAsiaTheme="minorHAnsi" w:hAnsi="Aptos" w:cstheme="minorBidi"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66B494F"/>
    <w:multiLevelType w:val="hybridMultilevel"/>
    <w:tmpl w:val="41667396"/>
    <w:lvl w:ilvl="0" w:tplc="874A883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013529"/>
    <w:multiLevelType w:val="hybridMultilevel"/>
    <w:tmpl w:val="32E879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0D7882"/>
    <w:multiLevelType w:val="hybridMultilevel"/>
    <w:tmpl w:val="E8802266"/>
    <w:lvl w:ilvl="0" w:tplc="874A883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D4FD1"/>
    <w:multiLevelType w:val="hybridMultilevel"/>
    <w:tmpl w:val="892AB58E"/>
    <w:lvl w:ilvl="0" w:tplc="874A883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32B47"/>
    <w:multiLevelType w:val="hybridMultilevel"/>
    <w:tmpl w:val="03E8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C39A6"/>
    <w:multiLevelType w:val="hybridMultilevel"/>
    <w:tmpl w:val="C7DCF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8800B1"/>
    <w:multiLevelType w:val="hybridMultilevel"/>
    <w:tmpl w:val="70CA6B98"/>
    <w:lvl w:ilvl="0" w:tplc="874A883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D5C81"/>
    <w:multiLevelType w:val="hybridMultilevel"/>
    <w:tmpl w:val="022E067C"/>
    <w:lvl w:ilvl="0" w:tplc="3848A9E8">
      <w:start w:val="1"/>
      <w:numFmt w:val="decimal"/>
      <w:lvlText w:val="%1)"/>
      <w:lvlJc w:val="left"/>
      <w:pPr>
        <w:ind w:left="720" w:hanging="360"/>
      </w:pPr>
    </w:lvl>
    <w:lvl w:ilvl="1" w:tplc="CCEAD5C0">
      <w:start w:val="1"/>
      <w:numFmt w:val="lowerLetter"/>
      <w:lvlText w:val="%2)"/>
      <w:lvlJc w:val="left"/>
      <w:pPr>
        <w:ind w:left="1440" w:hanging="360"/>
      </w:pPr>
    </w:lvl>
    <w:lvl w:ilvl="2" w:tplc="B47A1CD4">
      <w:start w:val="1"/>
      <w:numFmt w:val="lowerRoman"/>
      <w:lvlText w:val="%3)"/>
      <w:lvlJc w:val="right"/>
      <w:pPr>
        <w:ind w:left="2160" w:hanging="180"/>
      </w:pPr>
    </w:lvl>
    <w:lvl w:ilvl="3" w:tplc="769257AE">
      <w:start w:val="1"/>
      <w:numFmt w:val="decimal"/>
      <w:lvlText w:val="(%4)"/>
      <w:lvlJc w:val="left"/>
      <w:pPr>
        <w:ind w:left="2880" w:hanging="360"/>
      </w:pPr>
    </w:lvl>
    <w:lvl w:ilvl="4" w:tplc="1616945C">
      <w:start w:val="1"/>
      <w:numFmt w:val="lowerLetter"/>
      <w:lvlText w:val="(%5)"/>
      <w:lvlJc w:val="left"/>
      <w:pPr>
        <w:ind w:left="3600" w:hanging="360"/>
      </w:pPr>
    </w:lvl>
    <w:lvl w:ilvl="5" w:tplc="20CA578C">
      <w:start w:val="1"/>
      <w:numFmt w:val="lowerRoman"/>
      <w:lvlText w:val="(%6)"/>
      <w:lvlJc w:val="right"/>
      <w:pPr>
        <w:ind w:left="4320" w:hanging="180"/>
      </w:pPr>
    </w:lvl>
    <w:lvl w:ilvl="6" w:tplc="EED4EDE2">
      <w:start w:val="1"/>
      <w:numFmt w:val="decimal"/>
      <w:lvlText w:val="%7."/>
      <w:lvlJc w:val="left"/>
      <w:pPr>
        <w:ind w:left="5040" w:hanging="360"/>
      </w:pPr>
    </w:lvl>
    <w:lvl w:ilvl="7" w:tplc="A5309384">
      <w:start w:val="1"/>
      <w:numFmt w:val="lowerLetter"/>
      <w:lvlText w:val="%8."/>
      <w:lvlJc w:val="left"/>
      <w:pPr>
        <w:ind w:left="5760" w:hanging="360"/>
      </w:pPr>
    </w:lvl>
    <w:lvl w:ilvl="8" w:tplc="ADF40DC6">
      <w:start w:val="1"/>
      <w:numFmt w:val="lowerRoman"/>
      <w:lvlText w:val="%9."/>
      <w:lvlJc w:val="right"/>
      <w:pPr>
        <w:ind w:left="6480" w:hanging="180"/>
      </w:pPr>
    </w:lvl>
  </w:abstractNum>
  <w:abstractNum w:abstractNumId="10" w15:restartNumberingAfterBreak="0">
    <w:nsid w:val="5202603E"/>
    <w:multiLevelType w:val="hybridMultilevel"/>
    <w:tmpl w:val="1076DD36"/>
    <w:lvl w:ilvl="0" w:tplc="FFFFFFFF">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879576B"/>
    <w:multiLevelType w:val="hybridMultilevel"/>
    <w:tmpl w:val="BA0CE822"/>
    <w:lvl w:ilvl="0" w:tplc="874A883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D969D1"/>
    <w:multiLevelType w:val="hybridMultilevel"/>
    <w:tmpl w:val="68A6161C"/>
    <w:lvl w:ilvl="0" w:tplc="B76E7538">
      <w:start w:val="1"/>
      <w:numFmt w:val="bullet"/>
      <w:lvlText w:val=""/>
      <w:lvlJc w:val="left"/>
      <w:pPr>
        <w:ind w:left="720" w:hanging="360"/>
      </w:pPr>
      <w:rPr>
        <w:rFonts w:ascii="Symbol" w:hAnsi="Symbol" w:hint="default"/>
      </w:rPr>
    </w:lvl>
    <w:lvl w:ilvl="1" w:tplc="3FE816E8">
      <w:start w:val="1"/>
      <w:numFmt w:val="bullet"/>
      <w:lvlText w:val=""/>
      <w:lvlJc w:val="left"/>
      <w:pPr>
        <w:ind w:left="1440" w:hanging="360"/>
      </w:pPr>
      <w:rPr>
        <w:rFonts w:ascii="Symbol" w:hAnsi="Symbol" w:hint="default"/>
      </w:rPr>
    </w:lvl>
    <w:lvl w:ilvl="2" w:tplc="4314AD46">
      <w:start w:val="1"/>
      <w:numFmt w:val="lowerRoman"/>
      <w:lvlText w:val="%3)"/>
      <w:lvlJc w:val="right"/>
      <w:pPr>
        <w:ind w:left="2160" w:hanging="180"/>
      </w:pPr>
    </w:lvl>
    <w:lvl w:ilvl="3" w:tplc="ECE81A4E">
      <w:start w:val="1"/>
      <w:numFmt w:val="decimal"/>
      <w:lvlText w:val="(%4)"/>
      <w:lvlJc w:val="left"/>
      <w:pPr>
        <w:ind w:left="2880" w:hanging="360"/>
      </w:pPr>
    </w:lvl>
    <w:lvl w:ilvl="4" w:tplc="9A8C7ADC">
      <w:start w:val="1"/>
      <w:numFmt w:val="lowerLetter"/>
      <w:lvlText w:val="(%5)"/>
      <w:lvlJc w:val="left"/>
      <w:pPr>
        <w:ind w:left="3600" w:hanging="360"/>
      </w:pPr>
    </w:lvl>
    <w:lvl w:ilvl="5" w:tplc="E0EC37B6">
      <w:start w:val="1"/>
      <w:numFmt w:val="lowerRoman"/>
      <w:lvlText w:val="(%6)"/>
      <w:lvlJc w:val="right"/>
      <w:pPr>
        <w:ind w:left="4320" w:hanging="180"/>
      </w:pPr>
    </w:lvl>
    <w:lvl w:ilvl="6" w:tplc="8F762450">
      <w:start w:val="1"/>
      <w:numFmt w:val="decimal"/>
      <w:lvlText w:val="%7."/>
      <w:lvlJc w:val="left"/>
      <w:pPr>
        <w:ind w:left="5040" w:hanging="360"/>
      </w:pPr>
    </w:lvl>
    <w:lvl w:ilvl="7" w:tplc="77A4625A">
      <w:start w:val="1"/>
      <w:numFmt w:val="lowerLetter"/>
      <w:lvlText w:val="%8."/>
      <w:lvlJc w:val="left"/>
      <w:pPr>
        <w:ind w:left="5760" w:hanging="360"/>
      </w:pPr>
    </w:lvl>
    <w:lvl w:ilvl="8" w:tplc="96083FBA">
      <w:start w:val="1"/>
      <w:numFmt w:val="lowerRoman"/>
      <w:lvlText w:val="%9."/>
      <w:lvlJc w:val="right"/>
      <w:pPr>
        <w:ind w:left="6480" w:hanging="180"/>
      </w:pPr>
    </w:lvl>
  </w:abstractNum>
  <w:abstractNum w:abstractNumId="13" w15:restartNumberingAfterBreak="0">
    <w:nsid w:val="6075231B"/>
    <w:multiLevelType w:val="hybridMultilevel"/>
    <w:tmpl w:val="8C2E6D2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A9459A"/>
    <w:multiLevelType w:val="hybridMultilevel"/>
    <w:tmpl w:val="EA8208CE"/>
    <w:lvl w:ilvl="0" w:tplc="874A883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44CB3"/>
    <w:multiLevelType w:val="hybridMultilevel"/>
    <w:tmpl w:val="994ED580"/>
    <w:lvl w:ilvl="0" w:tplc="874A883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0D6E4D"/>
    <w:multiLevelType w:val="hybridMultilevel"/>
    <w:tmpl w:val="9376ABD0"/>
    <w:lvl w:ilvl="0" w:tplc="DF1A6990">
      <w:start w:val="1"/>
      <w:numFmt w:val="decimal"/>
      <w:lvlText w:val="%1."/>
      <w:lvlJc w:val="left"/>
      <w:pPr>
        <w:ind w:left="720" w:hanging="360"/>
      </w:pPr>
    </w:lvl>
    <w:lvl w:ilvl="1" w:tplc="2690EDFC">
      <w:start w:val="1"/>
      <w:numFmt w:val="lowerLetter"/>
      <w:lvlText w:val="%2."/>
      <w:lvlJc w:val="left"/>
      <w:pPr>
        <w:ind w:left="1440" w:hanging="360"/>
      </w:pPr>
    </w:lvl>
    <w:lvl w:ilvl="2" w:tplc="69DED560">
      <w:start w:val="1"/>
      <w:numFmt w:val="lowerRoman"/>
      <w:lvlText w:val="%3."/>
      <w:lvlJc w:val="right"/>
      <w:pPr>
        <w:ind w:left="2160" w:hanging="180"/>
      </w:pPr>
    </w:lvl>
    <w:lvl w:ilvl="3" w:tplc="65000B6C">
      <w:start w:val="1"/>
      <w:numFmt w:val="decimal"/>
      <w:lvlText w:val="%4."/>
      <w:lvlJc w:val="left"/>
      <w:pPr>
        <w:ind w:left="2880" w:hanging="360"/>
      </w:pPr>
    </w:lvl>
    <w:lvl w:ilvl="4" w:tplc="8B885618">
      <w:start w:val="1"/>
      <w:numFmt w:val="lowerLetter"/>
      <w:lvlText w:val="%5."/>
      <w:lvlJc w:val="left"/>
      <w:pPr>
        <w:ind w:left="3600" w:hanging="360"/>
      </w:pPr>
    </w:lvl>
    <w:lvl w:ilvl="5" w:tplc="4582E5BE">
      <w:start w:val="1"/>
      <w:numFmt w:val="lowerRoman"/>
      <w:lvlText w:val="%6."/>
      <w:lvlJc w:val="right"/>
      <w:pPr>
        <w:ind w:left="4320" w:hanging="180"/>
      </w:pPr>
    </w:lvl>
    <w:lvl w:ilvl="6" w:tplc="5C56B5D0">
      <w:start w:val="1"/>
      <w:numFmt w:val="decimal"/>
      <w:lvlText w:val="%7."/>
      <w:lvlJc w:val="left"/>
      <w:pPr>
        <w:ind w:left="5040" w:hanging="360"/>
      </w:pPr>
    </w:lvl>
    <w:lvl w:ilvl="7" w:tplc="863C1F1E">
      <w:start w:val="1"/>
      <w:numFmt w:val="lowerLetter"/>
      <w:lvlText w:val="%8."/>
      <w:lvlJc w:val="left"/>
      <w:pPr>
        <w:ind w:left="5760" w:hanging="360"/>
      </w:pPr>
    </w:lvl>
    <w:lvl w:ilvl="8" w:tplc="22384238">
      <w:start w:val="1"/>
      <w:numFmt w:val="lowerRoman"/>
      <w:lvlText w:val="%9."/>
      <w:lvlJc w:val="right"/>
      <w:pPr>
        <w:ind w:left="6480" w:hanging="180"/>
      </w:pPr>
    </w:lvl>
  </w:abstractNum>
  <w:abstractNum w:abstractNumId="17" w15:restartNumberingAfterBreak="0">
    <w:nsid w:val="7A0603DD"/>
    <w:multiLevelType w:val="hybridMultilevel"/>
    <w:tmpl w:val="CA3C1556"/>
    <w:lvl w:ilvl="0" w:tplc="874A883A">
      <w:numFmt w:val="bullet"/>
      <w:lvlText w:val="•"/>
      <w:lvlJc w:val="left"/>
      <w:pPr>
        <w:ind w:left="1108" w:hanging="720"/>
      </w:pPr>
      <w:rPr>
        <w:rFonts w:ascii="Aptos" w:eastAsiaTheme="minorHAnsi" w:hAnsi="Aptos" w:cstheme="minorBidi"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num w:numId="1" w16cid:durableId="948857886">
    <w:abstractNumId w:val="0"/>
  </w:num>
  <w:num w:numId="2" w16cid:durableId="1519811413">
    <w:abstractNumId w:val="16"/>
  </w:num>
  <w:num w:numId="3" w16cid:durableId="132413305">
    <w:abstractNumId w:val="12"/>
  </w:num>
  <w:num w:numId="4" w16cid:durableId="1225750864">
    <w:abstractNumId w:val="9"/>
  </w:num>
  <w:num w:numId="5" w16cid:durableId="1417247850">
    <w:abstractNumId w:val="10"/>
  </w:num>
  <w:num w:numId="6" w16cid:durableId="302468041">
    <w:abstractNumId w:val="6"/>
  </w:num>
  <w:num w:numId="7" w16cid:durableId="1578396453">
    <w:abstractNumId w:val="15"/>
  </w:num>
  <w:num w:numId="8" w16cid:durableId="1677420925">
    <w:abstractNumId w:val="7"/>
  </w:num>
  <w:num w:numId="9" w16cid:durableId="2110470679">
    <w:abstractNumId w:val="13"/>
  </w:num>
  <w:num w:numId="10" w16cid:durableId="1707172715">
    <w:abstractNumId w:val="8"/>
  </w:num>
  <w:num w:numId="11" w16cid:durableId="1831826887">
    <w:abstractNumId w:val="5"/>
  </w:num>
  <w:num w:numId="12" w16cid:durableId="1453792633">
    <w:abstractNumId w:val="11"/>
  </w:num>
  <w:num w:numId="13" w16cid:durableId="1229149523">
    <w:abstractNumId w:val="1"/>
  </w:num>
  <w:num w:numId="14" w16cid:durableId="946471177">
    <w:abstractNumId w:val="14"/>
  </w:num>
  <w:num w:numId="15" w16cid:durableId="1371564212">
    <w:abstractNumId w:val="3"/>
  </w:num>
  <w:num w:numId="16" w16cid:durableId="467939071">
    <w:abstractNumId w:val="4"/>
  </w:num>
  <w:num w:numId="17" w16cid:durableId="1818180130">
    <w:abstractNumId w:val="17"/>
  </w:num>
  <w:num w:numId="18" w16cid:durableId="2105951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8"/>
    <w:rsid w:val="0001633F"/>
    <w:rsid w:val="00171287"/>
    <w:rsid w:val="00241FA8"/>
    <w:rsid w:val="00246C9F"/>
    <w:rsid w:val="00293025"/>
    <w:rsid w:val="002B7C48"/>
    <w:rsid w:val="002D5E8F"/>
    <w:rsid w:val="00450EF8"/>
    <w:rsid w:val="00671E60"/>
    <w:rsid w:val="006F11F5"/>
    <w:rsid w:val="00715525"/>
    <w:rsid w:val="00763F0D"/>
    <w:rsid w:val="00767A33"/>
    <w:rsid w:val="00810F3C"/>
    <w:rsid w:val="00980F48"/>
    <w:rsid w:val="00B8654A"/>
    <w:rsid w:val="00C204F0"/>
    <w:rsid w:val="00CC64A5"/>
    <w:rsid w:val="00CE4A22"/>
    <w:rsid w:val="00D16CA0"/>
    <w:rsid w:val="00D47982"/>
    <w:rsid w:val="00E518DE"/>
    <w:rsid w:val="00E75E64"/>
    <w:rsid w:val="00ED09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A891D"/>
  <w15:chartTrackingRefBased/>
  <w15:docId w15:val="{6E92B562-7F19-D244-8BFB-2476990C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FA8"/>
    <w:pPr>
      <w:spacing w:after="200" w:line="276" w:lineRule="auto"/>
    </w:pPr>
    <w:rPr>
      <w:kern w:val="0"/>
      <w:sz w:val="22"/>
      <w:szCs w:val="22"/>
      <w:lang w:val="en-CA"/>
      <w14:ligatures w14:val="none"/>
    </w:rPr>
  </w:style>
  <w:style w:type="paragraph" w:styleId="Heading1">
    <w:name w:val="heading 1"/>
    <w:basedOn w:val="Normal"/>
    <w:next w:val="Normal"/>
    <w:link w:val="Heading1Char"/>
    <w:uiPriority w:val="9"/>
    <w:qFormat/>
    <w:rsid w:val="00241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41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41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1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1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1F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1F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1F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1F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41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41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1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1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1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1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1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1FA8"/>
    <w:rPr>
      <w:rFonts w:eastAsiaTheme="majorEastAsia" w:cstheme="majorBidi"/>
      <w:color w:val="272727" w:themeColor="text1" w:themeTint="D8"/>
    </w:rPr>
  </w:style>
  <w:style w:type="paragraph" w:styleId="Title">
    <w:name w:val="Title"/>
    <w:basedOn w:val="Normal"/>
    <w:next w:val="Normal"/>
    <w:link w:val="TitleChar"/>
    <w:uiPriority w:val="10"/>
    <w:qFormat/>
    <w:rsid w:val="00241F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1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1F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1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1F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41FA8"/>
    <w:rPr>
      <w:i/>
      <w:iCs/>
      <w:color w:val="404040" w:themeColor="text1" w:themeTint="BF"/>
    </w:rPr>
  </w:style>
  <w:style w:type="paragraph" w:styleId="ListParagraph">
    <w:name w:val="List Paragraph"/>
    <w:basedOn w:val="Normal"/>
    <w:uiPriority w:val="34"/>
    <w:qFormat/>
    <w:rsid w:val="00241FA8"/>
    <w:pPr>
      <w:ind w:left="720"/>
      <w:contextualSpacing/>
    </w:pPr>
  </w:style>
  <w:style w:type="character" w:styleId="IntenseEmphasis">
    <w:name w:val="Intense Emphasis"/>
    <w:basedOn w:val="DefaultParagraphFont"/>
    <w:uiPriority w:val="21"/>
    <w:qFormat/>
    <w:rsid w:val="00241FA8"/>
    <w:rPr>
      <w:i/>
      <w:iCs/>
      <w:color w:val="0F4761" w:themeColor="accent1" w:themeShade="BF"/>
    </w:rPr>
  </w:style>
  <w:style w:type="paragraph" w:styleId="IntenseQuote">
    <w:name w:val="Intense Quote"/>
    <w:basedOn w:val="Normal"/>
    <w:next w:val="Normal"/>
    <w:link w:val="IntenseQuoteChar"/>
    <w:uiPriority w:val="30"/>
    <w:qFormat/>
    <w:rsid w:val="00241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1FA8"/>
    <w:rPr>
      <w:i/>
      <w:iCs/>
      <w:color w:val="0F4761" w:themeColor="accent1" w:themeShade="BF"/>
    </w:rPr>
  </w:style>
  <w:style w:type="character" w:styleId="IntenseReference">
    <w:name w:val="Intense Reference"/>
    <w:basedOn w:val="DefaultParagraphFont"/>
    <w:uiPriority w:val="32"/>
    <w:qFormat/>
    <w:rsid w:val="00241FA8"/>
    <w:rPr>
      <w:b/>
      <w:bCs/>
      <w:smallCaps/>
      <w:color w:val="0F4761" w:themeColor="accent1" w:themeShade="BF"/>
      <w:spacing w:val="5"/>
    </w:rPr>
  </w:style>
  <w:style w:type="paragraph" w:styleId="PlainText">
    <w:name w:val="Plain Text"/>
    <w:basedOn w:val="Normal"/>
    <w:link w:val="PlainTextChar"/>
    <w:uiPriority w:val="99"/>
    <w:unhideWhenUsed/>
    <w:rsid w:val="00241FA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41FA8"/>
    <w:rPr>
      <w:rFonts w:ascii="Consolas" w:hAnsi="Consolas"/>
      <w:kern w:val="0"/>
      <w:sz w:val="21"/>
      <w:szCs w:val="21"/>
      <w:lang w:val="en-CA"/>
      <w14:ligatures w14:val="none"/>
    </w:rPr>
  </w:style>
  <w:style w:type="paragraph" w:styleId="Header">
    <w:name w:val="header"/>
    <w:basedOn w:val="Normal"/>
    <w:link w:val="HeaderChar"/>
    <w:uiPriority w:val="99"/>
    <w:unhideWhenUsed/>
    <w:rsid w:val="00241F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A8"/>
    <w:rPr>
      <w:kern w:val="0"/>
      <w:sz w:val="22"/>
      <w:szCs w:val="22"/>
      <w:lang w:val="en-CA"/>
      <w14:ligatures w14:val="none"/>
    </w:rPr>
  </w:style>
  <w:style w:type="paragraph" w:styleId="Footer">
    <w:name w:val="footer"/>
    <w:basedOn w:val="Normal"/>
    <w:link w:val="FooterChar"/>
    <w:uiPriority w:val="99"/>
    <w:unhideWhenUsed/>
    <w:rsid w:val="00241F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A8"/>
    <w:rPr>
      <w:kern w:val="0"/>
      <w:sz w:val="22"/>
      <w:szCs w:val="22"/>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592</Words>
  <Characters>3511</Characters>
  <Application>Microsoft Office Word</Application>
  <DocSecurity>0</DocSecurity>
  <Lines>85</Lines>
  <Paragraphs>51</Paragraphs>
  <ScaleCrop>false</ScaleCrop>
  <HeadingPairs>
    <vt:vector size="2" baseType="variant">
      <vt:variant>
        <vt:lpstr>Title</vt:lpstr>
      </vt:variant>
      <vt:variant>
        <vt:i4>1</vt:i4>
      </vt:variant>
    </vt:vector>
  </HeadingPairs>
  <TitlesOfParts>
    <vt:vector size="1" baseType="lpstr">
      <vt:lpstr/>
    </vt:vector>
  </TitlesOfParts>
  <Company>Doug Blackie Consulting</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Blackie</dc:creator>
  <cp:keywords/>
  <dc:description/>
  <cp:lastModifiedBy>Nicole Gabert</cp:lastModifiedBy>
  <cp:revision>7</cp:revision>
  <dcterms:created xsi:type="dcterms:W3CDTF">2025-08-19T14:12:00Z</dcterms:created>
  <dcterms:modified xsi:type="dcterms:W3CDTF">2026-05-27T19:29:00Z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a7865448-a3c1-4ceb-97f5-19d130622bcd</vt:lpwstr>
  </property>
</Properties>
</file>