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57C27" w14:textId="77777777" w:rsidR="00C03E86" w:rsidRDefault="00CA71C6" w:rsidP="752FA7CA">
      <w:pPr>
        <w:pStyle w:val="DocumentHeader"/>
        <w:spacing w:line="259" w:lineRule="auto"/>
      </w:pPr>
      <w:r>
        <w:t>AI and Future of Legal Practice</w:t>
      </w:r>
    </w:p>
    <w:p w14:paraId="1368CEB8" w14:textId="77777777" w:rsidR="00C03E86" w:rsidRPr="00F404B8" w:rsidRDefault="00CA71C6">
      <w:pPr>
        <w:pStyle w:val="Subtitle"/>
        <w:rPr>
          <w:rFonts w:asciiTheme="minorHAnsi" w:hAnsiTheme="minorHAnsi"/>
        </w:rPr>
      </w:pPr>
      <w:r>
        <w:rPr>
          <w:rFonts w:asciiTheme="minorHAnsi" w:hAnsiTheme="minorHAnsi"/>
        </w:rPr>
        <w:t>Employer Survey</w:t>
      </w:r>
    </w:p>
    <w:p w14:paraId="36CF27B6" w14:textId="5BDEC12C" w:rsidR="00C03E86" w:rsidRDefault="009505A4">
      <w:pPr>
        <w:pStyle w:val="MonthYear"/>
        <w:sectPr w:rsidR="00C03E86">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134" w:header="720" w:footer="227" w:gutter="0"/>
          <w:cols w:space="720"/>
          <w:titlePg/>
        </w:sectPr>
      </w:pPr>
      <w:r>
        <w:rPr>
          <w:noProof/>
        </w:rPr>
        <w:drawing>
          <wp:anchor distT="0" distB="0" distL="114300" distR="114300" simplePos="0" relativeHeight="251658240" behindDoc="1" locked="0" layoutInCell="1" allowOverlap="1" wp14:anchorId="2F2662B0" wp14:editId="232A8EC6">
            <wp:simplePos x="0" y="0"/>
            <wp:positionH relativeFrom="page">
              <wp:align>left</wp:align>
            </wp:positionH>
            <wp:positionV relativeFrom="margin">
              <wp:posOffset>2763132</wp:posOffset>
            </wp:positionV>
            <wp:extent cx="7774305" cy="5686610"/>
            <wp:effectExtent l="0" t="0" r="0" b="9525"/>
            <wp:wrapNone/>
            <wp:docPr id="1396980905" name="Picture 13969809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39566" name="Picture 955139566">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rcRect t="39" b="39"/>
                    <a:stretch>
                      <a:fillRect/>
                    </a:stretch>
                  </pic:blipFill>
                  <pic:spPr bwMode="auto">
                    <a:xfrm>
                      <a:off x="0" y="0"/>
                      <a:ext cx="7774305" cy="5686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Thomson Reuters Institute · </w:t>
      </w:r>
      <w:r w:rsidR="00A027E9" w:rsidRPr="00A027E9">
        <w:t>October 2026</w:t>
      </w:r>
    </w:p>
    <w:p w14:paraId="79E40D82" w14:textId="5DC256D2" w:rsidR="00B75C09" w:rsidRDefault="004110E8">
      <w:pPr>
        <w:pStyle w:val="TOC1"/>
        <w:rPr>
          <w:rFonts w:asciiTheme="minorHAnsi" w:eastAsiaTheme="minorEastAsia" w:hAnsiTheme="minorHAnsi" w:cstheme="minorBidi"/>
          <w:b w:val="0"/>
          <w:bCs w:val="0"/>
          <w:iCs w:val="0"/>
          <w:kern w:val="2"/>
          <w:lang w:val="en-GB" w:eastAsia="en-GB"/>
          <w14:ligatures w14:val="standardContextual"/>
        </w:rPr>
      </w:pPr>
      <w:r>
        <w:lastRenderedPageBreak/>
        <w:fldChar w:fldCharType="begin"/>
      </w:r>
      <w:r>
        <w:instrText xml:space="preserve"> TOC \o "1-2" \h \z \u </w:instrText>
      </w:r>
      <w:r>
        <w:fldChar w:fldCharType="separate"/>
      </w:r>
      <w:hyperlink w:anchor="_Toc241505135" w:history="1">
        <w:r w:rsidR="00B75C09" w:rsidRPr="00C92D25">
          <w:rPr>
            <w:rStyle w:val="Hyperlink"/>
            <w:rFonts w:ascii="Clario Medium" w:hAnsi="Clario Medium"/>
          </w:rPr>
          <w:t>Before you begin</w:t>
        </w:r>
        <w:r w:rsidR="00B75C09">
          <w:rPr>
            <w:webHidden/>
          </w:rPr>
          <w:tab/>
        </w:r>
        <w:r w:rsidR="00B75C09">
          <w:rPr>
            <w:webHidden/>
          </w:rPr>
          <w:fldChar w:fldCharType="begin"/>
        </w:r>
        <w:r w:rsidR="00B75C09">
          <w:rPr>
            <w:webHidden/>
          </w:rPr>
          <w:instrText xml:space="preserve"> PAGEREF _Toc241505135 \h </w:instrText>
        </w:r>
        <w:r w:rsidR="00B75C09">
          <w:rPr>
            <w:webHidden/>
          </w:rPr>
        </w:r>
        <w:r w:rsidR="00B75C09">
          <w:rPr>
            <w:webHidden/>
          </w:rPr>
          <w:fldChar w:fldCharType="separate"/>
        </w:r>
        <w:r w:rsidR="00B75C09">
          <w:rPr>
            <w:webHidden/>
          </w:rPr>
          <w:t>3</w:t>
        </w:r>
        <w:r w:rsidR="00B75C09">
          <w:rPr>
            <w:webHidden/>
          </w:rPr>
          <w:fldChar w:fldCharType="end"/>
        </w:r>
      </w:hyperlink>
    </w:p>
    <w:p w14:paraId="3CE724FF" w14:textId="52D20C79" w:rsidR="00B75C09" w:rsidRDefault="00B75C09">
      <w:pPr>
        <w:pStyle w:val="TOC1"/>
        <w:rPr>
          <w:rFonts w:asciiTheme="minorHAnsi" w:eastAsiaTheme="minorEastAsia" w:hAnsiTheme="minorHAnsi" w:cstheme="minorBidi"/>
          <w:b w:val="0"/>
          <w:bCs w:val="0"/>
          <w:iCs w:val="0"/>
          <w:kern w:val="2"/>
          <w:lang w:val="en-GB" w:eastAsia="en-GB"/>
          <w14:ligatures w14:val="standardContextual"/>
        </w:rPr>
      </w:pPr>
      <w:hyperlink w:anchor="_Toc241505136" w:history="1">
        <w:r w:rsidRPr="00C92D25">
          <w:rPr>
            <w:rStyle w:val="Hyperlink"/>
            <w:rFonts w:ascii="Clario Medium" w:hAnsi="Clario Medium"/>
          </w:rPr>
          <w:t>A Note on Terminology and Jurisdiction</w:t>
        </w:r>
        <w:r>
          <w:rPr>
            <w:webHidden/>
          </w:rPr>
          <w:tab/>
        </w:r>
        <w:r>
          <w:rPr>
            <w:webHidden/>
          </w:rPr>
          <w:fldChar w:fldCharType="begin"/>
        </w:r>
        <w:r>
          <w:rPr>
            <w:webHidden/>
          </w:rPr>
          <w:instrText xml:space="preserve"> PAGEREF _Toc241505136 \h </w:instrText>
        </w:r>
        <w:r>
          <w:rPr>
            <w:webHidden/>
          </w:rPr>
        </w:r>
        <w:r>
          <w:rPr>
            <w:webHidden/>
          </w:rPr>
          <w:fldChar w:fldCharType="separate"/>
        </w:r>
        <w:r>
          <w:rPr>
            <w:webHidden/>
          </w:rPr>
          <w:t>4</w:t>
        </w:r>
        <w:r>
          <w:rPr>
            <w:webHidden/>
          </w:rPr>
          <w:fldChar w:fldCharType="end"/>
        </w:r>
      </w:hyperlink>
    </w:p>
    <w:p w14:paraId="0A830C5A" w14:textId="1EFCC1AF"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37" w:history="1">
        <w:r w:rsidRPr="00C92D25">
          <w:rPr>
            <w:rStyle w:val="Hyperlink"/>
            <w:rFonts w:ascii="Clario" w:eastAsia="Clario" w:hAnsi="Clario" w:cs="Clario"/>
            <w:b/>
            <w:noProof/>
          </w:rPr>
          <w:t>ITEMS THAT MAY REQUIRE LOCAL ADAPTATION</w:t>
        </w:r>
        <w:r>
          <w:rPr>
            <w:noProof/>
            <w:webHidden/>
          </w:rPr>
          <w:tab/>
        </w:r>
        <w:r>
          <w:rPr>
            <w:noProof/>
            <w:webHidden/>
          </w:rPr>
          <w:fldChar w:fldCharType="begin"/>
        </w:r>
        <w:r>
          <w:rPr>
            <w:noProof/>
            <w:webHidden/>
          </w:rPr>
          <w:instrText xml:space="preserve"> PAGEREF _Toc241505137 \h </w:instrText>
        </w:r>
        <w:r>
          <w:rPr>
            <w:noProof/>
            <w:webHidden/>
          </w:rPr>
        </w:r>
        <w:r>
          <w:rPr>
            <w:noProof/>
            <w:webHidden/>
          </w:rPr>
          <w:fldChar w:fldCharType="separate"/>
        </w:r>
        <w:r>
          <w:rPr>
            <w:noProof/>
            <w:webHidden/>
          </w:rPr>
          <w:t>4</w:t>
        </w:r>
        <w:r>
          <w:rPr>
            <w:noProof/>
            <w:webHidden/>
          </w:rPr>
          <w:fldChar w:fldCharType="end"/>
        </w:r>
      </w:hyperlink>
    </w:p>
    <w:p w14:paraId="607D97A2" w14:textId="3205D035" w:rsidR="00B75C09" w:rsidRDefault="00B75C09">
      <w:pPr>
        <w:pStyle w:val="TOC1"/>
        <w:rPr>
          <w:rFonts w:asciiTheme="minorHAnsi" w:eastAsiaTheme="minorEastAsia" w:hAnsiTheme="minorHAnsi" w:cstheme="minorBidi"/>
          <w:b w:val="0"/>
          <w:bCs w:val="0"/>
          <w:iCs w:val="0"/>
          <w:kern w:val="2"/>
          <w:lang w:val="en-GB" w:eastAsia="en-GB"/>
          <w14:ligatures w14:val="standardContextual"/>
        </w:rPr>
      </w:pPr>
      <w:hyperlink w:anchor="_Toc241505138" w:history="1">
        <w:r w:rsidRPr="00C92D25">
          <w:rPr>
            <w:rStyle w:val="Hyperlink"/>
            <w:rFonts w:ascii="Clario Medium" w:hAnsi="Clario Medium"/>
          </w:rPr>
          <w:t>Employer Survey</w:t>
        </w:r>
        <w:r>
          <w:rPr>
            <w:webHidden/>
          </w:rPr>
          <w:tab/>
        </w:r>
        <w:r>
          <w:rPr>
            <w:webHidden/>
          </w:rPr>
          <w:fldChar w:fldCharType="begin"/>
        </w:r>
        <w:r>
          <w:rPr>
            <w:webHidden/>
          </w:rPr>
          <w:instrText xml:space="preserve"> PAGEREF _Toc241505138 \h </w:instrText>
        </w:r>
        <w:r>
          <w:rPr>
            <w:webHidden/>
          </w:rPr>
        </w:r>
        <w:r>
          <w:rPr>
            <w:webHidden/>
          </w:rPr>
          <w:fldChar w:fldCharType="separate"/>
        </w:r>
        <w:r>
          <w:rPr>
            <w:webHidden/>
          </w:rPr>
          <w:t>5</w:t>
        </w:r>
        <w:r>
          <w:rPr>
            <w:webHidden/>
          </w:rPr>
          <w:fldChar w:fldCharType="end"/>
        </w:r>
      </w:hyperlink>
    </w:p>
    <w:p w14:paraId="4D2F11DE" w14:textId="48C0DAD0"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39" w:history="1">
        <w:r w:rsidRPr="00C92D25">
          <w:rPr>
            <w:rStyle w:val="Hyperlink"/>
            <w:rFonts w:ascii="Clario" w:eastAsia="Clario" w:hAnsi="Clario" w:cs="Clario"/>
            <w:b/>
            <w:noProof/>
          </w:rPr>
          <w:t>PURPOSE AND DESIGN</w:t>
        </w:r>
        <w:r>
          <w:rPr>
            <w:noProof/>
            <w:webHidden/>
          </w:rPr>
          <w:tab/>
        </w:r>
        <w:r>
          <w:rPr>
            <w:noProof/>
            <w:webHidden/>
          </w:rPr>
          <w:fldChar w:fldCharType="begin"/>
        </w:r>
        <w:r>
          <w:rPr>
            <w:noProof/>
            <w:webHidden/>
          </w:rPr>
          <w:instrText xml:space="preserve"> PAGEREF _Toc241505139 \h </w:instrText>
        </w:r>
        <w:r>
          <w:rPr>
            <w:noProof/>
            <w:webHidden/>
          </w:rPr>
        </w:r>
        <w:r>
          <w:rPr>
            <w:noProof/>
            <w:webHidden/>
          </w:rPr>
          <w:fldChar w:fldCharType="separate"/>
        </w:r>
        <w:r>
          <w:rPr>
            <w:noProof/>
            <w:webHidden/>
          </w:rPr>
          <w:t>5</w:t>
        </w:r>
        <w:r>
          <w:rPr>
            <w:noProof/>
            <w:webHidden/>
          </w:rPr>
          <w:fldChar w:fldCharType="end"/>
        </w:r>
      </w:hyperlink>
    </w:p>
    <w:p w14:paraId="21CD60B2" w14:textId="2A2F50D7"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40" w:history="1">
        <w:r w:rsidRPr="00C92D25">
          <w:rPr>
            <w:rStyle w:val="Hyperlink"/>
            <w:rFonts w:ascii="Clario" w:eastAsia="Clario" w:hAnsi="Clario" w:cs="Clario"/>
            <w:b/>
            <w:noProof/>
          </w:rPr>
          <w:t>STEP 0: EMPLOYER MARKET PROFILE</w:t>
        </w:r>
        <w:r>
          <w:rPr>
            <w:noProof/>
            <w:webHidden/>
          </w:rPr>
          <w:tab/>
        </w:r>
        <w:r>
          <w:rPr>
            <w:noProof/>
            <w:webHidden/>
          </w:rPr>
          <w:fldChar w:fldCharType="begin"/>
        </w:r>
        <w:r>
          <w:rPr>
            <w:noProof/>
            <w:webHidden/>
          </w:rPr>
          <w:instrText xml:space="preserve"> PAGEREF _Toc241505140 \h </w:instrText>
        </w:r>
        <w:r>
          <w:rPr>
            <w:noProof/>
            <w:webHidden/>
          </w:rPr>
        </w:r>
        <w:r>
          <w:rPr>
            <w:noProof/>
            <w:webHidden/>
          </w:rPr>
          <w:fldChar w:fldCharType="separate"/>
        </w:r>
        <w:r>
          <w:rPr>
            <w:noProof/>
            <w:webHidden/>
          </w:rPr>
          <w:t>5</w:t>
        </w:r>
        <w:r>
          <w:rPr>
            <w:noProof/>
            <w:webHidden/>
          </w:rPr>
          <w:fldChar w:fldCharType="end"/>
        </w:r>
      </w:hyperlink>
    </w:p>
    <w:p w14:paraId="5F03477B" w14:textId="663E0A40"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41" w:history="1">
        <w:r w:rsidRPr="00C92D25">
          <w:rPr>
            <w:rStyle w:val="Hyperlink"/>
            <w:rFonts w:ascii="Clario" w:eastAsia="Clario" w:hAnsi="Clario" w:cs="Clario"/>
            <w:b/>
            <w:noProof/>
          </w:rPr>
          <w:t>TWO-TRACK SURVEY STRUCTURE</w:t>
        </w:r>
        <w:r>
          <w:rPr>
            <w:noProof/>
            <w:webHidden/>
          </w:rPr>
          <w:tab/>
        </w:r>
        <w:r>
          <w:rPr>
            <w:noProof/>
            <w:webHidden/>
          </w:rPr>
          <w:fldChar w:fldCharType="begin"/>
        </w:r>
        <w:r>
          <w:rPr>
            <w:noProof/>
            <w:webHidden/>
          </w:rPr>
          <w:instrText xml:space="preserve"> PAGEREF _Toc241505141 \h </w:instrText>
        </w:r>
        <w:r>
          <w:rPr>
            <w:noProof/>
            <w:webHidden/>
          </w:rPr>
        </w:r>
        <w:r>
          <w:rPr>
            <w:noProof/>
            <w:webHidden/>
          </w:rPr>
          <w:fldChar w:fldCharType="separate"/>
        </w:r>
        <w:r>
          <w:rPr>
            <w:noProof/>
            <w:webHidden/>
          </w:rPr>
          <w:t>6</w:t>
        </w:r>
        <w:r>
          <w:rPr>
            <w:noProof/>
            <w:webHidden/>
          </w:rPr>
          <w:fldChar w:fldCharType="end"/>
        </w:r>
      </w:hyperlink>
    </w:p>
    <w:p w14:paraId="1BDA2A14" w14:textId="54CF8017" w:rsidR="00B75C09" w:rsidRDefault="00B75C09">
      <w:pPr>
        <w:pStyle w:val="TOC1"/>
        <w:rPr>
          <w:rFonts w:asciiTheme="minorHAnsi" w:eastAsiaTheme="minorEastAsia" w:hAnsiTheme="minorHAnsi" w:cstheme="minorBidi"/>
          <w:b w:val="0"/>
          <w:bCs w:val="0"/>
          <w:iCs w:val="0"/>
          <w:kern w:val="2"/>
          <w:lang w:val="en-GB" w:eastAsia="en-GB"/>
          <w14:ligatures w14:val="standardContextual"/>
        </w:rPr>
      </w:pPr>
      <w:hyperlink w:anchor="_Toc241505142" w:history="1">
        <w:r w:rsidRPr="00C92D25">
          <w:rPr>
            <w:rStyle w:val="Hyperlink"/>
            <w:rFonts w:ascii="Clario Medium" w:hAnsi="Clario Medium"/>
          </w:rPr>
          <w:t>Track A: Large Firm, In-House, and Transactional or Litigation Employer Survey</w:t>
        </w:r>
        <w:r>
          <w:rPr>
            <w:webHidden/>
          </w:rPr>
          <w:tab/>
        </w:r>
        <w:r>
          <w:rPr>
            <w:webHidden/>
          </w:rPr>
          <w:fldChar w:fldCharType="begin"/>
        </w:r>
        <w:r>
          <w:rPr>
            <w:webHidden/>
          </w:rPr>
          <w:instrText xml:space="preserve"> PAGEREF _Toc241505142 \h </w:instrText>
        </w:r>
        <w:r>
          <w:rPr>
            <w:webHidden/>
          </w:rPr>
        </w:r>
        <w:r>
          <w:rPr>
            <w:webHidden/>
          </w:rPr>
          <w:fldChar w:fldCharType="separate"/>
        </w:r>
        <w:r>
          <w:rPr>
            <w:webHidden/>
          </w:rPr>
          <w:t>7</w:t>
        </w:r>
        <w:r>
          <w:rPr>
            <w:webHidden/>
          </w:rPr>
          <w:fldChar w:fldCharType="end"/>
        </w:r>
      </w:hyperlink>
    </w:p>
    <w:p w14:paraId="1B8D066D" w14:textId="2596561C"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43" w:history="1">
        <w:r w:rsidRPr="00C92D25">
          <w:rPr>
            <w:rStyle w:val="Hyperlink"/>
            <w:rFonts w:ascii="Clario" w:eastAsia="Clario" w:hAnsi="Clario" w:cs="Clario"/>
            <w:b/>
            <w:noProof/>
          </w:rPr>
          <w:t>SECTION A1: CURRENT AI USE AT YOUR ORGANIZATION</w:t>
        </w:r>
        <w:r>
          <w:rPr>
            <w:noProof/>
            <w:webHidden/>
          </w:rPr>
          <w:tab/>
        </w:r>
        <w:r>
          <w:rPr>
            <w:noProof/>
            <w:webHidden/>
          </w:rPr>
          <w:fldChar w:fldCharType="begin"/>
        </w:r>
        <w:r>
          <w:rPr>
            <w:noProof/>
            <w:webHidden/>
          </w:rPr>
          <w:instrText xml:space="preserve"> PAGEREF _Toc241505143 \h </w:instrText>
        </w:r>
        <w:r>
          <w:rPr>
            <w:noProof/>
            <w:webHidden/>
          </w:rPr>
        </w:r>
        <w:r>
          <w:rPr>
            <w:noProof/>
            <w:webHidden/>
          </w:rPr>
          <w:fldChar w:fldCharType="separate"/>
        </w:r>
        <w:r>
          <w:rPr>
            <w:noProof/>
            <w:webHidden/>
          </w:rPr>
          <w:t>7</w:t>
        </w:r>
        <w:r>
          <w:rPr>
            <w:noProof/>
            <w:webHidden/>
          </w:rPr>
          <w:fldChar w:fldCharType="end"/>
        </w:r>
      </w:hyperlink>
    </w:p>
    <w:p w14:paraId="0C3C502E" w14:textId="2237EAA5"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44" w:history="1">
        <w:r w:rsidRPr="00C92D25">
          <w:rPr>
            <w:rStyle w:val="Hyperlink"/>
            <w:rFonts w:ascii="Clario" w:eastAsia="Clario" w:hAnsi="Clario" w:cs="Clario"/>
            <w:b/>
            <w:noProof/>
          </w:rPr>
          <w:t>SECTION A2: WHAT AI-READY LOOKS LIKE FOR ENTRY-LEVEL ROLES</w:t>
        </w:r>
        <w:r>
          <w:rPr>
            <w:noProof/>
            <w:webHidden/>
          </w:rPr>
          <w:tab/>
        </w:r>
        <w:r>
          <w:rPr>
            <w:noProof/>
            <w:webHidden/>
          </w:rPr>
          <w:fldChar w:fldCharType="begin"/>
        </w:r>
        <w:r>
          <w:rPr>
            <w:noProof/>
            <w:webHidden/>
          </w:rPr>
          <w:instrText xml:space="preserve"> PAGEREF _Toc241505144 \h </w:instrText>
        </w:r>
        <w:r>
          <w:rPr>
            <w:noProof/>
            <w:webHidden/>
          </w:rPr>
        </w:r>
        <w:r>
          <w:rPr>
            <w:noProof/>
            <w:webHidden/>
          </w:rPr>
          <w:fldChar w:fldCharType="separate"/>
        </w:r>
        <w:r>
          <w:rPr>
            <w:noProof/>
            <w:webHidden/>
          </w:rPr>
          <w:t>8</w:t>
        </w:r>
        <w:r>
          <w:rPr>
            <w:noProof/>
            <w:webHidden/>
          </w:rPr>
          <w:fldChar w:fldCharType="end"/>
        </w:r>
      </w:hyperlink>
    </w:p>
    <w:p w14:paraId="00DC9A41" w14:textId="42C29F93"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45" w:history="1">
        <w:r w:rsidRPr="00C92D25">
          <w:rPr>
            <w:rStyle w:val="Hyperlink"/>
            <w:rFonts w:ascii="Clario" w:eastAsia="Clario" w:hAnsi="Clario" w:cs="Clario"/>
            <w:b/>
            <w:noProof/>
          </w:rPr>
          <w:t>SECTION A3: JUDGMENT, TRAINING AND EDUCATION</w:t>
        </w:r>
        <w:r>
          <w:rPr>
            <w:noProof/>
            <w:webHidden/>
          </w:rPr>
          <w:tab/>
        </w:r>
        <w:r>
          <w:rPr>
            <w:noProof/>
            <w:webHidden/>
          </w:rPr>
          <w:fldChar w:fldCharType="begin"/>
        </w:r>
        <w:r>
          <w:rPr>
            <w:noProof/>
            <w:webHidden/>
          </w:rPr>
          <w:instrText xml:space="preserve"> PAGEREF _Toc241505145 \h </w:instrText>
        </w:r>
        <w:r>
          <w:rPr>
            <w:noProof/>
            <w:webHidden/>
          </w:rPr>
        </w:r>
        <w:r>
          <w:rPr>
            <w:noProof/>
            <w:webHidden/>
          </w:rPr>
          <w:fldChar w:fldCharType="separate"/>
        </w:r>
        <w:r>
          <w:rPr>
            <w:noProof/>
            <w:webHidden/>
          </w:rPr>
          <w:t>9</w:t>
        </w:r>
        <w:r>
          <w:rPr>
            <w:noProof/>
            <w:webHidden/>
          </w:rPr>
          <w:fldChar w:fldCharType="end"/>
        </w:r>
      </w:hyperlink>
    </w:p>
    <w:p w14:paraId="2A16632A" w14:textId="6192D696" w:rsidR="00B75C09" w:rsidRDefault="00B75C09">
      <w:pPr>
        <w:pStyle w:val="TOC1"/>
        <w:rPr>
          <w:rFonts w:asciiTheme="minorHAnsi" w:eastAsiaTheme="minorEastAsia" w:hAnsiTheme="minorHAnsi" w:cstheme="minorBidi"/>
          <w:b w:val="0"/>
          <w:bCs w:val="0"/>
          <w:iCs w:val="0"/>
          <w:kern w:val="2"/>
          <w:lang w:val="en-GB" w:eastAsia="en-GB"/>
          <w14:ligatures w14:val="standardContextual"/>
        </w:rPr>
      </w:pPr>
      <w:hyperlink w:anchor="_Toc241505146" w:history="1">
        <w:r w:rsidRPr="00C92D25">
          <w:rPr>
            <w:rStyle w:val="Hyperlink"/>
            <w:rFonts w:ascii="Clario Medium" w:hAnsi="Clario Medium"/>
          </w:rPr>
          <w:t>Track B: Small Firm, Midsize Firm, Solo, Government, and Public Interest Survey</w:t>
        </w:r>
        <w:r>
          <w:rPr>
            <w:webHidden/>
          </w:rPr>
          <w:tab/>
        </w:r>
        <w:r>
          <w:rPr>
            <w:webHidden/>
          </w:rPr>
          <w:fldChar w:fldCharType="begin"/>
        </w:r>
        <w:r>
          <w:rPr>
            <w:webHidden/>
          </w:rPr>
          <w:instrText xml:space="preserve"> PAGEREF _Toc241505146 \h </w:instrText>
        </w:r>
        <w:r>
          <w:rPr>
            <w:webHidden/>
          </w:rPr>
        </w:r>
        <w:r>
          <w:rPr>
            <w:webHidden/>
          </w:rPr>
          <w:fldChar w:fldCharType="separate"/>
        </w:r>
        <w:r>
          <w:rPr>
            <w:webHidden/>
          </w:rPr>
          <w:t>11</w:t>
        </w:r>
        <w:r>
          <w:rPr>
            <w:webHidden/>
          </w:rPr>
          <w:fldChar w:fldCharType="end"/>
        </w:r>
      </w:hyperlink>
    </w:p>
    <w:p w14:paraId="37E71AE6" w14:textId="67D0E8F5"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47" w:history="1">
        <w:r w:rsidRPr="00C92D25">
          <w:rPr>
            <w:rStyle w:val="Hyperlink"/>
            <w:rFonts w:ascii="Clario" w:eastAsia="Clario" w:hAnsi="Clario" w:cs="Clario"/>
            <w:b/>
            <w:noProof/>
          </w:rPr>
          <w:t>SECTION B1: AI IN YOUR PRACTICE</w:t>
        </w:r>
        <w:r>
          <w:rPr>
            <w:noProof/>
            <w:webHidden/>
          </w:rPr>
          <w:tab/>
        </w:r>
        <w:r>
          <w:rPr>
            <w:noProof/>
            <w:webHidden/>
          </w:rPr>
          <w:fldChar w:fldCharType="begin"/>
        </w:r>
        <w:r>
          <w:rPr>
            <w:noProof/>
            <w:webHidden/>
          </w:rPr>
          <w:instrText xml:space="preserve"> PAGEREF _Toc241505147 \h </w:instrText>
        </w:r>
        <w:r>
          <w:rPr>
            <w:noProof/>
            <w:webHidden/>
          </w:rPr>
        </w:r>
        <w:r>
          <w:rPr>
            <w:noProof/>
            <w:webHidden/>
          </w:rPr>
          <w:fldChar w:fldCharType="separate"/>
        </w:r>
        <w:r>
          <w:rPr>
            <w:noProof/>
            <w:webHidden/>
          </w:rPr>
          <w:t>11</w:t>
        </w:r>
        <w:r>
          <w:rPr>
            <w:noProof/>
            <w:webHidden/>
          </w:rPr>
          <w:fldChar w:fldCharType="end"/>
        </w:r>
      </w:hyperlink>
    </w:p>
    <w:p w14:paraId="37FFCA53" w14:textId="307D49E1"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48" w:history="1">
        <w:r w:rsidRPr="00C92D25">
          <w:rPr>
            <w:rStyle w:val="Hyperlink"/>
            <w:rFonts w:ascii="Clario" w:eastAsia="Clario" w:hAnsi="Clario" w:cs="Clario"/>
            <w:b/>
            <w:noProof/>
          </w:rPr>
          <w:t>SECTION B2: WHAT YOU NEED FROM NEW GRADUATES</w:t>
        </w:r>
        <w:r>
          <w:rPr>
            <w:noProof/>
            <w:webHidden/>
          </w:rPr>
          <w:tab/>
        </w:r>
        <w:r>
          <w:rPr>
            <w:noProof/>
            <w:webHidden/>
          </w:rPr>
          <w:fldChar w:fldCharType="begin"/>
        </w:r>
        <w:r>
          <w:rPr>
            <w:noProof/>
            <w:webHidden/>
          </w:rPr>
          <w:instrText xml:space="preserve"> PAGEREF _Toc241505148 \h </w:instrText>
        </w:r>
        <w:r>
          <w:rPr>
            <w:noProof/>
            <w:webHidden/>
          </w:rPr>
        </w:r>
        <w:r>
          <w:rPr>
            <w:noProof/>
            <w:webHidden/>
          </w:rPr>
          <w:fldChar w:fldCharType="separate"/>
        </w:r>
        <w:r>
          <w:rPr>
            <w:noProof/>
            <w:webHidden/>
          </w:rPr>
          <w:t>12</w:t>
        </w:r>
        <w:r>
          <w:rPr>
            <w:noProof/>
            <w:webHidden/>
          </w:rPr>
          <w:fldChar w:fldCharType="end"/>
        </w:r>
      </w:hyperlink>
    </w:p>
    <w:p w14:paraId="6B01AF5C" w14:textId="6BFC8744" w:rsidR="00B75C09" w:rsidRDefault="00B75C09">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49" w:history="1">
        <w:r w:rsidRPr="00C92D25">
          <w:rPr>
            <w:rStyle w:val="Hyperlink"/>
            <w:rFonts w:ascii="Clario" w:eastAsia="Clario" w:hAnsi="Clario" w:cs="Clario"/>
            <w:b/>
            <w:noProof/>
          </w:rPr>
          <w:t>SECTION B3: PRACTICE-SPECIFIC AI NEEDS</w:t>
        </w:r>
        <w:r>
          <w:rPr>
            <w:noProof/>
            <w:webHidden/>
          </w:rPr>
          <w:tab/>
        </w:r>
        <w:r>
          <w:rPr>
            <w:noProof/>
            <w:webHidden/>
          </w:rPr>
          <w:fldChar w:fldCharType="begin"/>
        </w:r>
        <w:r>
          <w:rPr>
            <w:noProof/>
            <w:webHidden/>
          </w:rPr>
          <w:instrText xml:space="preserve"> PAGEREF _Toc241505149 \h </w:instrText>
        </w:r>
        <w:r>
          <w:rPr>
            <w:noProof/>
            <w:webHidden/>
          </w:rPr>
        </w:r>
        <w:r>
          <w:rPr>
            <w:noProof/>
            <w:webHidden/>
          </w:rPr>
          <w:fldChar w:fldCharType="separate"/>
        </w:r>
        <w:r>
          <w:rPr>
            <w:noProof/>
            <w:webHidden/>
          </w:rPr>
          <w:t>13</w:t>
        </w:r>
        <w:r>
          <w:rPr>
            <w:noProof/>
            <w:webHidden/>
          </w:rPr>
          <w:fldChar w:fldCharType="end"/>
        </w:r>
      </w:hyperlink>
    </w:p>
    <w:p w14:paraId="3AB15B20" w14:textId="50CD7D28" w:rsidR="00B75C09" w:rsidRDefault="00B75C09">
      <w:pPr>
        <w:pStyle w:val="TOC1"/>
        <w:rPr>
          <w:rFonts w:asciiTheme="minorHAnsi" w:eastAsiaTheme="minorEastAsia" w:hAnsiTheme="minorHAnsi" w:cstheme="minorBidi"/>
          <w:b w:val="0"/>
          <w:bCs w:val="0"/>
          <w:iCs w:val="0"/>
          <w:kern w:val="2"/>
          <w:lang w:val="en-GB" w:eastAsia="en-GB"/>
          <w14:ligatures w14:val="standardContextual"/>
        </w:rPr>
      </w:pPr>
      <w:hyperlink w:anchor="_Toc241505150" w:history="1">
        <w:r w:rsidRPr="00C92D25">
          <w:rPr>
            <w:rStyle w:val="Hyperlink"/>
            <w:rFonts w:ascii="Clario Medium" w:hAnsi="Clario Medium"/>
          </w:rPr>
          <w:t>Survey Administration Notes</w:t>
        </w:r>
        <w:r>
          <w:rPr>
            <w:webHidden/>
          </w:rPr>
          <w:tab/>
        </w:r>
        <w:r>
          <w:rPr>
            <w:webHidden/>
          </w:rPr>
          <w:fldChar w:fldCharType="begin"/>
        </w:r>
        <w:r>
          <w:rPr>
            <w:webHidden/>
          </w:rPr>
          <w:instrText xml:space="preserve"> PAGEREF _Toc241505150 \h </w:instrText>
        </w:r>
        <w:r>
          <w:rPr>
            <w:webHidden/>
          </w:rPr>
        </w:r>
        <w:r>
          <w:rPr>
            <w:webHidden/>
          </w:rPr>
          <w:fldChar w:fldCharType="separate"/>
        </w:r>
        <w:r>
          <w:rPr>
            <w:webHidden/>
          </w:rPr>
          <w:t>15</w:t>
        </w:r>
        <w:r>
          <w:rPr>
            <w:webHidden/>
          </w:rPr>
          <w:fldChar w:fldCharType="end"/>
        </w:r>
      </w:hyperlink>
    </w:p>
    <w:p w14:paraId="4101BA75" w14:textId="25701906" w:rsidR="00B75C09" w:rsidRDefault="00B75C09">
      <w:pPr>
        <w:pStyle w:val="TOC1"/>
        <w:rPr>
          <w:rFonts w:asciiTheme="minorHAnsi" w:eastAsiaTheme="minorEastAsia" w:hAnsiTheme="minorHAnsi" w:cstheme="minorBidi"/>
          <w:b w:val="0"/>
          <w:bCs w:val="0"/>
          <w:iCs w:val="0"/>
          <w:kern w:val="2"/>
          <w:lang w:val="en-GB" w:eastAsia="en-GB"/>
          <w14:ligatures w14:val="standardContextual"/>
        </w:rPr>
      </w:pPr>
      <w:hyperlink w:anchor="_Toc241505151" w:history="1">
        <w:r w:rsidRPr="00C92D25">
          <w:rPr>
            <w:rStyle w:val="Hyperlink"/>
            <w:rFonts w:ascii="Clario Medium" w:hAnsi="Clario Medium"/>
          </w:rPr>
          <w:t>Acknowledgements</w:t>
        </w:r>
        <w:r>
          <w:rPr>
            <w:webHidden/>
          </w:rPr>
          <w:tab/>
        </w:r>
        <w:r>
          <w:rPr>
            <w:webHidden/>
          </w:rPr>
          <w:fldChar w:fldCharType="begin"/>
        </w:r>
        <w:r>
          <w:rPr>
            <w:webHidden/>
          </w:rPr>
          <w:instrText xml:space="preserve"> PAGEREF _Toc241505151 \h </w:instrText>
        </w:r>
        <w:r>
          <w:rPr>
            <w:webHidden/>
          </w:rPr>
        </w:r>
        <w:r>
          <w:rPr>
            <w:webHidden/>
          </w:rPr>
          <w:fldChar w:fldCharType="separate"/>
        </w:r>
        <w:r>
          <w:rPr>
            <w:webHidden/>
          </w:rPr>
          <w:t>16</w:t>
        </w:r>
        <w:r>
          <w:rPr>
            <w:webHidden/>
          </w:rPr>
          <w:fldChar w:fldCharType="end"/>
        </w:r>
      </w:hyperlink>
    </w:p>
    <w:p w14:paraId="7111CD6F" w14:textId="7A5B008E" w:rsidR="005208A7" w:rsidRDefault="004110E8">
      <w:pPr>
        <w:pStyle w:val="TOCHeading"/>
      </w:pPr>
      <w:r>
        <w:fldChar w:fldCharType="end"/>
      </w:r>
    </w:p>
    <w:p w14:paraId="530317C7" w14:textId="77777777" w:rsidR="00274EDF" w:rsidRDefault="712576F4" w:rsidP="1D6CA72F">
      <w:pPr>
        <w:pStyle w:val="Heading1"/>
        <w:pageBreakBefore/>
        <w:pBdr>
          <w:bottom w:val="single" w:sz="12" w:space="4" w:color="D64000"/>
        </w:pBdr>
        <w:spacing w:after="160"/>
      </w:pPr>
      <w:bookmarkStart w:id="0" w:name="_Toc241505135"/>
      <w:r>
        <w:rPr>
          <w:rFonts w:ascii="Clario Medium" w:eastAsia="Clario" w:hAnsi="Clario Medium" w:cs="Clario Medium"/>
          <w:b/>
          <w:bCs/>
          <w:color w:val="D64000"/>
          <w:sz w:val="36"/>
          <w:szCs w:val="36"/>
        </w:rPr>
        <w:lastRenderedPageBreak/>
        <w:t>Before you begin</w:t>
      </w:r>
      <w:bookmarkEnd w:id="0"/>
    </w:p>
    <w:p w14:paraId="38B42242" w14:textId="77777777" w:rsidR="005208A7" w:rsidRDefault="004110E8">
      <w:pPr>
        <w:spacing w:after="160"/>
      </w:pPr>
      <w:r>
        <w:rPr>
          <w:rFonts w:ascii="Clario" w:eastAsia="Clario" w:hAnsi="Clario" w:cs="Clario"/>
          <w:i/>
          <w:iCs/>
          <w:color w:val="595959"/>
          <w:sz w:val="22"/>
          <w:szCs w:val="22"/>
        </w:rPr>
        <w:t>Please read before you begin.</w:t>
      </w:r>
    </w:p>
    <w:p w14:paraId="71930634" w14:textId="77777777" w:rsidR="005208A7" w:rsidRDefault="004110E8">
      <w:pPr>
        <w:spacing w:after="160"/>
      </w:pPr>
      <w:r>
        <w:rPr>
          <w:rFonts w:ascii="Clario" w:eastAsia="Clario" w:hAnsi="Clario" w:cs="Clario"/>
          <w:sz w:val="22"/>
          <w:szCs w:val="22"/>
        </w:rPr>
        <w:t xml:space="preserve">This employer survey is part of a larger toolkit focused on AI Change Management for Law Schools. It uses the </w:t>
      </w:r>
      <w:hyperlink r:id="rId18" w:history="1">
        <w:r w:rsidR="005208A7">
          <w:rPr>
            <w:rStyle w:val="Hyperlink"/>
            <w:rFonts w:ascii="Clario" w:eastAsia="Clario" w:hAnsi="Clario" w:cs="Clario"/>
            <w:sz w:val="22"/>
            <w:szCs w:val="22"/>
          </w:rPr>
          <w:t>ADKAR (A-Awareness, D-Desire, K-Knowledge, A-Ability, R-Reinforcement) framework of change management</w:t>
        </w:r>
      </w:hyperlink>
      <w:r>
        <w:rPr>
          <w:rFonts w:ascii="Clario" w:eastAsia="Clario" w:hAnsi="Clario" w:cs="Clario"/>
          <w:sz w:val="22"/>
          <w:szCs w:val="22"/>
        </w:rPr>
        <w:t>. This survey supports the Awareness stage of that framework: it is meant to be part of an institution-wide foundation to understand attitudes about AI usage by various law school stakeholder groups, specifically employers, alumni, faculty, students, and law school staff.</w:t>
      </w:r>
    </w:p>
    <w:p w14:paraId="3061FCFE" w14:textId="28706E24" w:rsidR="005208A7" w:rsidRDefault="004110E8">
      <w:pPr>
        <w:spacing w:after="160"/>
        <w:rPr>
          <w:rFonts w:ascii="Clario" w:eastAsia="Clario" w:hAnsi="Clario" w:cs="Clario"/>
          <w:sz w:val="22"/>
          <w:szCs w:val="22"/>
        </w:rPr>
      </w:pPr>
      <w:r>
        <w:rPr>
          <w:rFonts w:ascii="Clario" w:eastAsia="Clario" w:hAnsi="Clario" w:cs="Clario"/>
          <w:sz w:val="22"/>
          <w:szCs w:val="22"/>
        </w:rPr>
        <w:t xml:space="preserve">This employer survey is designed to be used </w:t>
      </w:r>
      <w:r w:rsidR="00B1731F">
        <w:rPr>
          <w:rFonts w:ascii="Clario" w:eastAsia="Clario" w:hAnsi="Clario" w:cs="Clario"/>
          <w:sz w:val="22"/>
          <w:szCs w:val="22"/>
        </w:rPr>
        <w:t>alongside</w:t>
      </w:r>
      <w:r>
        <w:rPr>
          <w:rFonts w:ascii="Clario" w:eastAsia="Clario" w:hAnsi="Clario" w:cs="Clario"/>
          <w:sz w:val="22"/>
          <w:szCs w:val="22"/>
        </w:rPr>
        <w:t xml:space="preserve"> surveys for faculty, law school staff, students</w:t>
      </w:r>
      <w:r w:rsidR="00B1731F">
        <w:rPr>
          <w:rFonts w:ascii="Clario" w:eastAsia="Clario" w:hAnsi="Clario" w:cs="Clario"/>
          <w:sz w:val="22"/>
          <w:szCs w:val="22"/>
        </w:rPr>
        <w:t>,</w:t>
      </w:r>
      <w:r w:rsidR="008A505F">
        <w:rPr>
          <w:rFonts w:ascii="Clario" w:eastAsia="Clario" w:hAnsi="Clario" w:cs="Clario"/>
          <w:sz w:val="22"/>
          <w:szCs w:val="22"/>
        </w:rPr>
        <w:t xml:space="preserve"> </w:t>
      </w:r>
      <w:r>
        <w:rPr>
          <w:rFonts w:ascii="Clario" w:eastAsia="Clario" w:hAnsi="Clario" w:cs="Clario"/>
          <w:sz w:val="22"/>
          <w:szCs w:val="22"/>
        </w:rPr>
        <w:t>alumni</w:t>
      </w:r>
      <w:r w:rsidR="008A505F">
        <w:rPr>
          <w:rFonts w:ascii="Clario" w:eastAsia="Clario" w:hAnsi="Clario" w:cs="Clario"/>
          <w:sz w:val="22"/>
          <w:szCs w:val="22"/>
        </w:rPr>
        <w:t xml:space="preserve"> and </w:t>
      </w:r>
      <w:r w:rsidR="00C4361A">
        <w:rPr>
          <w:rFonts w:ascii="Clario" w:eastAsia="Clario" w:hAnsi="Clario" w:cs="Clario"/>
          <w:sz w:val="22"/>
          <w:szCs w:val="22"/>
        </w:rPr>
        <w:t xml:space="preserve">the </w:t>
      </w:r>
      <w:r w:rsidR="008A505F">
        <w:rPr>
          <w:rFonts w:ascii="Clario" w:eastAsia="Clario" w:hAnsi="Clario" w:cs="Clario"/>
          <w:sz w:val="22"/>
          <w:szCs w:val="22"/>
        </w:rPr>
        <w:t>employer focus group guide</w:t>
      </w:r>
      <w:r w:rsidR="00B1731F">
        <w:rPr>
          <w:rFonts w:ascii="Clario" w:eastAsia="Clario" w:hAnsi="Clario" w:cs="Clario"/>
          <w:sz w:val="22"/>
          <w:szCs w:val="22"/>
        </w:rPr>
        <w:t>.</w:t>
      </w:r>
    </w:p>
    <w:p w14:paraId="4744B3A5" w14:textId="77777777" w:rsidR="00F703A5" w:rsidRPr="00E941FE" w:rsidRDefault="00F703A5" w:rsidP="00F703A5">
      <w:pPr>
        <w:rPr>
          <w:rFonts w:ascii="Clario" w:hAnsi="Clario"/>
          <w:sz w:val="22"/>
          <w:szCs w:val="22"/>
        </w:rPr>
      </w:pPr>
      <w:r w:rsidRPr="00E941FE">
        <w:rPr>
          <w:rFonts w:ascii="Clario" w:hAnsi="Clario"/>
          <w:sz w:val="22"/>
          <w:szCs w:val="22"/>
        </w:rPr>
        <w:t xml:space="preserve">Follow the hyperlink </w:t>
      </w:r>
      <w:r>
        <w:rPr>
          <w:rFonts w:ascii="Clario" w:hAnsi="Clario"/>
          <w:sz w:val="22"/>
          <w:szCs w:val="22"/>
        </w:rPr>
        <w:t xml:space="preserve">below </w:t>
      </w:r>
      <w:r w:rsidRPr="00E941FE">
        <w:rPr>
          <w:rFonts w:ascii="Clario" w:hAnsi="Clario"/>
          <w:sz w:val="22"/>
          <w:szCs w:val="22"/>
        </w:rPr>
        <w:t xml:space="preserve">to see the dashboard containing the </w:t>
      </w:r>
      <w:proofErr w:type="gramStart"/>
      <w:r w:rsidRPr="00E941FE">
        <w:rPr>
          <w:rFonts w:ascii="Clario" w:hAnsi="Clario"/>
          <w:sz w:val="22"/>
          <w:szCs w:val="22"/>
        </w:rPr>
        <w:t xml:space="preserve">aforementioned </w:t>
      </w:r>
      <w:r>
        <w:rPr>
          <w:rFonts w:ascii="Clario" w:hAnsi="Clario"/>
          <w:sz w:val="22"/>
          <w:szCs w:val="22"/>
        </w:rPr>
        <w:t>research</w:t>
      </w:r>
      <w:proofErr w:type="gramEnd"/>
      <w:r w:rsidRPr="00E941FE">
        <w:rPr>
          <w:rFonts w:ascii="Clario" w:hAnsi="Clario"/>
          <w:sz w:val="22"/>
          <w:szCs w:val="22"/>
        </w:rPr>
        <w:t xml:space="preserve"> instruments.</w:t>
      </w:r>
    </w:p>
    <w:p w14:paraId="31ACA7F8" w14:textId="77777777" w:rsidR="00F703A5" w:rsidRPr="00E941FE" w:rsidRDefault="00F703A5" w:rsidP="00F703A5">
      <w:pPr>
        <w:spacing w:after="160" w:line="278" w:lineRule="auto"/>
        <w:rPr>
          <w:rFonts w:ascii="Clario" w:hAnsi="Clario"/>
          <w:sz w:val="22"/>
          <w:szCs w:val="22"/>
        </w:rPr>
      </w:pPr>
      <w:hyperlink r:id="rId19" w:history="1">
        <w:r>
          <w:rPr>
            <w:rStyle w:val="Hyperlink"/>
            <w:rFonts w:ascii="Clario" w:hAnsi="Clario"/>
            <w:sz w:val="22"/>
            <w:szCs w:val="22"/>
          </w:rPr>
          <w:t>Research</w:t>
        </w:r>
        <w:r w:rsidRPr="00E941FE">
          <w:rPr>
            <w:rStyle w:val="Hyperlink"/>
            <w:rFonts w:ascii="Clario" w:hAnsi="Clario"/>
            <w:sz w:val="22"/>
            <w:szCs w:val="22"/>
          </w:rPr>
          <w:t xml:space="preserve"> Instrument Dashboard</w:t>
        </w:r>
      </w:hyperlink>
    </w:p>
    <w:p w14:paraId="521A6449" w14:textId="77777777" w:rsidR="00636A6A" w:rsidRDefault="00636A6A">
      <w:pPr>
        <w:spacing w:after="160"/>
      </w:pPr>
    </w:p>
    <w:p w14:paraId="3A3358BE" w14:textId="77777777" w:rsidR="004B3549" w:rsidRDefault="004110E8">
      <w:pPr>
        <w:pStyle w:val="Heading1"/>
        <w:pageBreakBefore/>
        <w:pBdr>
          <w:bottom w:val="single" w:sz="12" w:space="4" w:color="D64000"/>
        </w:pBdr>
        <w:spacing w:after="160"/>
      </w:pPr>
      <w:bookmarkStart w:id="1" w:name="_Toc241505136"/>
      <w:r>
        <w:rPr>
          <w:rFonts w:ascii="Clario Medium" w:eastAsia="Clario" w:hAnsi="Clario Medium" w:cs="Clario Medium"/>
          <w:b/>
          <w:bCs/>
          <w:color w:val="D64000"/>
          <w:sz w:val="36"/>
          <w:szCs w:val="36"/>
        </w:rPr>
        <w:lastRenderedPageBreak/>
        <w:t>A Note on Terminology and Jurisdiction</w:t>
      </w:r>
      <w:bookmarkEnd w:id="1"/>
    </w:p>
    <w:p w14:paraId="5EE03AE7" w14:textId="77777777" w:rsidR="004B3549" w:rsidRDefault="004110E8">
      <w:pPr>
        <w:spacing w:after="140"/>
      </w:pPr>
      <w:r>
        <w:rPr>
          <w:rFonts w:ascii="Clario" w:eastAsia="Clario" w:hAnsi="Clario" w:cs="Clario"/>
          <w:i/>
          <w:iCs/>
          <w:color w:val="595959"/>
          <w:sz w:val="22"/>
          <w:szCs w:val="22"/>
        </w:rPr>
        <w:t>Please read before using this survey.</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4B3549" w14:paraId="38E5A3EA" w14:textId="77777777">
        <w:tc>
          <w:tcPr>
            <w:tcW w:w="10070" w:type="dxa"/>
            <w:shd w:val="clear" w:color="auto" w:fill="F8EADD"/>
            <w:tcMar>
              <w:top w:w="160" w:type="dxa"/>
              <w:left w:w="200" w:type="dxa"/>
              <w:bottom w:w="160" w:type="dxa"/>
              <w:right w:w="200" w:type="dxa"/>
            </w:tcMar>
          </w:tcPr>
          <w:p w14:paraId="5B408D81" w14:textId="77777777" w:rsidR="004B3549" w:rsidRDefault="004110E8">
            <w:pPr>
              <w:spacing w:after="60"/>
            </w:pPr>
            <w:r>
              <w:rPr>
                <w:rFonts w:ascii="Clario" w:eastAsia="Clario" w:hAnsi="Clario" w:cs="Clario"/>
                <w:b/>
                <w:bCs/>
                <w:sz w:val="22"/>
                <w:szCs w:val="22"/>
              </w:rPr>
              <w:t>This employer survey can be used in any jurisdiction.</w:t>
            </w:r>
          </w:p>
          <w:p w14:paraId="568162AE" w14:textId="77777777" w:rsidR="004B3549" w:rsidRDefault="004110E8">
            <w:pPr>
              <w:spacing w:after="60"/>
            </w:pPr>
            <w:r>
              <w:rPr>
                <w:rFonts w:ascii="Clario" w:eastAsia="Clario" w:hAnsi="Clario" w:cs="Clario"/>
                <w:sz w:val="22"/>
                <w:szCs w:val="22"/>
              </w:rPr>
              <w:t>This survey uses terminology designed to apply in any jurisdiction, using three categories that describe how the legal profession and law schools are organized and regulated in a given jurisdiction, rather than categories that are merely linguistic. However, these categories reflect how a legal market is segmented, regulated and described, so they must be checked to ensure they account for local usage and, if not, adapted accordingly.</w:t>
            </w:r>
          </w:p>
          <w:p w14:paraId="3CB39EBA" w14:textId="77777777" w:rsidR="00B66EB0" w:rsidRDefault="004110E8">
            <w:pPr>
              <w:spacing w:after="60"/>
              <w:rPr>
                <w:rFonts w:ascii="Clario" w:eastAsia="Clario" w:hAnsi="Clario" w:cs="Clario"/>
              </w:rPr>
            </w:pPr>
            <w:r>
              <w:rPr>
                <w:rFonts w:ascii="Clario" w:eastAsia="Clario" w:hAnsi="Clario" w:cs="Clario"/>
                <w:b/>
                <w:bCs/>
                <w:sz w:val="22"/>
                <w:szCs w:val="22"/>
              </w:rPr>
              <w:t>The three categories are:</w:t>
            </w:r>
          </w:p>
          <w:p w14:paraId="51DD2687" w14:textId="77777777" w:rsidR="00B66EB0" w:rsidRDefault="004110E8">
            <w:pPr>
              <w:spacing w:after="60"/>
              <w:ind w:left="284"/>
              <w:rPr>
                <w:rFonts w:ascii="Clario" w:eastAsia="Clario" w:hAnsi="Clario" w:cs="Clario"/>
              </w:rPr>
            </w:pPr>
            <w:r>
              <w:rPr>
                <w:rFonts w:ascii="Clario" w:eastAsia="Clario" w:hAnsi="Clario" w:cs="Clario"/>
                <w:b/>
                <w:bCs/>
              </w:rPr>
              <w:t>1. Employer size ranges.</w:t>
            </w:r>
            <w:r>
              <w:rPr>
                <w:rFonts w:ascii="Clario" w:eastAsia="Clario" w:hAnsi="Clario" w:cs="Clario"/>
              </w:rPr>
              <w:t xml:space="preserve"> How firms are sized in your market, and how those ranges map to your graduate destination data.</w:t>
            </w:r>
          </w:p>
          <w:p w14:paraId="2C1BE488" w14:textId="77777777" w:rsidR="00B66EB0" w:rsidRDefault="004110E8">
            <w:pPr>
              <w:spacing w:after="60"/>
              <w:ind w:left="284"/>
              <w:rPr>
                <w:rFonts w:ascii="Clario" w:eastAsia="Clario" w:hAnsi="Clario" w:cs="Clario"/>
              </w:rPr>
            </w:pPr>
            <w:r>
              <w:rPr>
                <w:rFonts w:ascii="Clario" w:eastAsia="Clario" w:hAnsi="Clario" w:cs="Clario"/>
                <w:b/>
                <w:bCs/>
              </w:rPr>
              <w:t>2. Professional conduct rules.</w:t>
            </w:r>
            <w:r>
              <w:rPr>
                <w:rFonts w:ascii="Clario" w:eastAsia="Clario" w:hAnsi="Clario" w:cs="Clario"/>
              </w:rPr>
              <w:t xml:space="preserve"> The specific professional conduct rules applicable in your jurisdiction and who regulates the practice of law.</w:t>
            </w:r>
          </w:p>
          <w:p w14:paraId="451B06EE" w14:textId="77777777" w:rsidR="00B66EB0" w:rsidRDefault="004110E8">
            <w:pPr>
              <w:spacing w:after="60"/>
              <w:ind w:left="284"/>
              <w:rPr>
                <w:rFonts w:ascii="Clario" w:eastAsia="Clario" w:hAnsi="Clario" w:cs="Clario"/>
              </w:rPr>
            </w:pPr>
            <w:r>
              <w:rPr>
                <w:rFonts w:ascii="Clario" w:eastAsia="Clario" w:hAnsi="Clario" w:cs="Clario"/>
                <w:b/>
                <w:bCs/>
              </w:rPr>
              <w:t>3. The two-track structure.</w:t>
            </w:r>
            <w:r>
              <w:rPr>
                <w:rFonts w:ascii="Clario" w:eastAsia="Clario" w:hAnsi="Clario" w:cs="Clario"/>
              </w:rPr>
              <w:t xml:space="preserve"> Whether a split between large firms and smaller practices matches how your profession is divided.</w:t>
            </w:r>
          </w:p>
        </w:tc>
      </w:tr>
    </w:tbl>
    <w:p w14:paraId="5CCE1E79"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2" w:name="_Toc241505137"/>
      <w:r>
        <w:rPr>
          <w:rFonts w:ascii="Clario" w:eastAsia="Clario" w:hAnsi="Clario" w:cs="Clario"/>
          <w:b/>
          <w:bCs/>
          <w:color w:val="FFFFFF"/>
          <w:sz w:val="22"/>
          <w:szCs w:val="22"/>
        </w:rPr>
        <w:t>ITEMS THAT MAY REQUIRE LOCAL ADAPTATION</w:t>
      </w:r>
      <w:bookmarkEnd w:id="2"/>
    </w:p>
    <w:p w14:paraId="6A73F952" w14:textId="77777777" w:rsidR="004B3549" w:rsidRDefault="004110E8">
      <w:pPr>
        <w:spacing w:after="140"/>
      </w:pPr>
      <w:r>
        <w:rPr>
          <w:rFonts w:ascii="Clario" w:eastAsia="Clario" w:hAnsi="Clario" w:cs="Clario"/>
          <w:sz w:val="22"/>
          <w:szCs w:val="22"/>
        </w:rPr>
        <w:t>The items below should be checked to see if local adaptation is required before this employer survey is used.</w:t>
      </w:r>
    </w:p>
    <w:p w14:paraId="7E30B82B" w14:textId="77777777" w:rsidR="006F2707" w:rsidRPr="00190FEE" w:rsidRDefault="004110E8" w:rsidP="006F2707">
      <w:pPr>
        <w:pStyle w:val="ListParagraph"/>
        <w:numPr>
          <w:ilvl w:val="0"/>
          <w:numId w:val="3"/>
        </w:numPr>
        <w:ind w:left="440"/>
      </w:pPr>
      <w:r>
        <w:rPr>
          <w:rFonts w:ascii="Clario" w:eastAsia="Clario" w:hAnsi="Clario" w:cs="Clario"/>
          <w:b/>
          <w:bCs/>
          <w:sz w:val="22"/>
          <w:szCs w:val="22"/>
        </w:rPr>
        <w:t>Employer size ranges (</w:t>
      </w:r>
      <w:r>
        <w:rPr>
          <w:rFonts w:ascii="Clario" w:eastAsia="Clario" w:hAnsi="Clario" w:cs="Clario"/>
          <w:b/>
          <w:i/>
          <w:sz w:val="22"/>
          <w:szCs w:val="22"/>
        </w:rPr>
        <w:t>Step 0, Q1, p. </w:t>
      </w:r>
      <w:r>
        <w:rPr>
          <w:rFonts w:ascii="Clario" w:eastAsia="Clario" w:hAnsi="Clario" w:cs="Clario"/>
          <w:b/>
          <w:i/>
          <w:sz w:val="22"/>
          <w:szCs w:val="22"/>
        </w:rPr>
        <w:fldChar w:fldCharType="begin"/>
      </w:r>
      <w:r>
        <w:rPr>
          <w:rFonts w:ascii="Clario" w:eastAsia="Clario" w:hAnsi="Clario" w:cs="Clario"/>
          <w:b/>
          <w:i/>
          <w:sz w:val="22"/>
          <w:szCs w:val="22"/>
        </w:rPr>
        <w:instrText xml:space="preserve"> PAGEREF Step0Q1 \h </w:instrText>
      </w:r>
      <w:r>
        <w:rPr>
          <w:rFonts w:ascii="Clario" w:eastAsia="Clario" w:hAnsi="Clario" w:cs="Clario"/>
          <w:b/>
          <w:i/>
          <w:sz w:val="22"/>
          <w:szCs w:val="22"/>
        </w:rPr>
      </w:r>
      <w:r>
        <w:rPr>
          <w:rFonts w:ascii="Clario" w:eastAsia="Clario" w:hAnsi="Clario" w:cs="Clario"/>
          <w:b/>
          <w:i/>
          <w:sz w:val="22"/>
          <w:szCs w:val="22"/>
        </w:rPr>
        <w:fldChar w:fldCharType="separate"/>
      </w:r>
      <w:r>
        <w:rPr>
          <w:rFonts w:ascii="Clario" w:eastAsia="Clario" w:hAnsi="Clario" w:cs="Clario"/>
          <w:b/>
          <w:i/>
          <w:noProof/>
          <w:sz w:val="22"/>
          <w:szCs w:val="22"/>
        </w:rPr>
        <w:t>5</w:t>
      </w:r>
      <w:r>
        <w:rPr>
          <w:rFonts w:ascii="Clario" w:eastAsia="Clario" w:hAnsi="Clario" w:cs="Clario"/>
          <w:b/>
          <w:i/>
          <w:sz w:val="22"/>
          <w:szCs w:val="22"/>
        </w:rPr>
        <w:fldChar w:fldCharType="end"/>
      </w:r>
      <w:r>
        <w:rPr>
          <w:rFonts w:ascii="Clario" w:eastAsia="Clario" w:hAnsi="Clario" w:cs="Clario"/>
          <w:b/>
          <w:bCs/>
          <w:sz w:val="22"/>
          <w:szCs w:val="22"/>
        </w:rPr>
        <w:t>):</w:t>
      </w:r>
      <w:r>
        <w:rPr>
          <w:rFonts w:ascii="Clario" w:eastAsia="Clario" w:hAnsi="Clario" w:cs="Clario"/>
          <w:sz w:val="22"/>
          <w:szCs w:val="22"/>
        </w:rPr>
        <w:t xml:space="preserve"> The Employer Market Profile uses numerical ranges for lawyer headcount, and those thresholds are relative to a market. Adjust them to use ranges relevant in your market and check that the categories match how your graduate destinations are recorded.</w:t>
      </w:r>
    </w:p>
    <w:p w14:paraId="2E1653B7" w14:textId="77777777" w:rsidR="006F2707" w:rsidRPr="006F2707" w:rsidRDefault="006F2707" w:rsidP="00190FEE">
      <w:pPr>
        <w:pStyle w:val="ListParagraph"/>
        <w:ind w:left="440"/>
      </w:pPr>
    </w:p>
    <w:p w14:paraId="29966454" w14:textId="77777777" w:rsidR="004B3549" w:rsidRPr="00190FEE" w:rsidRDefault="00DB6095" w:rsidP="00190FEE">
      <w:pPr>
        <w:pStyle w:val="ListParagraph"/>
        <w:numPr>
          <w:ilvl w:val="0"/>
          <w:numId w:val="3"/>
        </w:numPr>
        <w:ind w:left="440"/>
      </w:pPr>
      <w:r>
        <w:rPr>
          <w:rFonts w:ascii="Clario" w:eastAsia="Clario" w:hAnsi="Clario" w:cs="Clario"/>
          <w:b/>
          <w:bCs/>
          <w:sz w:val="22"/>
          <w:szCs w:val="22"/>
        </w:rPr>
        <w:t>Professional conduct rules:</w:t>
      </w:r>
      <w:r>
        <w:rPr>
          <w:rFonts w:ascii="Clario" w:eastAsia="Clario" w:hAnsi="Clario" w:cs="Clario"/>
          <w:sz w:val="22"/>
          <w:szCs w:val="22"/>
        </w:rPr>
        <w:t xml:space="preserve"> Reference the specific professional conduct rules applicable in your jurisdiction and the name of the entity that regulates the practice of law, </w:t>
      </w:r>
      <w:proofErr w:type="gramStart"/>
      <w:r>
        <w:rPr>
          <w:rFonts w:ascii="Clario" w:eastAsia="Clario" w:hAnsi="Clario" w:cs="Clario"/>
          <w:sz w:val="22"/>
          <w:szCs w:val="22"/>
        </w:rPr>
        <w:t>in particular for</w:t>
      </w:r>
      <w:proofErr w:type="gramEnd"/>
      <w:r>
        <w:rPr>
          <w:rFonts w:ascii="Clario" w:eastAsia="Clario" w:hAnsi="Clario" w:cs="Clario"/>
          <w:sz w:val="22"/>
          <w:szCs w:val="22"/>
        </w:rPr>
        <w:t xml:space="preserve"> competence, confidentiality, disclosure, and the handling of client money.</w:t>
      </w:r>
    </w:p>
    <w:p w14:paraId="0993C3FC" w14:textId="77777777" w:rsidR="006F2707" w:rsidRPr="00190FEE" w:rsidRDefault="006F2707" w:rsidP="1D6CA72F">
      <w:pPr>
        <w:pStyle w:val="ListParagraph"/>
        <w:ind w:left="440" w:firstLine="280"/>
        <w:rPr>
          <w:rFonts w:ascii="Clario" w:eastAsia="Clario" w:hAnsi="Clario" w:cs="Clario"/>
          <w:i/>
          <w:color w:val="000000" w:themeColor="text1"/>
        </w:rPr>
      </w:pPr>
      <w:r>
        <w:rPr>
          <w:rFonts w:ascii="Clario" w:eastAsia="Clario" w:hAnsi="Clario" w:cs="Clario"/>
          <w:i/>
          <w:color w:val="000000" w:themeColor="text1"/>
        </w:rPr>
        <w:t>See Track A, Section A2: AQ4f (p. </w:t>
      </w:r>
      <w:r>
        <w:rPr>
          <w:rFonts w:ascii="Clario" w:eastAsia="Clario" w:hAnsi="Clario" w:cs="Clario"/>
          <w:i/>
          <w:color w:val="000000" w:themeColor="text1"/>
        </w:rPr>
        <w:fldChar w:fldCharType="begin"/>
      </w:r>
      <w:r>
        <w:rPr>
          <w:rFonts w:ascii="Clario" w:eastAsia="Clario" w:hAnsi="Clario" w:cs="Clario"/>
          <w:i/>
          <w:color w:val="000000" w:themeColor="text1"/>
        </w:rPr>
        <w:instrText xml:space="preserve"> PAGEREF AQ4f \h </w:instrText>
      </w:r>
      <w:r>
        <w:rPr>
          <w:rFonts w:ascii="Clario" w:eastAsia="Clario" w:hAnsi="Clario" w:cs="Clario"/>
          <w:i/>
          <w:color w:val="000000" w:themeColor="text1"/>
        </w:rPr>
      </w:r>
      <w:r>
        <w:rPr>
          <w:rFonts w:ascii="Clario" w:eastAsia="Clario" w:hAnsi="Clario" w:cs="Clario"/>
          <w:i/>
          <w:color w:val="000000" w:themeColor="text1"/>
        </w:rPr>
        <w:fldChar w:fldCharType="separate"/>
      </w:r>
      <w:r>
        <w:rPr>
          <w:rFonts w:ascii="Clario" w:eastAsia="Clario" w:hAnsi="Clario" w:cs="Clario"/>
          <w:i/>
          <w:noProof/>
          <w:color w:val="000000" w:themeColor="text1"/>
        </w:rPr>
        <w:t>8</w:t>
      </w:r>
      <w:r>
        <w:rPr>
          <w:rFonts w:ascii="Clario" w:eastAsia="Clario" w:hAnsi="Clario" w:cs="Clario"/>
          <w:i/>
          <w:color w:val="000000" w:themeColor="text1"/>
        </w:rPr>
        <w:fldChar w:fldCharType="end"/>
      </w:r>
      <w:r>
        <w:rPr>
          <w:rFonts w:ascii="Clario" w:eastAsia="Clario" w:hAnsi="Clario" w:cs="Clario"/>
          <w:i/>
          <w:color w:val="000000" w:themeColor="text1"/>
        </w:rPr>
        <w:t>), AQ4g (p. </w:t>
      </w:r>
      <w:r>
        <w:rPr>
          <w:rFonts w:ascii="Clario" w:eastAsia="Clario" w:hAnsi="Clario" w:cs="Clario"/>
          <w:i/>
          <w:color w:val="000000" w:themeColor="text1"/>
        </w:rPr>
        <w:fldChar w:fldCharType="begin"/>
      </w:r>
      <w:r>
        <w:rPr>
          <w:rFonts w:ascii="Clario" w:eastAsia="Clario" w:hAnsi="Clario" w:cs="Clario"/>
          <w:i/>
          <w:color w:val="000000" w:themeColor="text1"/>
        </w:rPr>
        <w:instrText xml:space="preserve"> PAGEREF AQ4g \h </w:instrText>
      </w:r>
      <w:r>
        <w:rPr>
          <w:rFonts w:ascii="Clario" w:eastAsia="Clario" w:hAnsi="Clario" w:cs="Clario"/>
          <w:i/>
          <w:color w:val="000000" w:themeColor="text1"/>
        </w:rPr>
      </w:r>
      <w:r>
        <w:rPr>
          <w:rFonts w:ascii="Clario" w:eastAsia="Clario" w:hAnsi="Clario" w:cs="Clario"/>
          <w:i/>
          <w:color w:val="000000" w:themeColor="text1"/>
        </w:rPr>
        <w:fldChar w:fldCharType="separate"/>
      </w:r>
      <w:r>
        <w:rPr>
          <w:rFonts w:ascii="Clario" w:eastAsia="Clario" w:hAnsi="Clario" w:cs="Clario"/>
          <w:i/>
          <w:noProof/>
          <w:color w:val="000000" w:themeColor="text1"/>
        </w:rPr>
        <w:t>8</w:t>
      </w:r>
      <w:r>
        <w:rPr>
          <w:rFonts w:ascii="Clario" w:eastAsia="Clario" w:hAnsi="Clario" w:cs="Clario"/>
          <w:i/>
          <w:color w:val="000000" w:themeColor="text1"/>
        </w:rPr>
        <w:fldChar w:fldCharType="end"/>
      </w:r>
      <w:r>
        <w:rPr>
          <w:rFonts w:ascii="Clario" w:eastAsia="Clario" w:hAnsi="Clario" w:cs="Clario"/>
          <w:i/>
          <w:color w:val="000000" w:themeColor="text1"/>
        </w:rPr>
        <w:t>) and AQ6 (p. </w:t>
      </w:r>
      <w:r>
        <w:rPr>
          <w:rFonts w:ascii="Clario" w:eastAsia="Clario" w:hAnsi="Clario" w:cs="Clario"/>
          <w:i/>
          <w:color w:val="000000" w:themeColor="text1"/>
        </w:rPr>
        <w:fldChar w:fldCharType="begin"/>
      </w:r>
      <w:r>
        <w:rPr>
          <w:rFonts w:ascii="Clario" w:eastAsia="Clario" w:hAnsi="Clario" w:cs="Clario"/>
          <w:i/>
          <w:color w:val="000000" w:themeColor="text1"/>
        </w:rPr>
        <w:instrText xml:space="preserve"> PAGEREF AQ6 \h </w:instrText>
      </w:r>
      <w:r>
        <w:rPr>
          <w:rFonts w:ascii="Clario" w:eastAsia="Clario" w:hAnsi="Clario" w:cs="Clario"/>
          <w:i/>
          <w:color w:val="000000" w:themeColor="text1"/>
        </w:rPr>
      </w:r>
      <w:r>
        <w:rPr>
          <w:rFonts w:ascii="Clario" w:eastAsia="Clario" w:hAnsi="Clario" w:cs="Clario"/>
          <w:i/>
          <w:color w:val="000000" w:themeColor="text1"/>
        </w:rPr>
        <w:fldChar w:fldCharType="separate"/>
      </w:r>
      <w:r>
        <w:rPr>
          <w:rFonts w:ascii="Clario" w:eastAsia="Clario" w:hAnsi="Clario" w:cs="Clario"/>
          <w:i/>
          <w:noProof/>
          <w:color w:val="000000" w:themeColor="text1"/>
        </w:rPr>
        <w:t>9</w:t>
      </w:r>
      <w:r>
        <w:rPr>
          <w:rFonts w:ascii="Clario" w:eastAsia="Clario" w:hAnsi="Clario" w:cs="Clario"/>
          <w:i/>
          <w:color w:val="000000" w:themeColor="text1"/>
        </w:rPr>
        <w:fldChar w:fldCharType="end"/>
      </w:r>
      <w:r>
        <w:rPr>
          <w:rFonts w:ascii="Clario" w:eastAsia="Clario" w:hAnsi="Clario" w:cs="Clario"/>
          <w:i/>
          <w:color w:val="000000" w:themeColor="text1"/>
        </w:rPr>
        <w:t>)</w:t>
      </w:r>
    </w:p>
    <w:p w14:paraId="04D24962" w14:textId="77777777" w:rsidR="006F2707" w:rsidRPr="00190FEE" w:rsidRDefault="006F2707" w:rsidP="00190FEE">
      <w:pPr>
        <w:pStyle w:val="ListParagraph"/>
        <w:spacing w:after="120"/>
        <w:ind w:left="440" w:firstLine="280"/>
        <w:rPr>
          <w:i/>
          <w:color w:val="000000" w:themeColor="text1"/>
          <w:sz w:val="18"/>
          <w:szCs w:val="18"/>
        </w:rPr>
      </w:pPr>
      <w:r>
        <w:rPr>
          <w:rFonts w:ascii="Clario" w:eastAsia="Clario" w:hAnsi="Clario" w:cs="Clario"/>
          <w:i/>
          <w:color w:val="000000" w:themeColor="text1"/>
        </w:rPr>
        <w:t>See Track B, Section B3: BQ8e (p. </w:t>
      </w:r>
      <w:r>
        <w:rPr>
          <w:rFonts w:ascii="Clario" w:eastAsia="Clario" w:hAnsi="Clario" w:cs="Clario"/>
          <w:i/>
          <w:color w:val="000000" w:themeColor="text1"/>
        </w:rPr>
        <w:fldChar w:fldCharType="begin"/>
      </w:r>
      <w:r>
        <w:rPr>
          <w:rFonts w:ascii="Clario" w:eastAsia="Clario" w:hAnsi="Clario" w:cs="Clario"/>
          <w:i/>
          <w:color w:val="000000" w:themeColor="text1"/>
        </w:rPr>
        <w:instrText xml:space="preserve"> PAGEREF BQ8e \h </w:instrText>
      </w:r>
      <w:r>
        <w:rPr>
          <w:rFonts w:ascii="Clario" w:eastAsia="Clario" w:hAnsi="Clario" w:cs="Clario"/>
          <w:i/>
          <w:color w:val="000000" w:themeColor="text1"/>
        </w:rPr>
      </w:r>
      <w:r>
        <w:rPr>
          <w:rFonts w:ascii="Clario" w:eastAsia="Clario" w:hAnsi="Clario" w:cs="Clario"/>
          <w:i/>
          <w:color w:val="000000" w:themeColor="text1"/>
        </w:rPr>
        <w:fldChar w:fldCharType="separate"/>
      </w:r>
      <w:r>
        <w:rPr>
          <w:rFonts w:ascii="Clario" w:eastAsia="Clario" w:hAnsi="Clario" w:cs="Clario"/>
          <w:i/>
          <w:noProof/>
          <w:color w:val="000000" w:themeColor="text1"/>
        </w:rPr>
        <w:t>12</w:t>
      </w:r>
      <w:r>
        <w:rPr>
          <w:rFonts w:ascii="Clario" w:eastAsia="Clario" w:hAnsi="Clario" w:cs="Clario"/>
          <w:i/>
          <w:color w:val="000000" w:themeColor="text1"/>
        </w:rPr>
        <w:fldChar w:fldCharType="end"/>
      </w:r>
      <w:r>
        <w:rPr>
          <w:rFonts w:ascii="Clario" w:eastAsia="Clario" w:hAnsi="Clario" w:cs="Clario"/>
          <w:i/>
          <w:color w:val="000000" w:themeColor="text1"/>
        </w:rPr>
        <w:t>)</w:t>
      </w:r>
    </w:p>
    <w:p w14:paraId="1255D5DF" w14:textId="77777777" w:rsidR="00ED587D" w:rsidRDefault="004110E8">
      <w:pPr>
        <w:pStyle w:val="ListParagraph"/>
        <w:numPr>
          <w:ilvl w:val="0"/>
          <w:numId w:val="3"/>
        </w:numPr>
        <w:spacing w:after="120"/>
        <w:ind w:left="440"/>
      </w:pPr>
      <w:r>
        <w:rPr>
          <w:rFonts w:ascii="Clario" w:eastAsia="Clario" w:hAnsi="Clario" w:cs="Clario"/>
          <w:b/>
          <w:bCs/>
          <w:sz w:val="22"/>
          <w:szCs w:val="22"/>
        </w:rPr>
        <w:t xml:space="preserve"> Two-track structure: </w:t>
      </w:r>
      <w:r>
        <w:rPr>
          <w:rFonts w:ascii="Clario" w:eastAsia="Clario" w:hAnsi="Clario" w:cs="Clario"/>
          <w:sz w:val="22"/>
          <w:szCs w:val="22"/>
        </w:rPr>
        <w:t>The split assumes a market divided between large firms and smaller practices. Where the profession is divided differently, for example by a separate advocacy profession or a dominant in-house sector, reconsider where the cut falls before using either track.</w:t>
      </w:r>
    </w:p>
    <w:p w14:paraId="01FA985E" w14:textId="77777777" w:rsidR="004B3549" w:rsidRDefault="004110E8">
      <w:pPr>
        <w:pStyle w:val="Heading1"/>
        <w:pageBreakBefore/>
        <w:pBdr>
          <w:bottom w:val="single" w:sz="12" w:space="4" w:color="D64000"/>
        </w:pBdr>
        <w:spacing w:after="160"/>
      </w:pPr>
      <w:bookmarkStart w:id="3" w:name="_Toc241505138"/>
      <w:r>
        <w:rPr>
          <w:rFonts w:ascii="Clario Medium" w:eastAsia="Clario" w:hAnsi="Clario Medium" w:cs="Clario Medium"/>
          <w:b/>
          <w:bCs/>
          <w:color w:val="D64000"/>
          <w:sz w:val="36"/>
          <w:szCs w:val="36"/>
        </w:rPr>
        <w:lastRenderedPageBreak/>
        <w:t>Employer Survey</w:t>
      </w:r>
      <w:bookmarkEnd w:id="3"/>
    </w:p>
    <w:p w14:paraId="05B40526" w14:textId="77777777" w:rsidR="004B3549" w:rsidRDefault="004110E8">
      <w:pPr>
        <w:pBdr>
          <w:bottom w:val="single" w:sz="8" w:space="10" w:color="D64000"/>
        </w:pBdr>
        <w:spacing w:after="320"/>
        <w:jc w:val="center"/>
      </w:pPr>
      <w:r>
        <w:rPr>
          <w:rFonts w:ascii="Clario" w:eastAsia="Clario" w:hAnsi="Clario" w:cs="Clario"/>
          <w:sz w:val="22"/>
          <w:szCs w:val="22"/>
        </w:rPr>
        <w:t>[</w:t>
      </w:r>
      <w:r w:rsidRPr="00E738CB">
        <w:rPr>
          <w:rFonts w:ascii="Clario" w:eastAsia="Clario" w:hAnsi="Clario" w:cs="Clario"/>
          <w:sz w:val="22"/>
          <w:szCs w:val="22"/>
          <w:highlight w:val="yellow"/>
        </w:rPr>
        <w:t>School Name</w:t>
      </w:r>
      <w:r>
        <w:rPr>
          <w:rFonts w:ascii="Clario" w:eastAsia="Clario" w:hAnsi="Clario" w:cs="Clario"/>
          <w:sz w:val="22"/>
          <w:szCs w:val="22"/>
        </w:rPr>
        <w:t>]</w:t>
      </w:r>
    </w:p>
    <w:p w14:paraId="663642B8" w14:textId="77777777" w:rsidR="005208A7" w:rsidRDefault="004110E8">
      <w:pPr>
        <w:spacing w:after="100"/>
      </w:pPr>
      <w:r>
        <w:rPr>
          <w:rFonts w:ascii="Clario" w:eastAsia="Clario" w:hAnsi="Clario" w:cs="Clario"/>
          <w:sz w:val="22"/>
          <w:szCs w:val="22"/>
        </w:rPr>
        <w:t>This survey is part of [</w:t>
      </w:r>
      <w:r>
        <w:rPr>
          <w:rFonts w:ascii="Clario" w:eastAsia="Clario" w:hAnsi="Clario" w:cs="Clario"/>
          <w:sz w:val="22"/>
          <w:szCs w:val="22"/>
          <w:highlight w:val="yellow"/>
        </w:rPr>
        <w:t>School Name</w:t>
      </w:r>
      <w:r>
        <w:rPr>
          <w:rFonts w:ascii="Clario" w:eastAsia="Clario" w:hAnsi="Clario" w:cs="Clario"/>
          <w:sz w:val="22"/>
          <w:szCs w:val="22"/>
        </w:rPr>
        <w:t>]’s effort to understand what employers need from graduates entering AI-integrated legal practice.</w:t>
      </w:r>
    </w:p>
    <w:p w14:paraId="4AAA7B5A" w14:textId="77777777" w:rsidR="005208A7" w:rsidRDefault="004110E8">
      <w:pPr>
        <w:spacing w:after="100"/>
      </w:pPr>
      <w:r>
        <w:rPr>
          <w:rFonts w:ascii="Clario" w:eastAsia="Clario" w:hAnsi="Clario" w:cs="Clario"/>
          <w:b/>
          <w:bCs/>
          <w:sz w:val="22"/>
          <w:szCs w:val="22"/>
        </w:rPr>
        <w:t xml:space="preserve">Estimated time: </w:t>
      </w:r>
      <w:r>
        <w:rPr>
          <w:rFonts w:ascii="Clario" w:eastAsia="Clario" w:hAnsi="Clario" w:cs="Clario"/>
          <w:sz w:val="22"/>
          <w:szCs w:val="22"/>
        </w:rPr>
        <w:t>15-20 minutes</w:t>
      </w:r>
    </w:p>
    <w:p w14:paraId="094B198B"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4" w:name="_Toc241505139"/>
      <w:r>
        <w:rPr>
          <w:rFonts w:ascii="Clario" w:eastAsia="Clario" w:hAnsi="Clario" w:cs="Clario"/>
          <w:b/>
          <w:bCs/>
          <w:color w:val="FFFFFF"/>
          <w:sz w:val="22"/>
          <w:szCs w:val="22"/>
        </w:rPr>
        <w:t>PURPOSE AND DESIGN</w:t>
      </w:r>
      <w:bookmarkEnd w:id="4"/>
      <w:r>
        <w:rPr>
          <w:rFonts w:ascii="Clario" w:eastAsia="Clario" w:hAnsi="Clario" w:cs="Clario"/>
          <w:b/>
          <w:bCs/>
          <w:color w:val="FFFFFF"/>
          <w:sz w:val="22"/>
          <w:szCs w:val="22"/>
        </w:rPr>
        <w:t xml:space="preserve"> </w:t>
      </w:r>
    </w:p>
    <w:p w14:paraId="211FA7EA" w14:textId="77777777" w:rsidR="004B3549" w:rsidRDefault="004110E8">
      <w:pPr>
        <w:spacing w:after="140"/>
      </w:pPr>
      <w:r>
        <w:rPr>
          <w:rFonts w:ascii="Clario" w:eastAsia="Clario" w:hAnsi="Clario" w:cs="Clario"/>
          <w:sz w:val="22"/>
          <w:szCs w:val="22"/>
        </w:rPr>
        <w:t xml:space="preserve">This survey is a particularly consequential assessment instrument given the importance of curriculum change </w:t>
      </w:r>
      <w:proofErr w:type="gramStart"/>
      <w:r>
        <w:rPr>
          <w:rFonts w:ascii="Clario" w:eastAsia="Clario" w:hAnsi="Clario" w:cs="Clario"/>
          <w:sz w:val="22"/>
          <w:szCs w:val="22"/>
        </w:rPr>
        <w:t>as a result of</w:t>
      </w:r>
      <w:proofErr w:type="gramEnd"/>
      <w:r>
        <w:rPr>
          <w:rFonts w:ascii="Clario" w:eastAsia="Clario" w:hAnsi="Clario" w:cs="Clario"/>
          <w:sz w:val="22"/>
          <w:szCs w:val="22"/>
        </w:rPr>
        <w:t xml:space="preserve"> employer input. </w:t>
      </w:r>
    </w:p>
    <w:p w14:paraId="56797B3F" w14:textId="77777777" w:rsidR="004B3549" w:rsidRDefault="004110E8">
      <w:pPr>
        <w:spacing w:after="140"/>
      </w:pPr>
      <w:r>
        <w:rPr>
          <w:rFonts w:ascii="Clario" w:eastAsia="Clario" w:hAnsi="Clario" w:cs="Clario"/>
          <w:sz w:val="22"/>
          <w:szCs w:val="22"/>
        </w:rPr>
        <w:t xml:space="preserve">The primary focus of this survey is to help identify what AI-ready means for </w:t>
      </w:r>
      <w:r>
        <w:rPr>
          <w:rFonts w:ascii="Clario" w:eastAsia="Clario" w:hAnsi="Clario" w:cs="Clario"/>
          <w:i/>
          <w:iCs/>
          <w:sz w:val="22"/>
          <w:szCs w:val="22"/>
        </w:rPr>
        <w:t>your</w:t>
      </w:r>
      <w:r>
        <w:rPr>
          <w:rFonts w:ascii="Clario" w:eastAsia="Clario" w:hAnsi="Clario" w:cs="Clario"/>
          <w:sz w:val="22"/>
          <w:szCs w:val="22"/>
        </w:rPr>
        <w:t xml:space="preserve"> school’s graduates. There is no one-size-fits-all approach to AI adoption in the practice of law. Expectations may differ, perhaps significantly, by nature of practice. Expectations are real, urgent, and curriculum relevant. </w:t>
      </w:r>
    </w:p>
    <w:p w14:paraId="0D7A056B" w14:textId="77777777" w:rsidR="004B3549" w:rsidRDefault="004110E8">
      <w:pPr>
        <w:spacing w:after="140"/>
      </w:pPr>
      <w:r>
        <w:rPr>
          <w:rFonts w:ascii="Clario" w:eastAsia="Clario" w:hAnsi="Clario" w:cs="Clario"/>
          <w:sz w:val="22"/>
          <w:szCs w:val="22"/>
        </w:rPr>
        <w:t xml:space="preserve">Before using this survey, the Dean or head of school’s office, or its designee, such as the person who leads your school’s student career and employment programming, should complete the Employer Market Profile below. It takes about ten minutes and determines which survey track, or which combination of </w:t>
      </w:r>
      <w:proofErr w:type="gramStart"/>
      <w:r>
        <w:rPr>
          <w:rFonts w:ascii="Clario" w:eastAsia="Clario" w:hAnsi="Clario" w:cs="Clario"/>
          <w:sz w:val="22"/>
          <w:szCs w:val="22"/>
        </w:rPr>
        <w:t>tracks,</w:t>
      </w:r>
      <w:proofErr w:type="gramEnd"/>
      <w:r>
        <w:rPr>
          <w:rFonts w:ascii="Clario" w:eastAsia="Clario" w:hAnsi="Clario" w:cs="Clario"/>
          <w:sz w:val="22"/>
          <w:szCs w:val="22"/>
        </w:rPr>
        <w:t xml:space="preserve"> your school should use.</w:t>
      </w:r>
    </w:p>
    <w:p w14:paraId="1D2E9212"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5" w:name="_Toc241505140"/>
      <w:r>
        <w:rPr>
          <w:rFonts w:ascii="Clario" w:eastAsia="Clario" w:hAnsi="Clario" w:cs="Clario"/>
          <w:b/>
          <w:bCs/>
          <w:color w:val="FFFFFF"/>
          <w:sz w:val="22"/>
          <w:szCs w:val="22"/>
        </w:rPr>
        <w:t>STEP 0: EMPLOYER MARKET PROFILE</w:t>
      </w:r>
      <w:bookmarkEnd w:id="5"/>
    </w:p>
    <w:p w14:paraId="1EA678DC" w14:textId="77777777" w:rsidR="004B3549" w:rsidRDefault="004110E8">
      <w:pPr>
        <w:spacing w:after="140"/>
      </w:pPr>
      <w:r>
        <w:rPr>
          <w:rFonts w:ascii="Clario" w:eastAsia="Clario" w:hAnsi="Clario" w:cs="Clario"/>
          <w:i/>
          <w:iCs/>
          <w:color w:val="595959"/>
        </w:rPr>
        <w:t>Complete before surveying. Answer these four questions using your most recent employment data.</w:t>
      </w:r>
    </w:p>
    <w:p w14:paraId="73774BDD" w14:textId="77777777" w:rsidR="004B3549" w:rsidRDefault="004110E8">
      <w:pPr>
        <w:pBdr>
          <w:top w:val="single" w:sz="4" w:space="8" w:color="D9D9D9"/>
        </w:pBdr>
        <w:spacing w:before="320" w:after="60"/>
      </w:pPr>
      <w:r>
        <w:rPr>
          <w:rFonts w:ascii="Clario" w:eastAsia="Clario" w:hAnsi="Clario" w:cs="Clario"/>
          <w:b/>
          <w:bCs/>
          <w:color w:val="D64000"/>
          <w:sz w:val="24"/>
          <w:szCs w:val="24"/>
        </w:rPr>
        <w:t xml:space="preserve">1. </w:t>
      </w:r>
      <w:bookmarkStart w:id="6" w:name="Step0Q1"/>
      <w:bookmarkEnd w:id="6"/>
      <w:r>
        <w:rPr>
          <w:rFonts w:ascii="Clario" w:eastAsia="Clario" w:hAnsi="Clario" w:cs="Clario"/>
          <w:b/>
          <w:bCs/>
          <w:sz w:val="24"/>
          <w:szCs w:val="24"/>
        </w:rPr>
        <w:t>Where do your graduates go?</w:t>
      </w:r>
    </w:p>
    <w:p w14:paraId="42A6431D" w14:textId="77777777" w:rsidR="004B3549" w:rsidRDefault="004110E8">
      <w:pPr>
        <w:spacing w:after="140"/>
      </w:pPr>
      <w:r>
        <w:rPr>
          <w:rFonts w:ascii="Clario" w:eastAsia="Clario" w:hAnsi="Clario" w:cs="Clario"/>
          <w:i/>
          <w:iCs/>
          <w:color w:val="595959"/>
        </w:rPr>
        <w:t>Estimate the percentage of employed graduates entering each category.</w:t>
      </w:r>
    </w:p>
    <w:p w14:paraId="7F6983AD" w14:textId="77777777" w:rsidR="00ED587D" w:rsidRDefault="004110E8">
      <w:pPr>
        <w:spacing w:after="140"/>
      </w:pPr>
      <w:r>
        <w:rPr>
          <w:rFonts w:ascii="Clario" w:eastAsia="Clario" w:hAnsi="Clario" w:cs="Clario"/>
          <w:i/>
          <w:iCs/>
          <w:color w:val="595959"/>
        </w:rPr>
        <w:t>Adjust the ranges if they do not match how firms are sized in your market.</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4070"/>
      </w:tblGrid>
      <w:tr w:rsidR="004B3549" w14:paraId="060DDACF" w14:textId="77777777">
        <w:trPr>
          <w:tblHeader/>
        </w:trPr>
        <w:tc>
          <w:tcPr>
            <w:tcW w:w="6000" w:type="dxa"/>
            <w:shd w:val="clear" w:color="auto" w:fill="123121"/>
            <w:tcMar>
              <w:top w:w="90" w:type="dxa"/>
              <w:left w:w="100" w:type="dxa"/>
              <w:bottom w:w="90" w:type="dxa"/>
              <w:right w:w="100" w:type="dxa"/>
            </w:tcMar>
            <w:vAlign w:val="center"/>
          </w:tcPr>
          <w:p w14:paraId="0DED8361" w14:textId="77777777" w:rsidR="004B3549" w:rsidRDefault="004110E8">
            <w:r>
              <w:rPr>
                <w:rFonts w:ascii="Clario" w:eastAsia="Clario" w:hAnsi="Clario" w:cs="Clario"/>
                <w:b/>
                <w:bCs/>
                <w:color w:val="FFFFFF"/>
                <w:sz w:val="19"/>
                <w:szCs w:val="19"/>
              </w:rPr>
              <w:t>Employer Type</w:t>
            </w:r>
          </w:p>
        </w:tc>
        <w:tc>
          <w:tcPr>
            <w:tcW w:w="4070" w:type="dxa"/>
            <w:shd w:val="clear" w:color="auto" w:fill="123121"/>
            <w:tcMar>
              <w:top w:w="90" w:type="dxa"/>
              <w:left w:w="100" w:type="dxa"/>
              <w:bottom w:w="90" w:type="dxa"/>
              <w:right w:w="100" w:type="dxa"/>
            </w:tcMar>
            <w:vAlign w:val="center"/>
          </w:tcPr>
          <w:p w14:paraId="6BD5D9B5" w14:textId="77777777" w:rsidR="004B3549" w:rsidRDefault="004110E8">
            <w:pPr>
              <w:jc w:val="center"/>
            </w:pPr>
            <w:r>
              <w:rPr>
                <w:rFonts w:ascii="Clario" w:eastAsia="Clario" w:hAnsi="Clario" w:cs="Clario"/>
                <w:b/>
                <w:bCs/>
                <w:color w:val="FFFFFF"/>
                <w:sz w:val="19"/>
                <w:szCs w:val="19"/>
              </w:rPr>
              <w:t>Estimated % of Your Graduates</w:t>
            </w:r>
          </w:p>
        </w:tc>
      </w:tr>
      <w:tr w:rsidR="004B3549" w14:paraId="1B44E967" w14:textId="77777777" w:rsidTr="1D6CA72F">
        <w:tc>
          <w:tcPr>
            <w:tcW w:w="6000" w:type="dxa"/>
            <w:shd w:val="clear" w:color="auto" w:fill="FFFFFF" w:themeFill="background1"/>
            <w:tcMar>
              <w:top w:w="90" w:type="dxa"/>
              <w:left w:w="100" w:type="dxa"/>
              <w:bottom w:w="90" w:type="dxa"/>
              <w:right w:w="100" w:type="dxa"/>
            </w:tcMar>
            <w:vAlign w:val="center"/>
          </w:tcPr>
          <w:p w14:paraId="5C8FF9F5" w14:textId="77777777" w:rsidR="004B3549" w:rsidRDefault="004110E8">
            <w:r>
              <w:rPr>
                <w:rFonts w:ascii="Clario" w:eastAsia="Clario" w:hAnsi="Clario" w:cs="Clario"/>
                <w:color w:val="000000"/>
              </w:rPr>
              <w:t>Large firms (100+ lawyers)</w:t>
            </w:r>
          </w:p>
        </w:tc>
        <w:tc>
          <w:tcPr>
            <w:tcW w:w="4070" w:type="dxa"/>
            <w:shd w:val="clear" w:color="auto" w:fill="FFFFFF" w:themeFill="background1"/>
            <w:tcMar>
              <w:top w:w="90" w:type="dxa"/>
              <w:left w:w="100" w:type="dxa"/>
              <w:bottom w:w="90" w:type="dxa"/>
              <w:right w:w="100" w:type="dxa"/>
            </w:tcMar>
            <w:vAlign w:val="center"/>
          </w:tcPr>
          <w:p w14:paraId="1A752624" w14:textId="77777777" w:rsidR="004B3549" w:rsidRDefault="004B3549"/>
        </w:tc>
      </w:tr>
      <w:tr w:rsidR="004B3549" w14:paraId="5F029414" w14:textId="77777777" w:rsidTr="1D6CA72F">
        <w:tc>
          <w:tcPr>
            <w:tcW w:w="6000" w:type="dxa"/>
            <w:shd w:val="clear" w:color="auto" w:fill="FFFFFF" w:themeFill="background1"/>
            <w:tcMar>
              <w:top w:w="90" w:type="dxa"/>
              <w:left w:w="100" w:type="dxa"/>
              <w:bottom w:w="90" w:type="dxa"/>
              <w:right w:w="100" w:type="dxa"/>
            </w:tcMar>
            <w:vAlign w:val="center"/>
          </w:tcPr>
          <w:p w14:paraId="3DBAE258" w14:textId="77777777" w:rsidR="004B3549" w:rsidRDefault="004110E8">
            <w:r>
              <w:rPr>
                <w:rFonts w:ascii="Clario" w:eastAsia="Clario" w:hAnsi="Clario" w:cs="Clario"/>
                <w:color w:val="000000"/>
              </w:rPr>
              <w:t>Midsize firms (20-100 lawyers)</w:t>
            </w:r>
          </w:p>
        </w:tc>
        <w:tc>
          <w:tcPr>
            <w:tcW w:w="4070" w:type="dxa"/>
            <w:shd w:val="clear" w:color="auto" w:fill="FFFFFF" w:themeFill="background1"/>
            <w:tcMar>
              <w:top w:w="90" w:type="dxa"/>
              <w:left w:w="100" w:type="dxa"/>
              <w:bottom w:w="90" w:type="dxa"/>
              <w:right w:w="100" w:type="dxa"/>
            </w:tcMar>
            <w:vAlign w:val="center"/>
          </w:tcPr>
          <w:p w14:paraId="458A2036" w14:textId="77777777" w:rsidR="004B3549" w:rsidRDefault="004B3549"/>
        </w:tc>
      </w:tr>
      <w:tr w:rsidR="004B3549" w14:paraId="05BB71FD" w14:textId="77777777" w:rsidTr="1D6CA72F">
        <w:tc>
          <w:tcPr>
            <w:tcW w:w="6000" w:type="dxa"/>
            <w:shd w:val="clear" w:color="auto" w:fill="FFFFFF" w:themeFill="background1"/>
            <w:tcMar>
              <w:top w:w="90" w:type="dxa"/>
              <w:left w:w="100" w:type="dxa"/>
              <w:bottom w:w="90" w:type="dxa"/>
              <w:right w:w="100" w:type="dxa"/>
            </w:tcMar>
            <w:vAlign w:val="center"/>
          </w:tcPr>
          <w:p w14:paraId="00F7A2A7" w14:textId="77777777" w:rsidR="004B3549" w:rsidRDefault="004110E8">
            <w:r>
              <w:rPr>
                <w:rFonts w:ascii="Clario" w:eastAsia="Clario" w:hAnsi="Clario" w:cs="Clario"/>
                <w:color w:val="000000"/>
              </w:rPr>
              <w:t>Small firms (2-19 lawyers)</w:t>
            </w:r>
          </w:p>
        </w:tc>
        <w:tc>
          <w:tcPr>
            <w:tcW w:w="4070" w:type="dxa"/>
            <w:shd w:val="clear" w:color="auto" w:fill="FFFFFF" w:themeFill="background1"/>
            <w:tcMar>
              <w:top w:w="90" w:type="dxa"/>
              <w:left w:w="100" w:type="dxa"/>
              <w:bottom w:w="90" w:type="dxa"/>
              <w:right w:w="100" w:type="dxa"/>
            </w:tcMar>
            <w:vAlign w:val="center"/>
          </w:tcPr>
          <w:p w14:paraId="37279CE9" w14:textId="77777777" w:rsidR="004B3549" w:rsidRDefault="004B3549"/>
        </w:tc>
      </w:tr>
      <w:tr w:rsidR="004B3549" w14:paraId="12F6DB5B" w14:textId="77777777" w:rsidTr="1D6CA72F">
        <w:tc>
          <w:tcPr>
            <w:tcW w:w="6000" w:type="dxa"/>
            <w:shd w:val="clear" w:color="auto" w:fill="FFFFFF" w:themeFill="background1"/>
            <w:tcMar>
              <w:top w:w="90" w:type="dxa"/>
              <w:left w:w="100" w:type="dxa"/>
              <w:bottom w:w="90" w:type="dxa"/>
              <w:right w:w="100" w:type="dxa"/>
            </w:tcMar>
            <w:vAlign w:val="center"/>
          </w:tcPr>
          <w:p w14:paraId="03109F9A" w14:textId="77777777" w:rsidR="004B3549" w:rsidRDefault="004110E8">
            <w:r>
              <w:rPr>
                <w:rFonts w:ascii="Clario" w:eastAsia="Clario" w:hAnsi="Clario" w:cs="Clario"/>
                <w:color w:val="000000"/>
              </w:rPr>
              <w:t>Solo or sole practitioner</w:t>
            </w:r>
          </w:p>
        </w:tc>
        <w:tc>
          <w:tcPr>
            <w:tcW w:w="4070" w:type="dxa"/>
            <w:shd w:val="clear" w:color="auto" w:fill="FFFFFF" w:themeFill="background1"/>
            <w:tcMar>
              <w:top w:w="90" w:type="dxa"/>
              <w:left w:w="100" w:type="dxa"/>
              <w:bottom w:w="90" w:type="dxa"/>
              <w:right w:w="100" w:type="dxa"/>
            </w:tcMar>
            <w:vAlign w:val="center"/>
          </w:tcPr>
          <w:p w14:paraId="2FC77C43" w14:textId="77777777" w:rsidR="004B3549" w:rsidRDefault="004B3549"/>
        </w:tc>
      </w:tr>
      <w:tr w:rsidR="004B3549" w14:paraId="681FC090" w14:textId="77777777" w:rsidTr="1D6CA72F">
        <w:tc>
          <w:tcPr>
            <w:tcW w:w="6000" w:type="dxa"/>
            <w:shd w:val="clear" w:color="auto" w:fill="FFFFFF" w:themeFill="background1"/>
            <w:tcMar>
              <w:top w:w="90" w:type="dxa"/>
              <w:left w:w="100" w:type="dxa"/>
              <w:bottom w:w="90" w:type="dxa"/>
              <w:right w:w="100" w:type="dxa"/>
            </w:tcMar>
            <w:vAlign w:val="center"/>
          </w:tcPr>
          <w:p w14:paraId="2349E157" w14:textId="77777777" w:rsidR="004B3549" w:rsidRDefault="004110E8">
            <w:r>
              <w:rPr>
                <w:rFonts w:ascii="Clario" w:eastAsia="Clario" w:hAnsi="Clario" w:cs="Clario"/>
                <w:color w:val="000000"/>
              </w:rPr>
              <w:t>Government or public sector practice</w:t>
            </w:r>
          </w:p>
        </w:tc>
        <w:tc>
          <w:tcPr>
            <w:tcW w:w="4070" w:type="dxa"/>
            <w:shd w:val="clear" w:color="auto" w:fill="FFFFFF" w:themeFill="background1"/>
            <w:tcMar>
              <w:top w:w="90" w:type="dxa"/>
              <w:left w:w="100" w:type="dxa"/>
              <w:bottom w:w="90" w:type="dxa"/>
              <w:right w:w="100" w:type="dxa"/>
            </w:tcMar>
            <w:vAlign w:val="center"/>
          </w:tcPr>
          <w:p w14:paraId="645691AF" w14:textId="77777777" w:rsidR="004B3549" w:rsidRDefault="004B3549"/>
        </w:tc>
      </w:tr>
      <w:tr w:rsidR="004B3549" w14:paraId="43156E13" w14:textId="77777777" w:rsidTr="1D6CA72F">
        <w:tc>
          <w:tcPr>
            <w:tcW w:w="6000" w:type="dxa"/>
            <w:shd w:val="clear" w:color="auto" w:fill="FFFFFF" w:themeFill="background1"/>
            <w:tcMar>
              <w:top w:w="90" w:type="dxa"/>
              <w:left w:w="100" w:type="dxa"/>
              <w:bottom w:w="90" w:type="dxa"/>
              <w:right w:w="100" w:type="dxa"/>
            </w:tcMar>
            <w:vAlign w:val="center"/>
          </w:tcPr>
          <w:p w14:paraId="252B33EC" w14:textId="77777777" w:rsidR="004B3549" w:rsidRDefault="00DB6095">
            <w:r>
              <w:rPr>
                <w:rFonts w:ascii="Clario" w:eastAsia="Clario" w:hAnsi="Clario" w:cs="Clario"/>
                <w:color w:val="000000"/>
              </w:rPr>
              <w:t>Publicly funded or not-for-profit practice</w:t>
            </w:r>
          </w:p>
        </w:tc>
        <w:tc>
          <w:tcPr>
            <w:tcW w:w="4070" w:type="dxa"/>
            <w:shd w:val="clear" w:color="auto" w:fill="FFFFFF" w:themeFill="background1"/>
            <w:tcMar>
              <w:top w:w="90" w:type="dxa"/>
              <w:left w:w="100" w:type="dxa"/>
              <w:bottom w:w="90" w:type="dxa"/>
              <w:right w:w="100" w:type="dxa"/>
            </w:tcMar>
            <w:vAlign w:val="center"/>
          </w:tcPr>
          <w:p w14:paraId="0573B5E3" w14:textId="77777777" w:rsidR="004B3549" w:rsidRDefault="004B3549"/>
        </w:tc>
      </w:tr>
      <w:tr w:rsidR="004B3549" w14:paraId="087E72E9" w14:textId="77777777" w:rsidTr="1D6CA72F">
        <w:tc>
          <w:tcPr>
            <w:tcW w:w="6000" w:type="dxa"/>
            <w:shd w:val="clear" w:color="auto" w:fill="FFFFFF" w:themeFill="background1"/>
            <w:tcMar>
              <w:top w:w="90" w:type="dxa"/>
              <w:left w:w="100" w:type="dxa"/>
              <w:bottom w:w="90" w:type="dxa"/>
              <w:right w:w="100" w:type="dxa"/>
            </w:tcMar>
            <w:vAlign w:val="center"/>
          </w:tcPr>
          <w:p w14:paraId="282CB9FA" w14:textId="77777777" w:rsidR="004B3549" w:rsidRDefault="004110E8">
            <w:r>
              <w:rPr>
                <w:rFonts w:ascii="Clario" w:eastAsia="Clario" w:hAnsi="Clario" w:cs="Clario"/>
                <w:color w:val="000000"/>
              </w:rPr>
              <w:t>In-house / corporate</w:t>
            </w:r>
          </w:p>
        </w:tc>
        <w:tc>
          <w:tcPr>
            <w:tcW w:w="4070" w:type="dxa"/>
            <w:shd w:val="clear" w:color="auto" w:fill="FFFFFF" w:themeFill="background1"/>
            <w:tcMar>
              <w:top w:w="90" w:type="dxa"/>
              <w:left w:w="100" w:type="dxa"/>
              <w:bottom w:w="90" w:type="dxa"/>
              <w:right w:w="100" w:type="dxa"/>
            </w:tcMar>
            <w:vAlign w:val="center"/>
          </w:tcPr>
          <w:p w14:paraId="56E774F3" w14:textId="77777777" w:rsidR="004B3549" w:rsidRDefault="004B3549"/>
        </w:tc>
      </w:tr>
      <w:tr w:rsidR="00B54911" w14:paraId="55A3D175" w14:textId="77777777" w:rsidTr="1D6CA72F">
        <w:tc>
          <w:tcPr>
            <w:tcW w:w="6000" w:type="dxa"/>
            <w:shd w:val="clear" w:color="auto" w:fill="FFFFFF" w:themeFill="background1"/>
            <w:tcMar>
              <w:top w:w="90" w:type="dxa"/>
              <w:left w:w="100" w:type="dxa"/>
              <w:bottom w:w="90" w:type="dxa"/>
              <w:right w:w="100" w:type="dxa"/>
            </w:tcMar>
            <w:vAlign w:val="center"/>
          </w:tcPr>
          <w:p w14:paraId="760B05F2" w14:textId="77777777" w:rsidR="00B54911" w:rsidRDefault="00B54911">
            <w:pPr>
              <w:rPr>
                <w:rFonts w:ascii="Clario" w:eastAsia="Clario" w:hAnsi="Clario" w:cs="Clario"/>
                <w:color w:val="000000"/>
              </w:rPr>
            </w:pPr>
            <w:r>
              <w:rPr>
                <w:rFonts w:ascii="Clario" w:eastAsia="Clario" w:hAnsi="Clario" w:cs="Clario"/>
                <w:color w:val="000000"/>
              </w:rPr>
              <w:t>Non-legal profession</w:t>
            </w:r>
          </w:p>
        </w:tc>
        <w:tc>
          <w:tcPr>
            <w:tcW w:w="4070" w:type="dxa"/>
            <w:shd w:val="clear" w:color="auto" w:fill="FFFFFF" w:themeFill="background1"/>
            <w:tcMar>
              <w:top w:w="90" w:type="dxa"/>
              <w:left w:w="100" w:type="dxa"/>
              <w:bottom w:w="90" w:type="dxa"/>
              <w:right w:w="100" w:type="dxa"/>
            </w:tcMar>
            <w:vAlign w:val="center"/>
          </w:tcPr>
          <w:p w14:paraId="1FF002B0" w14:textId="77777777" w:rsidR="00B54911" w:rsidRDefault="00B54911"/>
        </w:tc>
      </w:tr>
      <w:tr w:rsidR="004B3549" w14:paraId="7351F99E" w14:textId="77777777" w:rsidTr="1D6CA72F">
        <w:tc>
          <w:tcPr>
            <w:tcW w:w="6000" w:type="dxa"/>
            <w:shd w:val="clear" w:color="auto" w:fill="FFFFFF" w:themeFill="background1"/>
            <w:tcMar>
              <w:top w:w="90" w:type="dxa"/>
              <w:left w:w="100" w:type="dxa"/>
              <w:bottom w:w="90" w:type="dxa"/>
              <w:right w:w="100" w:type="dxa"/>
            </w:tcMar>
            <w:vAlign w:val="center"/>
          </w:tcPr>
          <w:p w14:paraId="08A76633" w14:textId="77777777" w:rsidR="004B3549" w:rsidRDefault="004110E8">
            <w:r>
              <w:rPr>
                <w:rFonts w:ascii="Clario" w:eastAsia="Clario" w:hAnsi="Clario" w:cs="Clario"/>
                <w:color w:val="000000"/>
              </w:rPr>
              <w:t>Other</w:t>
            </w:r>
          </w:p>
        </w:tc>
        <w:tc>
          <w:tcPr>
            <w:tcW w:w="4070" w:type="dxa"/>
            <w:shd w:val="clear" w:color="auto" w:fill="FFFFFF" w:themeFill="background1"/>
            <w:tcMar>
              <w:top w:w="90" w:type="dxa"/>
              <w:left w:w="100" w:type="dxa"/>
              <w:bottom w:w="90" w:type="dxa"/>
              <w:right w:w="100" w:type="dxa"/>
            </w:tcMar>
            <w:vAlign w:val="center"/>
          </w:tcPr>
          <w:p w14:paraId="19086D33" w14:textId="77777777" w:rsidR="004B3549" w:rsidRDefault="004B3549"/>
        </w:tc>
      </w:tr>
    </w:tbl>
    <w:p w14:paraId="2AE2162A" w14:textId="77777777" w:rsidR="1D6CA72F" w:rsidRDefault="1D6CA72F" w:rsidP="1D6CA72F">
      <w:pPr>
        <w:pBdr>
          <w:top w:val="single" w:sz="4" w:space="8" w:color="D9D9D9"/>
        </w:pBdr>
        <w:spacing w:before="320" w:after="60"/>
        <w:rPr>
          <w:rFonts w:ascii="Clario" w:eastAsia="Clario" w:hAnsi="Clario" w:cs="Clario"/>
          <w:b/>
          <w:bCs/>
          <w:color w:val="D64000"/>
          <w:sz w:val="24"/>
          <w:szCs w:val="24"/>
        </w:rPr>
      </w:pPr>
    </w:p>
    <w:p w14:paraId="3E791529" w14:textId="77777777" w:rsidR="005F17C0" w:rsidRDefault="00970EC4">
      <w:pPr>
        <w:spacing w:before="320" w:after="60"/>
      </w:pPr>
      <w:r>
        <w:rPr>
          <w:rFonts w:ascii="Clario" w:hAnsi="Clario"/>
          <w:b/>
          <w:bCs/>
          <w:color w:val="D64000"/>
          <w:sz w:val="24"/>
          <w:szCs w:val="24"/>
        </w:rPr>
        <w:t xml:space="preserve">2. </w:t>
      </w:r>
      <w:r>
        <w:rPr>
          <w:rFonts w:ascii="Clario" w:hAnsi="Clario"/>
          <w:b/>
          <w:bCs/>
          <w:sz w:val="24"/>
          <w:szCs w:val="24"/>
        </w:rPr>
        <w:t>Where are your graduates geographically concentrated?</w:t>
      </w:r>
    </w:p>
    <w:p w14:paraId="462D9FCF" w14:textId="77777777" w:rsidR="004B3549" w:rsidRPr="00190FEE" w:rsidRDefault="004110E8">
      <w:pPr>
        <w:spacing w:after="140"/>
        <w:rPr>
          <w:i/>
        </w:rPr>
      </w:pPr>
      <w:r>
        <w:rPr>
          <w:rFonts w:ascii="Clario" w:eastAsia="Clario" w:hAnsi="Clario" w:cs="Clario"/>
          <w:i/>
          <w:sz w:val="22"/>
          <w:szCs w:val="22"/>
        </w:rPr>
        <w:t>Note your primary placement markets here.</w:t>
      </w:r>
    </w:p>
    <w:p w14:paraId="5F58A0D6" w14:textId="77777777" w:rsidR="004B3549" w:rsidRDefault="004110E8">
      <w:pPr>
        <w:pBdr>
          <w:top w:val="single" w:sz="4" w:space="8" w:color="D9D9D9"/>
        </w:pBdr>
        <w:spacing w:before="320" w:after="60"/>
      </w:pPr>
      <w:r>
        <w:rPr>
          <w:rFonts w:ascii="Clario" w:eastAsia="Clario" w:hAnsi="Clario" w:cs="Clario"/>
          <w:b/>
          <w:bCs/>
          <w:color w:val="D64000"/>
          <w:sz w:val="24"/>
          <w:szCs w:val="24"/>
        </w:rPr>
        <w:lastRenderedPageBreak/>
        <w:t xml:space="preserve">3. </w:t>
      </w:r>
      <w:r>
        <w:rPr>
          <w:rFonts w:ascii="Clario" w:eastAsia="Clario" w:hAnsi="Clario" w:cs="Clario"/>
          <w:b/>
          <w:bCs/>
          <w:sz w:val="24"/>
          <w:szCs w:val="24"/>
        </w:rPr>
        <w:t xml:space="preserve">Who currently gives </w:t>
      </w:r>
      <w:proofErr w:type="gramStart"/>
      <w:r>
        <w:rPr>
          <w:rFonts w:ascii="Clario" w:eastAsia="Clario" w:hAnsi="Clario" w:cs="Clario"/>
          <w:b/>
          <w:bCs/>
          <w:sz w:val="24"/>
          <w:szCs w:val="24"/>
        </w:rPr>
        <w:t>you</w:t>
      </w:r>
      <w:proofErr w:type="gramEnd"/>
      <w:r>
        <w:rPr>
          <w:rFonts w:ascii="Clario" w:eastAsia="Clario" w:hAnsi="Clario" w:cs="Clario"/>
          <w:b/>
          <w:bCs/>
          <w:sz w:val="24"/>
          <w:szCs w:val="24"/>
        </w:rPr>
        <w:t xml:space="preserve"> employer feedback?</w:t>
      </w:r>
    </w:p>
    <w:p w14:paraId="661F2D5F" w14:textId="77777777" w:rsidR="004B3549" w:rsidRPr="00190FEE" w:rsidRDefault="004110E8">
      <w:pPr>
        <w:spacing w:after="140"/>
        <w:rPr>
          <w:i/>
        </w:rPr>
      </w:pPr>
      <w:r>
        <w:rPr>
          <w:rFonts w:ascii="Clario" w:eastAsia="Clario" w:hAnsi="Clario" w:cs="Clario"/>
          <w:i/>
          <w:sz w:val="22"/>
          <w:szCs w:val="22"/>
        </w:rPr>
        <w:t>Most schools have informal employer relationships with hiring partners who call, alumni who send notes, career services contacts. List the employer contacts your school currently has. This becomes your initial survey distribution list.</w:t>
      </w:r>
    </w:p>
    <w:p w14:paraId="551C8A79" w14:textId="77777777" w:rsidR="004B3549" w:rsidRDefault="004110E8">
      <w:pPr>
        <w:pBdr>
          <w:top w:val="single" w:sz="4" w:space="8" w:color="D9D9D9"/>
        </w:pBdr>
        <w:spacing w:before="320" w:after="60"/>
      </w:pPr>
      <w:r>
        <w:rPr>
          <w:rFonts w:ascii="Clario" w:eastAsia="Clario" w:hAnsi="Clario" w:cs="Clario"/>
          <w:b/>
          <w:bCs/>
          <w:color w:val="D64000"/>
          <w:sz w:val="24"/>
          <w:szCs w:val="24"/>
        </w:rPr>
        <w:t xml:space="preserve">4. </w:t>
      </w:r>
      <w:r>
        <w:rPr>
          <w:rFonts w:ascii="Clario" w:eastAsia="Clario" w:hAnsi="Clario" w:cs="Clario"/>
          <w:b/>
          <w:bCs/>
          <w:sz w:val="24"/>
          <w:szCs w:val="24"/>
        </w:rPr>
        <w:t>Who is missing from that list?</w:t>
      </w:r>
    </w:p>
    <w:p w14:paraId="42F9328D" w14:textId="77777777" w:rsidR="004B3549" w:rsidRPr="00190FEE" w:rsidRDefault="004110E8">
      <w:pPr>
        <w:spacing w:after="140"/>
        <w:rPr>
          <w:i/>
        </w:rPr>
      </w:pPr>
      <w:r>
        <w:rPr>
          <w:rFonts w:ascii="Clario" w:eastAsia="Clario" w:hAnsi="Clario" w:cs="Clario"/>
          <w:i/>
          <w:sz w:val="22"/>
          <w:szCs w:val="22"/>
        </w:rPr>
        <w:t xml:space="preserve">The employers you do not hear from regularly are often the ones whose perspectives are most underrepresented in curriculum decisions. Small firms, solo practitioners, government offices, and </w:t>
      </w:r>
      <w:r>
        <w:rPr>
          <w:rFonts w:ascii="Clario" w:eastAsia="Clario" w:hAnsi="Clario" w:cs="Clario"/>
          <w:i/>
          <w:iCs/>
          <w:sz w:val="22"/>
          <w:szCs w:val="22"/>
        </w:rPr>
        <w:t>publicly funded or not-for-profit employers</w:t>
      </w:r>
      <w:r>
        <w:rPr>
          <w:rFonts w:ascii="Clario" w:eastAsia="Clario" w:hAnsi="Clario" w:cs="Clario"/>
          <w:i/>
          <w:sz w:val="22"/>
          <w:szCs w:val="22"/>
        </w:rPr>
        <w:t xml:space="preserve"> are systematically underrepresented in most schools’ informal employer feedback loops. Note the gaps.</w:t>
      </w:r>
    </w:p>
    <w:p w14:paraId="6D1528F5" w14:textId="77777777" w:rsidR="004B3549" w:rsidRDefault="004110E8">
      <w:pPr>
        <w:spacing w:after="140"/>
      </w:pPr>
      <w:r>
        <w:rPr>
          <w:rFonts w:ascii="Clario" w:eastAsia="Clario" w:hAnsi="Clario" w:cs="Clario"/>
          <w:b/>
          <w:bCs/>
          <w:sz w:val="22"/>
          <w:szCs w:val="22"/>
        </w:rPr>
        <w:t>Sample employer market profiles</w:t>
      </w:r>
    </w:p>
    <w:p w14:paraId="5FD121C2"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7" w:name="_Toc241505141"/>
      <w:r>
        <w:rPr>
          <w:rFonts w:ascii="Clario" w:eastAsia="Clario" w:hAnsi="Clario" w:cs="Clario"/>
          <w:b/>
          <w:bCs/>
          <w:color w:val="FFFFFF"/>
          <w:sz w:val="22"/>
          <w:szCs w:val="22"/>
        </w:rPr>
        <w:t>TWO-TRACK SURVEY STRUCTURE</w:t>
      </w:r>
      <w:bookmarkEnd w:id="7"/>
    </w:p>
    <w:p w14:paraId="7508F8E6" w14:textId="77777777" w:rsidR="004B3549" w:rsidRDefault="004110E8">
      <w:pPr>
        <w:spacing w:after="140"/>
      </w:pPr>
      <w:r>
        <w:rPr>
          <w:rFonts w:ascii="Clario" w:eastAsia="Clario" w:hAnsi="Clario" w:cs="Clario"/>
          <w:sz w:val="22"/>
          <w:szCs w:val="22"/>
        </w:rPr>
        <w:t>Based on your Employer Market Profile, use the survey track that matches your primary employer market, or both tracks if your graduates are distributed across multiple settings.</w:t>
      </w:r>
    </w:p>
    <w:p w14:paraId="74417F32" w14:textId="77777777" w:rsidR="004B3549" w:rsidRDefault="004110E8">
      <w:pPr>
        <w:pStyle w:val="ListParagraph"/>
        <w:numPr>
          <w:ilvl w:val="0"/>
          <w:numId w:val="3"/>
        </w:numPr>
        <w:spacing w:after="120"/>
        <w:ind w:left="440"/>
      </w:pPr>
      <w:r>
        <w:rPr>
          <w:rFonts w:ascii="Clario" w:eastAsia="Clario" w:hAnsi="Clario" w:cs="Clario"/>
          <w:b/>
          <w:bCs/>
          <w:sz w:val="22"/>
          <w:szCs w:val="22"/>
        </w:rPr>
        <w:t>Track A</w:t>
      </w:r>
      <w:r>
        <w:rPr>
          <w:rFonts w:ascii="Clario" w:eastAsia="Clario" w:hAnsi="Clario" w:cs="Clario"/>
          <w:sz w:val="22"/>
          <w:szCs w:val="22"/>
        </w:rPr>
        <w:t xml:space="preserve"> is designed for large firms, in-house, and transactional/litigation employers. It focuses on AI use in legal work </w:t>
      </w:r>
      <w:proofErr w:type="gramStart"/>
      <w:r>
        <w:rPr>
          <w:rFonts w:ascii="Clario" w:eastAsia="Clario" w:hAnsi="Clario" w:cs="Clario"/>
          <w:sz w:val="22"/>
          <w:szCs w:val="22"/>
        </w:rPr>
        <w:t>product</w:t>
      </w:r>
      <w:proofErr w:type="gramEnd"/>
      <w:r>
        <w:rPr>
          <w:rFonts w:ascii="Clario" w:eastAsia="Clario" w:hAnsi="Clario" w:cs="Clario"/>
          <w:sz w:val="22"/>
          <w:szCs w:val="22"/>
        </w:rPr>
        <w:t>, output supervision, and agentic AI readiness.</w:t>
      </w:r>
    </w:p>
    <w:p w14:paraId="0FB993E2" w14:textId="77777777" w:rsidR="004B3549" w:rsidRDefault="004110E8">
      <w:pPr>
        <w:pStyle w:val="ListParagraph"/>
        <w:numPr>
          <w:ilvl w:val="0"/>
          <w:numId w:val="3"/>
        </w:numPr>
        <w:spacing w:after="120"/>
        <w:ind w:left="440"/>
      </w:pPr>
      <w:r>
        <w:rPr>
          <w:rFonts w:ascii="Clario" w:eastAsia="Clario" w:hAnsi="Clario" w:cs="Clario"/>
          <w:b/>
          <w:bCs/>
          <w:sz w:val="22"/>
          <w:szCs w:val="22"/>
        </w:rPr>
        <w:t>Track B</w:t>
      </w:r>
      <w:r>
        <w:rPr>
          <w:rFonts w:ascii="Clario" w:eastAsia="Clario" w:hAnsi="Clario" w:cs="Clario"/>
          <w:sz w:val="22"/>
          <w:szCs w:val="22"/>
        </w:rPr>
        <w:t xml:space="preserve"> is designed for small and mid-size firms, solo, government or public sector, and publicly funded or not-for-profit employers. It focuses on AI as a practice management tool as well as a legal work tool, because for these employers the two are inseparable.</w:t>
      </w:r>
    </w:p>
    <w:p w14:paraId="5D6AFC2C" w14:textId="77777777" w:rsidR="00B66EB0" w:rsidRDefault="004110E8">
      <w:pPr>
        <w:pStyle w:val="ListParagraph"/>
        <w:numPr>
          <w:ilvl w:val="0"/>
          <w:numId w:val="3"/>
        </w:numPr>
        <w:spacing w:after="120"/>
        <w:ind w:left="440"/>
        <w:rPr>
          <w:rFonts w:ascii="Clario" w:eastAsia="Clario" w:hAnsi="Clario" w:cs="Clario"/>
          <w:sz w:val="22"/>
          <w:szCs w:val="22"/>
        </w:rPr>
      </w:pPr>
      <w:r>
        <w:rPr>
          <w:rFonts w:ascii="Clario" w:eastAsia="Clario" w:hAnsi="Clario" w:cs="Clario"/>
          <w:b/>
          <w:bCs/>
          <w:sz w:val="22"/>
          <w:szCs w:val="22"/>
        </w:rPr>
        <w:t>Question numbering</w:t>
      </w:r>
      <w:r>
        <w:rPr>
          <w:rFonts w:ascii="Clario" w:eastAsia="Clario" w:hAnsi="Clario" w:cs="Clario"/>
          <w:sz w:val="22"/>
          <w:szCs w:val="22"/>
        </w:rPr>
        <w:t xml:space="preserve"> is prefixed by track. Track A runs from AQ1 to AQ14 and Track B from BQ1 to BQ14, so responses from both tracks can be held in one dataset without duplicate question references.</w:t>
      </w:r>
    </w:p>
    <w:p w14:paraId="6C59113A" w14:textId="77777777" w:rsidR="004B3549" w:rsidRDefault="004110E8">
      <w:pPr>
        <w:pStyle w:val="Heading1"/>
        <w:pageBreakBefore/>
        <w:pBdr>
          <w:bottom w:val="single" w:sz="12" w:space="4" w:color="D64000"/>
        </w:pBdr>
        <w:spacing w:after="160"/>
      </w:pPr>
      <w:bookmarkStart w:id="8" w:name="_Toc241505142"/>
      <w:r>
        <w:rPr>
          <w:rFonts w:ascii="Clario Medium" w:eastAsia="Clario" w:hAnsi="Clario Medium" w:cs="Clario Medium"/>
          <w:b/>
          <w:bCs/>
          <w:color w:val="D64000"/>
          <w:sz w:val="36"/>
          <w:szCs w:val="36"/>
        </w:rPr>
        <w:lastRenderedPageBreak/>
        <w:t>Track A: Large Firm, In-House, and Transactional or Litigation Employer Survey</w:t>
      </w:r>
      <w:bookmarkEnd w:id="8"/>
    </w:p>
    <w:p w14:paraId="2FF6D7D5" w14:textId="77777777" w:rsidR="004B3549" w:rsidRDefault="004110E8">
      <w:pPr>
        <w:pStyle w:val="ListParagraph"/>
        <w:numPr>
          <w:ilvl w:val="0"/>
          <w:numId w:val="3"/>
        </w:numPr>
        <w:spacing w:after="120"/>
        <w:ind w:left="440"/>
      </w:pPr>
      <w:r>
        <w:rPr>
          <w:rFonts w:ascii="Clario" w:eastAsia="Clario" w:hAnsi="Clario" w:cs="Clario"/>
          <w:b/>
          <w:bCs/>
          <w:sz w:val="22"/>
          <w:szCs w:val="22"/>
        </w:rPr>
        <w:t>Administered by:</w:t>
      </w:r>
      <w:r>
        <w:rPr>
          <w:rFonts w:ascii="Clario" w:eastAsia="Clario" w:hAnsi="Clario" w:cs="Clario"/>
          <w:sz w:val="22"/>
          <w:szCs w:val="22"/>
        </w:rPr>
        <w:t xml:space="preserve"> Careers service, or the dean’s or head of school’s office.</w:t>
      </w:r>
    </w:p>
    <w:p w14:paraId="2BC2C04D" w14:textId="77777777" w:rsidR="004B3549" w:rsidRDefault="004110E8">
      <w:pPr>
        <w:pStyle w:val="ListParagraph"/>
        <w:numPr>
          <w:ilvl w:val="0"/>
          <w:numId w:val="3"/>
        </w:numPr>
        <w:spacing w:after="120"/>
        <w:ind w:left="440"/>
      </w:pPr>
      <w:r>
        <w:rPr>
          <w:rFonts w:ascii="Clario" w:eastAsia="Clario" w:hAnsi="Clario" w:cs="Clario"/>
          <w:b/>
          <w:bCs/>
          <w:sz w:val="22"/>
          <w:szCs w:val="22"/>
        </w:rPr>
        <w:t>Format:</w:t>
      </w:r>
      <w:r>
        <w:rPr>
          <w:rFonts w:ascii="Clario" w:eastAsia="Clario" w:hAnsi="Clario" w:cs="Clario"/>
          <w:sz w:val="22"/>
          <w:szCs w:val="22"/>
        </w:rPr>
        <w:t xml:space="preserve"> Online survey, 15-20 minutes.</w:t>
      </w:r>
    </w:p>
    <w:p w14:paraId="69580D1B" w14:textId="77777777" w:rsidR="004B3549" w:rsidRDefault="004110E8">
      <w:pPr>
        <w:pStyle w:val="ListParagraph"/>
        <w:numPr>
          <w:ilvl w:val="0"/>
          <w:numId w:val="3"/>
        </w:numPr>
        <w:spacing w:after="120"/>
        <w:ind w:left="440"/>
      </w:pPr>
      <w:r>
        <w:rPr>
          <w:rFonts w:ascii="Clario" w:eastAsia="Clario" w:hAnsi="Clario" w:cs="Clario"/>
          <w:b/>
          <w:bCs/>
          <w:sz w:val="22"/>
          <w:szCs w:val="22"/>
        </w:rPr>
        <w:t>Target respondents:</w:t>
      </w:r>
      <w:r>
        <w:rPr>
          <w:rFonts w:ascii="Clario" w:eastAsia="Clario" w:hAnsi="Clario" w:cs="Clario"/>
          <w:sz w:val="22"/>
          <w:szCs w:val="22"/>
        </w:rPr>
        <w:t xml:space="preserve"> Hiring partners, legal or graduate recruitment leads, practice group leaders, general counsel.</w:t>
      </w:r>
    </w:p>
    <w:p w14:paraId="71FBBB6B" w14:textId="77777777" w:rsidR="004B3549" w:rsidRDefault="004110E8">
      <w:pPr>
        <w:pStyle w:val="ListParagraph"/>
        <w:numPr>
          <w:ilvl w:val="0"/>
          <w:numId w:val="3"/>
        </w:numPr>
        <w:spacing w:after="120"/>
        <w:ind w:left="440"/>
      </w:pPr>
      <w:r>
        <w:rPr>
          <w:rFonts w:ascii="Clario" w:eastAsia="Clario" w:hAnsi="Clario" w:cs="Clario"/>
          <w:b/>
          <w:bCs/>
          <w:sz w:val="22"/>
          <w:szCs w:val="22"/>
        </w:rPr>
        <w:t>Recommended sample size:</w:t>
      </w:r>
      <w:r>
        <w:rPr>
          <w:rFonts w:ascii="Clario" w:eastAsia="Clario" w:hAnsi="Clario" w:cs="Clario"/>
          <w:sz w:val="22"/>
          <w:szCs w:val="22"/>
        </w:rPr>
        <w:t xml:space="preserve"> Minimum 10 responses. Around 30 or more gives you enough range of experience to see patterns worth acting on. Treat the results as indicative of what your employers think, not as a statistically representative sample.</w:t>
      </w:r>
    </w:p>
    <w:p w14:paraId="6151E650" w14:textId="77777777" w:rsidR="004B3549" w:rsidRDefault="004110E8">
      <w:pPr>
        <w:pStyle w:val="ListParagraph"/>
        <w:numPr>
          <w:ilvl w:val="0"/>
          <w:numId w:val="3"/>
        </w:numPr>
        <w:spacing w:after="120"/>
        <w:ind w:left="440"/>
      </w:pPr>
      <w:r>
        <w:rPr>
          <w:rFonts w:ascii="Clario" w:eastAsia="Clario" w:hAnsi="Clario" w:cs="Clario"/>
          <w:b/>
          <w:bCs/>
          <w:sz w:val="22"/>
          <w:szCs w:val="22"/>
        </w:rPr>
        <w:t>Timing:</w:t>
      </w:r>
      <w:r>
        <w:rPr>
          <w:rFonts w:ascii="Clario" w:eastAsia="Clario" w:hAnsi="Clario" w:cs="Clario"/>
          <w:sz w:val="22"/>
          <w:szCs w:val="22"/>
        </w:rPr>
        <w:t xml:space="preserve"> Best sent once your main summer placement or internship programs have ended and before your recruitment season intensifies. If that window has passed, send it at any point outside your peak recruitment weeks rather than waiting a full year. Follow up with non-respondents one semester later.</w:t>
      </w:r>
    </w:p>
    <w:p w14:paraId="1DFD8160"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9" w:name="_Toc241505143"/>
      <w:r>
        <w:rPr>
          <w:rFonts w:ascii="Clario" w:eastAsia="Clario" w:hAnsi="Clario" w:cs="Clario"/>
          <w:b/>
          <w:bCs/>
          <w:color w:val="FFFFFF"/>
          <w:sz w:val="22"/>
          <w:szCs w:val="22"/>
        </w:rPr>
        <w:t>SECTION A1: CURRENT AI USE AT YOUR ORGANIZATION</w:t>
      </w:r>
      <w:bookmarkEnd w:id="9"/>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4B3549" w14:paraId="46A0B92A" w14:textId="77777777">
        <w:tc>
          <w:tcPr>
            <w:tcW w:w="10070" w:type="dxa"/>
            <w:shd w:val="clear" w:color="auto" w:fill="F8EADD"/>
            <w:tcMar>
              <w:top w:w="160" w:type="dxa"/>
              <w:left w:w="200" w:type="dxa"/>
              <w:bottom w:w="160" w:type="dxa"/>
              <w:right w:w="200" w:type="dxa"/>
            </w:tcMar>
          </w:tcPr>
          <w:p w14:paraId="21591273" w14:textId="77777777" w:rsidR="004B3549" w:rsidRDefault="004110E8">
            <w:pPr>
              <w:spacing w:after="60"/>
            </w:pPr>
            <w:r>
              <w:rPr>
                <w:rFonts w:ascii="Clario" w:eastAsia="Clario" w:hAnsi="Clario" w:cs="Clario"/>
                <w:b/>
                <w:bCs/>
                <w:color w:val="D64000"/>
              </w:rPr>
              <w:t>FACILITATOR NOTE</w:t>
            </w:r>
          </w:p>
          <w:p w14:paraId="71257FB2" w14:textId="77777777" w:rsidR="004B3549" w:rsidRDefault="004110E8">
            <w:pPr>
              <w:spacing w:after="60"/>
            </w:pPr>
            <w:r>
              <w:rPr>
                <w:rFonts w:ascii="Clario" w:eastAsia="Clario" w:hAnsi="Clario" w:cs="Clario"/>
                <w:i/>
                <w:iCs/>
                <w:color w:val="595959"/>
              </w:rPr>
              <w:t>These questions establish the employer’s own AI context before asking about graduate readiness. Respondents who have not yet adopted AI will answer differently than those who have, and both perspectives are useful.</w:t>
            </w:r>
          </w:p>
        </w:tc>
      </w:tr>
    </w:tbl>
    <w:p w14:paraId="1EEC5082" w14:textId="77777777" w:rsidR="004B3549" w:rsidRDefault="004110E8">
      <w:pPr>
        <w:pBdr>
          <w:top w:val="single" w:sz="4" w:space="8" w:color="D9D9D9"/>
        </w:pBdr>
        <w:spacing w:before="320" w:after="60"/>
      </w:pPr>
      <w:bookmarkStart w:id="10" w:name="AQ1"/>
      <w:bookmarkEnd w:id="10"/>
      <w:r>
        <w:rPr>
          <w:rFonts w:ascii="Clario" w:eastAsia="Clario" w:hAnsi="Clario" w:cs="Clario"/>
          <w:b/>
          <w:bCs/>
          <w:color w:val="D64000"/>
          <w:sz w:val="24"/>
          <w:szCs w:val="24"/>
        </w:rPr>
        <w:t xml:space="preserve">AQ1. </w:t>
      </w:r>
      <w:r>
        <w:rPr>
          <w:rFonts w:ascii="Clario" w:eastAsia="Clario" w:hAnsi="Clario" w:cs="Clario"/>
          <w:b/>
          <w:bCs/>
          <w:sz w:val="24"/>
          <w:szCs w:val="24"/>
        </w:rPr>
        <w:t>Which of the following AI tools does your organization currently use for legal work?</w:t>
      </w:r>
    </w:p>
    <w:p w14:paraId="6AD9534E" w14:textId="77777777" w:rsidR="004B3549" w:rsidRDefault="004110E8">
      <w:pPr>
        <w:spacing w:after="140"/>
      </w:pPr>
      <w:r>
        <w:rPr>
          <w:rFonts w:ascii="Clario" w:eastAsia="Clario" w:hAnsi="Clario" w:cs="Clario"/>
          <w:i/>
          <w:iCs/>
          <w:color w:val="595959"/>
        </w:rPr>
        <w:t>Select all that apply.</w:t>
      </w:r>
    </w:p>
    <w:p w14:paraId="2E5DCD80" w14:textId="77777777" w:rsidR="00ED587D" w:rsidRDefault="004110E8">
      <w:pPr>
        <w:spacing w:after="140"/>
      </w:pPr>
      <w:r>
        <w:rPr>
          <w:rFonts w:ascii="Clario" w:eastAsia="Clario" w:hAnsi="Clario" w:cs="Clario"/>
          <w:i/>
          <w:iCs/>
          <w:color w:val="595959"/>
        </w:rPr>
        <w:t>If helpful, name the specific tools you use alongside each category.</w:t>
      </w:r>
    </w:p>
    <w:p w14:paraId="5FA16C35" w14:textId="77777777" w:rsidR="004B3549" w:rsidRDefault="004110E8">
      <w:pPr>
        <w:pStyle w:val="ListParagraph"/>
        <w:numPr>
          <w:ilvl w:val="0"/>
          <w:numId w:val="2"/>
        </w:numPr>
        <w:spacing w:after="90"/>
      </w:pPr>
      <w:r>
        <w:rPr>
          <w:rFonts w:ascii="Clario" w:eastAsia="Clario" w:hAnsi="Clario" w:cs="Clario"/>
          <w:sz w:val="22"/>
          <w:szCs w:val="22"/>
        </w:rPr>
        <w:t>Legal research platforms with AI features</w:t>
      </w:r>
    </w:p>
    <w:p w14:paraId="4EC11CBF" w14:textId="77777777" w:rsidR="004B3549" w:rsidRDefault="004110E8">
      <w:pPr>
        <w:pStyle w:val="ListParagraph"/>
        <w:numPr>
          <w:ilvl w:val="0"/>
          <w:numId w:val="2"/>
        </w:numPr>
        <w:spacing w:after="90"/>
      </w:pPr>
      <w:r>
        <w:rPr>
          <w:rFonts w:ascii="Clario" w:eastAsia="Clario" w:hAnsi="Clario" w:cs="Clario"/>
          <w:sz w:val="22"/>
          <w:szCs w:val="22"/>
        </w:rPr>
        <w:t>AI drafting tools</w:t>
      </w:r>
    </w:p>
    <w:p w14:paraId="6178B004" w14:textId="77777777" w:rsidR="004B3549" w:rsidRDefault="004110E8">
      <w:pPr>
        <w:pStyle w:val="ListParagraph"/>
        <w:numPr>
          <w:ilvl w:val="0"/>
          <w:numId w:val="2"/>
        </w:numPr>
        <w:spacing w:after="90"/>
      </w:pPr>
      <w:r>
        <w:rPr>
          <w:rFonts w:ascii="Clario" w:eastAsia="Clario" w:hAnsi="Clario" w:cs="Clario"/>
          <w:sz w:val="22"/>
          <w:szCs w:val="22"/>
        </w:rPr>
        <w:t>Technology assisted review: sorting electronically stored information for discovery</w:t>
      </w:r>
    </w:p>
    <w:p w14:paraId="6E05611E"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Technology assisted review: document analytics on the documents under review</w:t>
      </w:r>
    </w:p>
    <w:p w14:paraId="5F6BA9AB"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AI due diligence tools</w:t>
      </w:r>
    </w:p>
    <w:p w14:paraId="4058E302" w14:textId="77777777" w:rsidR="004B3549" w:rsidRDefault="004110E8">
      <w:pPr>
        <w:pStyle w:val="ListParagraph"/>
        <w:numPr>
          <w:ilvl w:val="0"/>
          <w:numId w:val="2"/>
        </w:numPr>
        <w:spacing w:after="90"/>
      </w:pPr>
      <w:r>
        <w:rPr>
          <w:rFonts w:ascii="Clario" w:eastAsia="Clario" w:hAnsi="Clario" w:cs="Clario"/>
          <w:sz w:val="22"/>
          <w:szCs w:val="22"/>
        </w:rPr>
        <w:t>AI contract analysis tools</w:t>
      </w:r>
    </w:p>
    <w:p w14:paraId="2D098E0F" w14:textId="77777777" w:rsidR="004B3549" w:rsidRDefault="00DB6095">
      <w:pPr>
        <w:pStyle w:val="ListParagraph"/>
        <w:numPr>
          <w:ilvl w:val="0"/>
          <w:numId w:val="2"/>
        </w:numPr>
        <w:spacing w:after="90"/>
      </w:pPr>
      <w:r>
        <w:rPr>
          <w:rFonts w:ascii="Clario" w:eastAsia="Clario" w:hAnsi="Clario" w:cs="Clario"/>
          <w:sz w:val="22"/>
          <w:szCs w:val="22"/>
        </w:rPr>
        <w:t>General-purpose AI assistants</w:t>
      </w:r>
    </w:p>
    <w:p w14:paraId="629B901E" w14:textId="77777777" w:rsidR="004B3549" w:rsidRDefault="004110E8">
      <w:pPr>
        <w:pStyle w:val="ListParagraph"/>
        <w:numPr>
          <w:ilvl w:val="0"/>
          <w:numId w:val="2"/>
        </w:numPr>
        <w:spacing w:after="90"/>
      </w:pPr>
      <w:r>
        <w:rPr>
          <w:rFonts w:ascii="Clario" w:eastAsia="Clario" w:hAnsi="Clario" w:cs="Clario"/>
          <w:sz w:val="22"/>
          <w:szCs w:val="22"/>
        </w:rPr>
        <w:t>Agentic AI workflows</w:t>
      </w:r>
    </w:p>
    <w:p w14:paraId="04F4B15C" w14:textId="77777777" w:rsidR="004B3549" w:rsidRDefault="004110E8">
      <w:pPr>
        <w:pStyle w:val="ListParagraph"/>
        <w:numPr>
          <w:ilvl w:val="0"/>
          <w:numId w:val="2"/>
        </w:numPr>
        <w:spacing w:after="90"/>
      </w:pPr>
      <w:r>
        <w:rPr>
          <w:rFonts w:ascii="Clario" w:eastAsia="Clario" w:hAnsi="Clario" w:cs="Clario"/>
          <w:sz w:val="22"/>
          <w:szCs w:val="22"/>
        </w:rPr>
        <w:t>We do not currently use AI tools</w:t>
      </w:r>
    </w:p>
    <w:p w14:paraId="3A44BD76" w14:textId="77777777" w:rsidR="004B3549" w:rsidRDefault="004110E8">
      <w:pPr>
        <w:pStyle w:val="ListParagraph"/>
        <w:numPr>
          <w:ilvl w:val="0"/>
          <w:numId w:val="2"/>
        </w:numPr>
        <w:spacing w:after="90"/>
      </w:pPr>
      <w:r>
        <w:rPr>
          <w:rFonts w:ascii="Clario" w:eastAsia="Clario" w:hAnsi="Clario" w:cs="Clario"/>
          <w:sz w:val="22"/>
          <w:szCs w:val="22"/>
        </w:rPr>
        <w:t>Other: ________________________________________</w:t>
      </w:r>
    </w:p>
    <w:p w14:paraId="7A2523B1" w14:textId="77777777" w:rsidR="004B3549" w:rsidRDefault="004110E8">
      <w:pPr>
        <w:pBdr>
          <w:top w:val="single" w:sz="4" w:space="8" w:color="D9D9D9"/>
        </w:pBdr>
        <w:spacing w:before="320" w:after="60"/>
      </w:pPr>
      <w:bookmarkStart w:id="11" w:name="AQ2"/>
      <w:bookmarkEnd w:id="11"/>
      <w:r>
        <w:rPr>
          <w:rFonts w:ascii="Clario" w:eastAsia="Clario" w:hAnsi="Clario" w:cs="Clario"/>
          <w:b/>
          <w:bCs/>
          <w:color w:val="D64000"/>
          <w:sz w:val="24"/>
          <w:szCs w:val="24"/>
        </w:rPr>
        <w:t xml:space="preserve">AQ2. </w:t>
      </w:r>
      <w:r>
        <w:rPr>
          <w:rFonts w:ascii="Clario" w:eastAsia="Clario" w:hAnsi="Clario" w:cs="Clario"/>
          <w:b/>
          <w:bCs/>
          <w:sz w:val="24"/>
          <w:szCs w:val="24"/>
        </w:rPr>
        <w:t>How would you characterize your organization’s current AI adoption?</w:t>
      </w:r>
    </w:p>
    <w:p w14:paraId="7DD7369B" w14:textId="77777777" w:rsidR="004B3549" w:rsidRDefault="004110E8">
      <w:pPr>
        <w:spacing w:after="140"/>
      </w:pPr>
      <w:r>
        <w:rPr>
          <w:rFonts w:ascii="Clario" w:eastAsia="Clario" w:hAnsi="Clario" w:cs="Clario"/>
          <w:i/>
          <w:iCs/>
          <w:color w:val="595959"/>
        </w:rPr>
        <w:t>Select one</w:t>
      </w:r>
    </w:p>
    <w:p w14:paraId="4456DB82" w14:textId="77777777" w:rsidR="004B3549" w:rsidRDefault="004110E8">
      <w:pPr>
        <w:pStyle w:val="ListParagraph"/>
        <w:numPr>
          <w:ilvl w:val="0"/>
          <w:numId w:val="2"/>
        </w:numPr>
        <w:spacing w:after="90"/>
      </w:pPr>
      <w:r>
        <w:rPr>
          <w:rFonts w:ascii="Clario" w:eastAsia="Clario" w:hAnsi="Clario" w:cs="Clario"/>
          <w:sz w:val="22"/>
          <w:szCs w:val="22"/>
        </w:rPr>
        <w:t>Experimental (piloting tools with limited use)</w:t>
      </w:r>
    </w:p>
    <w:p w14:paraId="532FE62A" w14:textId="77777777" w:rsidR="004B3549" w:rsidRDefault="004110E8">
      <w:pPr>
        <w:pStyle w:val="ListParagraph"/>
        <w:numPr>
          <w:ilvl w:val="0"/>
          <w:numId w:val="2"/>
        </w:numPr>
        <w:spacing w:after="90"/>
      </w:pPr>
      <w:r>
        <w:rPr>
          <w:rFonts w:ascii="Clario" w:eastAsia="Clario" w:hAnsi="Clario" w:cs="Clario"/>
          <w:sz w:val="22"/>
          <w:szCs w:val="22"/>
        </w:rPr>
        <w:t>Operational (AI is part of regular workflows in some practice areas)</w:t>
      </w:r>
    </w:p>
    <w:p w14:paraId="6F9DAE39" w14:textId="77777777" w:rsidR="004B3549" w:rsidRDefault="004110E8">
      <w:pPr>
        <w:pStyle w:val="ListParagraph"/>
        <w:numPr>
          <w:ilvl w:val="0"/>
          <w:numId w:val="2"/>
        </w:numPr>
        <w:spacing w:after="90"/>
      </w:pPr>
      <w:r>
        <w:rPr>
          <w:rFonts w:ascii="Clario" w:eastAsia="Clario" w:hAnsi="Clario" w:cs="Clario"/>
          <w:sz w:val="22"/>
          <w:szCs w:val="22"/>
        </w:rPr>
        <w:t>Integrated (AI is embedded across most practice areas and functions)</w:t>
      </w:r>
    </w:p>
    <w:p w14:paraId="0F31C02A" w14:textId="77777777" w:rsidR="004B3549" w:rsidRPr="00190FEE" w:rsidRDefault="004110E8">
      <w:pPr>
        <w:pStyle w:val="ListParagraph"/>
        <w:numPr>
          <w:ilvl w:val="0"/>
          <w:numId w:val="2"/>
        </w:numPr>
        <w:spacing w:after="90"/>
      </w:pPr>
      <w:r>
        <w:rPr>
          <w:rFonts w:ascii="Clario" w:eastAsia="Clario" w:hAnsi="Clario" w:cs="Clario"/>
          <w:sz w:val="22"/>
          <w:szCs w:val="22"/>
        </w:rPr>
        <w:lastRenderedPageBreak/>
        <w:t>Strategic (AI is central to how we deliver services and manage the practice)</w:t>
      </w:r>
    </w:p>
    <w:p w14:paraId="02A5BDB0" w14:textId="77777777" w:rsidR="007F7ADC" w:rsidRDefault="007F7ADC">
      <w:pPr>
        <w:pStyle w:val="ListParagraph"/>
        <w:numPr>
          <w:ilvl w:val="0"/>
          <w:numId w:val="2"/>
        </w:numPr>
        <w:spacing w:after="90"/>
      </w:pPr>
      <w:r>
        <w:rPr>
          <w:rFonts w:ascii="Clario" w:eastAsia="Clario" w:hAnsi="Clario" w:cs="Clario"/>
          <w:sz w:val="22"/>
          <w:szCs w:val="22"/>
        </w:rPr>
        <w:t>Other (please specify)</w:t>
      </w:r>
    </w:p>
    <w:p w14:paraId="2B6AC5C8" w14:textId="77777777" w:rsidR="004B3549" w:rsidRDefault="004110E8">
      <w:pPr>
        <w:pBdr>
          <w:top w:val="single" w:sz="4" w:space="8" w:color="D9D9D9"/>
        </w:pBdr>
        <w:spacing w:before="320" w:after="60"/>
      </w:pPr>
      <w:bookmarkStart w:id="12" w:name="AQ3"/>
      <w:bookmarkEnd w:id="12"/>
      <w:r>
        <w:rPr>
          <w:rFonts w:ascii="Clario" w:eastAsia="Clario" w:hAnsi="Clario" w:cs="Clario"/>
          <w:b/>
          <w:bCs/>
          <w:color w:val="D64000"/>
          <w:sz w:val="24"/>
          <w:szCs w:val="24"/>
        </w:rPr>
        <w:t xml:space="preserve">AQ3. </w:t>
      </w:r>
      <w:r>
        <w:rPr>
          <w:rFonts w:ascii="Clario" w:eastAsia="Clario" w:hAnsi="Clario" w:cs="Clario"/>
          <w:b/>
          <w:bCs/>
          <w:sz w:val="24"/>
          <w:szCs w:val="24"/>
        </w:rPr>
        <w:t>In the past 12 months, has your organization changed what you expect new associates or entry-level hires to know about AI when they arrive?</w:t>
      </w:r>
    </w:p>
    <w:p w14:paraId="3A325004" w14:textId="77777777" w:rsidR="004B3549" w:rsidRDefault="004110E8">
      <w:pPr>
        <w:spacing w:after="140"/>
      </w:pPr>
      <w:r>
        <w:rPr>
          <w:rFonts w:ascii="Clario" w:eastAsia="Clario" w:hAnsi="Clario" w:cs="Clario"/>
          <w:i/>
          <w:iCs/>
          <w:color w:val="595959"/>
        </w:rPr>
        <w:t>Select one</w:t>
      </w:r>
    </w:p>
    <w:p w14:paraId="37348970" w14:textId="77777777" w:rsidR="004B3549" w:rsidRDefault="004110E8">
      <w:pPr>
        <w:pStyle w:val="ListParagraph"/>
        <w:numPr>
          <w:ilvl w:val="0"/>
          <w:numId w:val="2"/>
        </w:numPr>
        <w:spacing w:after="90"/>
      </w:pPr>
      <w:r>
        <w:rPr>
          <w:rFonts w:ascii="Clario" w:eastAsia="Clario" w:hAnsi="Clario" w:cs="Clario"/>
          <w:sz w:val="22"/>
          <w:szCs w:val="22"/>
        </w:rPr>
        <w:t>Yes, expectations have increased significantly</w:t>
      </w:r>
    </w:p>
    <w:p w14:paraId="75895B4F" w14:textId="77777777" w:rsidR="004B3549" w:rsidRDefault="004110E8">
      <w:pPr>
        <w:pStyle w:val="ListParagraph"/>
        <w:numPr>
          <w:ilvl w:val="0"/>
          <w:numId w:val="2"/>
        </w:numPr>
        <w:spacing w:after="90"/>
      </w:pPr>
      <w:r>
        <w:rPr>
          <w:rFonts w:ascii="Clario" w:eastAsia="Clario" w:hAnsi="Clario" w:cs="Clario"/>
          <w:sz w:val="22"/>
          <w:szCs w:val="22"/>
        </w:rPr>
        <w:t>Yes, expectations have increased somewhat</w:t>
      </w:r>
    </w:p>
    <w:p w14:paraId="3180ECCC" w14:textId="77777777" w:rsidR="004B3549" w:rsidRDefault="004110E8">
      <w:pPr>
        <w:pStyle w:val="ListParagraph"/>
        <w:numPr>
          <w:ilvl w:val="0"/>
          <w:numId w:val="2"/>
        </w:numPr>
        <w:spacing w:after="90"/>
      </w:pPr>
      <w:r>
        <w:rPr>
          <w:rFonts w:ascii="Clario" w:eastAsia="Clario" w:hAnsi="Clario" w:cs="Clario"/>
          <w:sz w:val="22"/>
          <w:szCs w:val="22"/>
        </w:rPr>
        <w:t>No, expectations have stayed about the same</w:t>
      </w:r>
    </w:p>
    <w:p w14:paraId="3A0914C4" w14:textId="77777777" w:rsidR="004B3549" w:rsidRPr="00190FEE" w:rsidRDefault="004110E8">
      <w:pPr>
        <w:pStyle w:val="ListParagraph"/>
        <w:numPr>
          <w:ilvl w:val="0"/>
          <w:numId w:val="2"/>
        </w:numPr>
        <w:spacing w:after="90"/>
      </w:pPr>
      <w:r>
        <w:rPr>
          <w:rFonts w:ascii="Clario" w:eastAsia="Clario" w:hAnsi="Clario" w:cs="Clario"/>
          <w:sz w:val="22"/>
          <w:szCs w:val="22"/>
        </w:rPr>
        <w:t>We have not yet formed clear expectations</w:t>
      </w:r>
    </w:p>
    <w:p w14:paraId="096E880F" w14:textId="77777777" w:rsidR="007F7ADC" w:rsidRDefault="007F7ADC">
      <w:pPr>
        <w:pStyle w:val="ListParagraph"/>
        <w:numPr>
          <w:ilvl w:val="0"/>
          <w:numId w:val="2"/>
        </w:numPr>
        <w:spacing w:after="90"/>
      </w:pPr>
      <w:r>
        <w:rPr>
          <w:rFonts w:ascii="Clario" w:eastAsia="Clario" w:hAnsi="Clario" w:cs="Clario"/>
          <w:sz w:val="22"/>
          <w:szCs w:val="22"/>
        </w:rPr>
        <w:t>Other (please specify)</w:t>
      </w:r>
    </w:p>
    <w:p w14:paraId="70666DA8"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13" w:name="_Toc241505144"/>
      <w:r>
        <w:rPr>
          <w:rFonts w:ascii="Clario" w:eastAsia="Clario" w:hAnsi="Clario" w:cs="Clario"/>
          <w:b/>
          <w:bCs/>
          <w:color w:val="FFFFFF"/>
          <w:sz w:val="22"/>
          <w:szCs w:val="22"/>
        </w:rPr>
        <w:t>SECTION A2: WHAT AI-READY LOOKS LIKE FOR ENTRY-LEVEL ROLES</w:t>
      </w:r>
      <w:bookmarkEnd w:id="13"/>
    </w:p>
    <w:p w14:paraId="2489A771" w14:textId="77777777" w:rsidR="004B3549" w:rsidRDefault="004110E8">
      <w:pPr>
        <w:pBdr>
          <w:top w:val="single" w:sz="4" w:space="8" w:color="D9D9D9"/>
        </w:pBdr>
        <w:spacing w:before="320" w:after="60"/>
      </w:pPr>
      <w:bookmarkStart w:id="14" w:name="AQ4"/>
      <w:bookmarkEnd w:id="14"/>
      <w:r>
        <w:rPr>
          <w:rFonts w:ascii="Clario" w:eastAsia="Clario" w:hAnsi="Clario" w:cs="Clario"/>
          <w:b/>
          <w:bCs/>
          <w:color w:val="D64000"/>
          <w:sz w:val="24"/>
          <w:szCs w:val="24"/>
        </w:rPr>
        <w:t xml:space="preserve">AQ4. </w:t>
      </w:r>
      <w:r>
        <w:rPr>
          <w:rFonts w:ascii="Clario" w:eastAsia="Clario" w:hAnsi="Clario" w:cs="Clario"/>
          <w:b/>
          <w:bCs/>
          <w:sz w:val="24"/>
          <w:szCs w:val="24"/>
        </w:rPr>
        <w:t>When you hire an entry level lawyer today, which of the following AI competencies do you expect them to have?</w:t>
      </w:r>
    </w:p>
    <w:p w14:paraId="4FE9529F" w14:textId="77777777" w:rsidR="004B3549" w:rsidRDefault="004110E8">
      <w:pPr>
        <w:spacing w:after="140"/>
      </w:pPr>
      <w:r>
        <w:rPr>
          <w:rFonts w:ascii="Clario" w:eastAsia="Clario" w:hAnsi="Clario" w:cs="Clario"/>
          <w:i/>
          <w:iCs/>
          <w:color w:val="595959"/>
        </w:rPr>
        <w:t>Rate each competency.</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2090"/>
        <w:gridCol w:w="2090"/>
        <w:gridCol w:w="2090"/>
      </w:tblGrid>
      <w:tr w:rsidR="004B3549" w14:paraId="6133A49F" w14:textId="77777777">
        <w:trPr>
          <w:tblHeader/>
        </w:trPr>
        <w:tc>
          <w:tcPr>
            <w:tcW w:w="3800" w:type="dxa"/>
            <w:shd w:val="clear" w:color="auto" w:fill="123121"/>
            <w:tcMar>
              <w:top w:w="90" w:type="dxa"/>
              <w:left w:w="100" w:type="dxa"/>
              <w:bottom w:w="90" w:type="dxa"/>
              <w:right w:w="100" w:type="dxa"/>
            </w:tcMar>
            <w:vAlign w:val="center"/>
          </w:tcPr>
          <w:p w14:paraId="45137CEC" w14:textId="77777777" w:rsidR="004B3549" w:rsidRDefault="004110E8">
            <w:pPr>
              <w:jc w:val="center"/>
            </w:pPr>
            <w:r>
              <w:rPr>
                <w:rFonts w:ascii="Clario" w:eastAsia="Clario" w:hAnsi="Clario" w:cs="Clario"/>
                <w:b/>
                <w:bCs/>
                <w:color w:val="FFFFFF"/>
                <w:sz w:val="19"/>
                <w:szCs w:val="19"/>
              </w:rPr>
              <w:t>Competency</w:t>
            </w:r>
          </w:p>
        </w:tc>
        <w:tc>
          <w:tcPr>
            <w:tcW w:w="2090" w:type="dxa"/>
            <w:shd w:val="clear" w:color="auto" w:fill="123121"/>
            <w:tcMar>
              <w:top w:w="90" w:type="dxa"/>
              <w:left w:w="100" w:type="dxa"/>
              <w:bottom w:w="90" w:type="dxa"/>
              <w:right w:w="100" w:type="dxa"/>
            </w:tcMar>
            <w:vAlign w:val="center"/>
          </w:tcPr>
          <w:p w14:paraId="17AC3770" w14:textId="77777777" w:rsidR="004B3549" w:rsidRDefault="004110E8">
            <w:pPr>
              <w:jc w:val="center"/>
            </w:pPr>
            <w:r>
              <w:rPr>
                <w:rFonts w:ascii="Clario" w:eastAsia="Clario" w:hAnsi="Clario" w:cs="Clario"/>
                <w:b/>
                <w:bCs/>
                <w:color w:val="FFFFFF"/>
                <w:sz w:val="19"/>
                <w:szCs w:val="19"/>
              </w:rPr>
              <w:t>Essential</w:t>
            </w:r>
          </w:p>
        </w:tc>
        <w:tc>
          <w:tcPr>
            <w:tcW w:w="2090" w:type="dxa"/>
            <w:shd w:val="clear" w:color="auto" w:fill="123121"/>
            <w:tcMar>
              <w:top w:w="90" w:type="dxa"/>
              <w:left w:w="100" w:type="dxa"/>
              <w:bottom w:w="90" w:type="dxa"/>
              <w:right w:w="100" w:type="dxa"/>
            </w:tcMar>
            <w:vAlign w:val="center"/>
          </w:tcPr>
          <w:p w14:paraId="44D78506" w14:textId="77777777" w:rsidR="004B3549" w:rsidRDefault="004110E8">
            <w:pPr>
              <w:jc w:val="center"/>
            </w:pPr>
            <w:r>
              <w:rPr>
                <w:rFonts w:ascii="Clario" w:eastAsia="Clario" w:hAnsi="Clario" w:cs="Clario"/>
                <w:b/>
                <w:bCs/>
                <w:color w:val="FFFFFF"/>
                <w:sz w:val="19"/>
                <w:szCs w:val="19"/>
              </w:rPr>
              <w:t>Useful but not required</w:t>
            </w:r>
          </w:p>
        </w:tc>
        <w:tc>
          <w:tcPr>
            <w:tcW w:w="2090" w:type="dxa"/>
            <w:shd w:val="clear" w:color="auto" w:fill="123121"/>
            <w:tcMar>
              <w:top w:w="90" w:type="dxa"/>
              <w:left w:w="100" w:type="dxa"/>
              <w:bottom w:w="90" w:type="dxa"/>
              <w:right w:w="100" w:type="dxa"/>
            </w:tcMar>
            <w:vAlign w:val="center"/>
          </w:tcPr>
          <w:p w14:paraId="1B172002" w14:textId="77777777" w:rsidR="004B3549" w:rsidRDefault="004110E8">
            <w:pPr>
              <w:jc w:val="center"/>
            </w:pPr>
            <w:r>
              <w:rPr>
                <w:rFonts w:ascii="Clario" w:eastAsia="Clario" w:hAnsi="Clario" w:cs="Clario"/>
                <w:b/>
                <w:bCs/>
                <w:color w:val="FFFFFF"/>
                <w:sz w:val="19"/>
                <w:szCs w:val="19"/>
              </w:rPr>
              <w:t>Not relevant</w:t>
            </w:r>
          </w:p>
        </w:tc>
      </w:tr>
      <w:tr w:rsidR="004B3549" w14:paraId="0AB6E0A1" w14:textId="77777777">
        <w:tc>
          <w:tcPr>
            <w:tcW w:w="3800" w:type="dxa"/>
            <w:shd w:val="clear" w:color="auto" w:fill="FFFFFF"/>
            <w:tcMar>
              <w:top w:w="90" w:type="dxa"/>
              <w:left w:w="100" w:type="dxa"/>
              <w:bottom w:w="90" w:type="dxa"/>
              <w:right w:w="100" w:type="dxa"/>
            </w:tcMar>
            <w:vAlign w:val="center"/>
          </w:tcPr>
          <w:p w14:paraId="153F54EF" w14:textId="77777777" w:rsidR="004B3549" w:rsidRDefault="007F7ADC">
            <w:bookmarkStart w:id="15" w:name="AQ4a"/>
            <w:bookmarkEnd w:id="15"/>
            <w:r>
              <w:rPr>
                <w:rFonts w:ascii="Clario" w:eastAsia="Clario" w:hAnsi="Clario" w:cs="Clario"/>
                <w:color w:val="000000"/>
              </w:rPr>
              <w:t>AQ4a. Ability to use AI legal research tools effectively</w:t>
            </w:r>
          </w:p>
        </w:tc>
        <w:tc>
          <w:tcPr>
            <w:tcW w:w="2090" w:type="dxa"/>
            <w:shd w:val="clear" w:color="auto" w:fill="FFFFFF"/>
            <w:tcMar>
              <w:top w:w="90" w:type="dxa"/>
              <w:left w:w="100" w:type="dxa"/>
              <w:bottom w:w="90" w:type="dxa"/>
              <w:right w:w="100" w:type="dxa"/>
            </w:tcMar>
            <w:vAlign w:val="center"/>
          </w:tcPr>
          <w:p w14:paraId="39AA2140"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4ECA7894"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4880A7EC" w14:textId="77777777" w:rsidR="004B3549" w:rsidRDefault="004110E8">
            <w:pPr>
              <w:jc w:val="center"/>
            </w:pPr>
            <w:r>
              <w:rPr>
                <w:rFonts w:ascii="Segoe UI Symbol" w:eastAsia="Clario" w:hAnsi="Segoe UI Symbol" w:cs="Segoe UI Symbol"/>
                <w:color w:val="000000"/>
              </w:rPr>
              <w:t>☐</w:t>
            </w:r>
          </w:p>
        </w:tc>
      </w:tr>
      <w:tr w:rsidR="004B3549" w14:paraId="0F9C9F46" w14:textId="77777777">
        <w:tc>
          <w:tcPr>
            <w:tcW w:w="3800" w:type="dxa"/>
            <w:shd w:val="clear" w:color="auto" w:fill="FFFFFF"/>
            <w:tcMar>
              <w:top w:w="90" w:type="dxa"/>
              <w:left w:w="100" w:type="dxa"/>
              <w:bottom w:w="90" w:type="dxa"/>
              <w:right w:w="100" w:type="dxa"/>
            </w:tcMar>
            <w:vAlign w:val="center"/>
          </w:tcPr>
          <w:p w14:paraId="24D43670" w14:textId="77777777" w:rsidR="004B3549" w:rsidRDefault="007F7ADC">
            <w:bookmarkStart w:id="16" w:name="AQ4b"/>
            <w:bookmarkEnd w:id="16"/>
            <w:r>
              <w:rPr>
                <w:rFonts w:ascii="Clario" w:eastAsia="Clario" w:hAnsi="Clario" w:cs="Clario"/>
                <w:color w:val="000000"/>
              </w:rPr>
              <w:t>AQ4b. Ability to evaluate AI-generated legal research for accuracy and gaps</w:t>
            </w:r>
          </w:p>
        </w:tc>
        <w:tc>
          <w:tcPr>
            <w:tcW w:w="2090" w:type="dxa"/>
            <w:shd w:val="clear" w:color="auto" w:fill="FFFFFF"/>
            <w:tcMar>
              <w:top w:w="90" w:type="dxa"/>
              <w:left w:w="100" w:type="dxa"/>
              <w:bottom w:w="90" w:type="dxa"/>
              <w:right w:w="100" w:type="dxa"/>
            </w:tcMar>
            <w:vAlign w:val="center"/>
          </w:tcPr>
          <w:p w14:paraId="7C393822"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3A2B5B33"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C568E44" w14:textId="77777777" w:rsidR="004B3549" w:rsidRDefault="004110E8">
            <w:pPr>
              <w:jc w:val="center"/>
            </w:pPr>
            <w:r>
              <w:rPr>
                <w:rFonts w:ascii="Segoe UI Symbol" w:eastAsia="Clario" w:hAnsi="Segoe UI Symbol" w:cs="Segoe UI Symbol"/>
                <w:color w:val="000000"/>
              </w:rPr>
              <w:t>☐</w:t>
            </w:r>
          </w:p>
        </w:tc>
      </w:tr>
      <w:tr w:rsidR="004B3549" w14:paraId="71F23847" w14:textId="77777777">
        <w:tc>
          <w:tcPr>
            <w:tcW w:w="3800" w:type="dxa"/>
            <w:shd w:val="clear" w:color="auto" w:fill="FFFFFF"/>
            <w:tcMar>
              <w:top w:w="90" w:type="dxa"/>
              <w:left w:w="100" w:type="dxa"/>
              <w:bottom w:w="90" w:type="dxa"/>
              <w:right w:w="100" w:type="dxa"/>
            </w:tcMar>
            <w:vAlign w:val="center"/>
          </w:tcPr>
          <w:p w14:paraId="0696E85F" w14:textId="77777777" w:rsidR="004B3549" w:rsidRDefault="007F7ADC">
            <w:bookmarkStart w:id="17" w:name="AQ4c"/>
            <w:bookmarkEnd w:id="17"/>
            <w:r>
              <w:rPr>
                <w:rFonts w:ascii="Clario" w:eastAsia="Clario" w:hAnsi="Clario" w:cs="Clario"/>
                <w:color w:val="000000"/>
              </w:rPr>
              <w:t>AQ4c. Ability to use AI drafting tools and review and edit AI-generated drafts critically</w:t>
            </w:r>
          </w:p>
        </w:tc>
        <w:tc>
          <w:tcPr>
            <w:tcW w:w="2090" w:type="dxa"/>
            <w:shd w:val="clear" w:color="auto" w:fill="FFFFFF"/>
            <w:tcMar>
              <w:top w:w="90" w:type="dxa"/>
              <w:left w:w="100" w:type="dxa"/>
              <w:bottom w:w="90" w:type="dxa"/>
              <w:right w:w="100" w:type="dxa"/>
            </w:tcMar>
            <w:vAlign w:val="center"/>
          </w:tcPr>
          <w:p w14:paraId="665D30DE"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028A2DF"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51FCFFE8" w14:textId="77777777" w:rsidR="004B3549" w:rsidRDefault="004110E8">
            <w:pPr>
              <w:jc w:val="center"/>
            </w:pPr>
            <w:r>
              <w:rPr>
                <w:rFonts w:ascii="Segoe UI Symbol" w:eastAsia="Clario" w:hAnsi="Segoe UI Symbol" w:cs="Segoe UI Symbol"/>
                <w:color w:val="000000"/>
              </w:rPr>
              <w:t>☐</w:t>
            </w:r>
          </w:p>
        </w:tc>
      </w:tr>
      <w:tr w:rsidR="004B3549" w14:paraId="73AA95C8" w14:textId="77777777">
        <w:tc>
          <w:tcPr>
            <w:tcW w:w="3800" w:type="dxa"/>
            <w:shd w:val="clear" w:color="auto" w:fill="FFFFFF"/>
            <w:tcMar>
              <w:top w:w="90" w:type="dxa"/>
              <w:left w:w="100" w:type="dxa"/>
              <w:bottom w:w="90" w:type="dxa"/>
              <w:right w:w="100" w:type="dxa"/>
            </w:tcMar>
            <w:vAlign w:val="center"/>
          </w:tcPr>
          <w:p w14:paraId="7465E331" w14:textId="77777777" w:rsidR="004B3549" w:rsidRDefault="007F7ADC">
            <w:bookmarkStart w:id="18" w:name="AQ4d"/>
            <w:bookmarkEnd w:id="18"/>
            <w:r>
              <w:rPr>
                <w:rFonts w:ascii="Clario" w:eastAsia="Clario" w:hAnsi="Clario" w:cs="Clario"/>
                <w:color w:val="000000"/>
              </w:rPr>
              <w:t>AQ4d. Understanding when AI output requires verification and how to do it</w:t>
            </w:r>
          </w:p>
        </w:tc>
        <w:tc>
          <w:tcPr>
            <w:tcW w:w="2090" w:type="dxa"/>
            <w:shd w:val="clear" w:color="auto" w:fill="FFFFFF"/>
            <w:tcMar>
              <w:top w:w="90" w:type="dxa"/>
              <w:left w:w="100" w:type="dxa"/>
              <w:bottom w:w="90" w:type="dxa"/>
              <w:right w:w="100" w:type="dxa"/>
            </w:tcMar>
            <w:vAlign w:val="center"/>
          </w:tcPr>
          <w:p w14:paraId="03C9C21F"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6E28C15A"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C8E8C56" w14:textId="77777777" w:rsidR="004B3549" w:rsidRDefault="004110E8">
            <w:pPr>
              <w:jc w:val="center"/>
            </w:pPr>
            <w:r>
              <w:rPr>
                <w:rFonts w:ascii="Segoe UI Symbol" w:eastAsia="Clario" w:hAnsi="Segoe UI Symbol" w:cs="Segoe UI Symbol"/>
                <w:color w:val="000000"/>
              </w:rPr>
              <w:t>☐</w:t>
            </w:r>
          </w:p>
        </w:tc>
      </w:tr>
      <w:tr w:rsidR="004B3549" w14:paraId="1F48A403" w14:textId="77777777">
        <w:tc>
          <w:tcPr>
            <w:tcW w:w="3800" w:type="dxa"/>
            <w:shd w:val="clear" w:color="auto" w:fill="FFFFFF"/>
            <w:tcMar>
              <w:top w:w="90" w:type="dxa"/>
              <w:left w:w="100" w:type="dxa"/>
              <w:bottom w:w="90" w:type="dxa"/>
              <w:right w:w="100" w:type="dxa"/>
            </w:tcMar>
            <w:vAlign w:val="center"/>
          </w:tcPr>
          <w:p w14:paraId="724111FD" w14:textId="77777777" w:rsidR="004B3549" w:rsidRDefault="007F7ADC">
            <w:bookmarkStart w:id="19" w:name="AQ4e"/>
            <w:bookmarkEnd w:id="19"/>
            <w:r>
              <w:rPr>
                <w:rFonts w:ascii="Clario" w:eastAsia="Clario" w:hAnsi="Clario" w:cs="Clario"/>
                <w:color w:val="000000"/>
              </w:rPr>
              <w:t>AQ4e. Awareness of hallucination risks and how to identify them</w:t>
            </w:r>
          </w:p>
        </w:tc>
        <w:tc>
          <w:tcPr>
            <w:tcW w:w="2090" w:type="dxa"/>
            <w:shd w:val="clear" w:color="auto" w:fill="FFFFFF"/>
            <w:tcMar>
              <w:top w:w="90" w:type="dxa"/>
              <w:left w:w="100" w:type="dxa"/>
              <w:bottom w:w="90" w:type="dxa"/>
              <w:right w:w="100" w:type="dxa"/>
            </w:tcMar>
            <w:vAlign w:val="center"/>
          </w:tcPr>
          <w:p w14:paraId="455C0C53"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75197E7"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103D6B43" w14:textId="77777777" w:rsidR="004B3549" w:rsidRDefault="004110E8">
            <w:pPr>
              <w:jc w:val="center"/>
            </w:pPr>
            <w:r>
              <w:rPr>
                <w:rFonts w:ascii="Segoe UI Symbol" w:eastAsia="Clario" w:hAnsi="Segoe UI Symbol" w:cs="Segoe UI Symbol"/>
                <w:color w:val="000000"/>
              </w:rPr>
              <w:t>☐</w:t>
            </w:r>
          </w:p>
        </w:tc>
      </w:tr>
      <w:tr w:rsidR="004B3549" w14:paraId="7425B595" w14:textId="77777777">
        <w:tc>
          <w:tcPr>
            <w:tcW w:w="3800" w:type="dxa"/>
            <w:shd w:val="clear" w:color="auto" w:fill="FFFFFF"/>
            <w:tcMar>
              <w:top w:w="90" w:type="dxa"/>
              <w:left w:w="100" w:type="dxa"/>
              <w:bottom w:w="90" w:type="dxa"/>
              <w:right w:w="100" w:type="dxa"/>
            </w:tcMar>
            <w:vAlign w:val="center"/>
          </w:tcPr>
          <w:p w14:paraId="40C8C32F" w14:textId="77777777" w:rsidR="004B3549" w:rsidRDefault="007F7ADC">
            <w:bookmarkStart w:id="20" w:name="AQ4f"/>
            <w:bookmarkEnd w:id="20"/>
            <w:r>
              <w:rPr>
                <w:rFonts w:ascii="Clario" w:eastAsia="Clario" w:hAnsi="Clario" w:cs="Clario"/>
                <w:color w:val="000000"/>
              </w:rPr>
              <w:t>AQ4f. Understanding confidentiality and data privacy obligations when using AI</w:t>
            </w:r>
          </w:p>
        </w:tc>
        <w:tc>
          <w:tcPr>
            <w:tcW w:w="2090" w:type="dxa"/>
            <w:shd w:val="clear" w:color="auto" w:fill="FFFFFF"/>
            <w:tcMar>
              <w:top w:w="90" w:type="dxa"/>
              <w:left w:w="100" w:type="dxa"/>
              <w:bottom w:w="90" w:type="dxa"/>
              <w:right w:w="100" w:type="dxa"/>
            </w:tcMar>
            <w:vAlign w:val="center"/>
          </w:tcPr>
          <w:p w14:paraId="70F4AF79"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5FCA725"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8A52FBF" w14:textId="77777777" w:rsidR="004B3549" w:rsidRDefault="004110E8">
            <w:pPr>
              <w:jc w:val="center"/>
            </w:pPr>
            <w:r>
              <w:rPr>
                <w:rFonts w:ascii="Segoe UI Symbol" w:eastAsia="Clario" w:hAnsi="Segoe UI Symbol" w:cs="Segoe UI Symbol"/>
                <w:color w:val="000000"/>
              </w:rPr>
              <w:t>☐</w:t>
            </w:r>
          </w:p>
        </w:tc>
      </w:tr>
      <w:tr w:rsidR="004B3549" w14:paraId="26F2CAA1" w14:textId="77777777">
        <w:tc>
          <w:tcPr>
            <w:tcW w:w="3800" w:type="dxa"/>
            <w:shd w:val="clear" w:color="auto" w:fill="FFFFFF"/>
            <w:tcMar>
              <w:top w:w="90" w:type="dxa"/>
              <w:left w:w="100" w:type="dxa"/>
              <w:bottom w:w="90" w:type="dxa"/>
              <w:right w:w="100" w:type="dxa"/>
            </w:tcMar>
            <w:vAlign w:val="center"/>
          </w:tcPr>
          <w:p w14:paraId="65B4176D" w14:textId="77777777" w:rsidR="004B3549" w:rsidRDefault="007F7ADC">
            <w:bookmarkStart w:id="21" w:name="AQ4g"/>
            <w:bookmarkEnd w:id="21"/>
            <w:r>
              <w:rPr>
                <w:rFonts w:ascii="Clario" w:eastAsia="Clario" w:hAnsi="Clario" w:cs="Clario"/>
                <w:color w:val="000000"/>
              </w:rPr>
              <w:t>AQ4g. Familiarity with the professional conduct rules governing AI use in your jurisdiction</w:t>
            </w:r>
          </w:p>
        </w:tc>
        <w:tc>
          <w:tcPr>
            <w:tcW w:w="2090" w:type="dxa"/>
            <w:shd w:val="clear" w:color="auto" w:fill="FFFFFF"/>
            <w:tcMar>
              <w:top w:w="90" w:type="dxa"/>
              <w:left w:w="100" w:type="dxa"/>
              <w:bottom w:w="90" w:type="dxa"/>
              <w:right w:w="100" w:type="dxa"/>
            </w:tcMar>
            <w:vAlign w:val="center"/>
          </w:tcPr>
          <w:p w14:paraId="48F3AC01"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471A826C"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5F0A3DD4" w14:textId="77777777" w:rsidR="004B3549" w:rsidRDefault="004110E8">
            <w:pPr>
              <w:jc w:val="center"/>
            </w:pPr>
            <w:r>
              <w:rPr>
                <w:rFonts w:ascii="Segoe UI Symbol" w:eastAsia="Clario" w:hAnsi="Segoe UI Symbol" w:cs="Segoe UI Symbol"/>
                <w:color w:val="000000"/>
              </w:rPr>
              <w:t>☐</w:t>
            </w:r>
          </w:p>
        </w:tc>
      </w:tr>
      <w:tr w:rsidR="004B3549" w14:paraId="1F885A29" w14:textId="77777777">
        <w:tc>
          <w:tcPr>
            <w:tcW w:w="3800" w:type="dxa"/>
            <w:shd w:val="clear" w:color="auto" w:fill="FFFFFF"/>
            <w:tcMar>
              <w:top w:w="90" w:type="dxa"/>
              <w:left w:w="100" w:type="dxa"/>
              <w:bottom w:w="90" w:type="dxa"/>
              <w:right w:w="100" w:type="dxa"/>
            </w:tcMar>
            <w:vAlign w:val="center"/>
          </w:tcPr>
          <w:p w14:paraId="4B544972" w14:textId="77777777" w:rsidR="004B3549" w:rsidRDefault="007F7ADC">
            <w:bookmarkStart w:id="22" w:name="AQ4h"/>
            <w:bookmarkEnd w:id="22"/>
            <w:r>
              <w:rPr>
                <w:rFonts w:ascii="Clario" w:eastAsia="Clario" w:hAnsi="Clario" w:cs="Clario"/>
                <w:color w:val="000000"/>
              </w:rPr>
              <w:t>AQ4h. Ability to know and explain AI tool limitations to a supervising lawyer</w:t>
            </w:r>
          </w:p>
        </w:tc>
        <w:tc>
          <w:tcPr>
            <w:tcW w:w="2090" w:type="dxa"/>
            <w:shd w:val="clear" w:color="auto" w:fill="FFFFFF"/>
            <w:tcMar>
              <w:top w:w="90" w:type="dxa"/>
              <w:left w:w="100" w:type="dxa"/>
              <w:bottom w:w="90" w:type="dxa"/>
              <w:right w:w="100" w:type="dxa"/>
            </w:tcMar>
            <w:vAlign w:val="center"/>
          </w:tcPr>
          <w:p w14:paraId="7B9274C6"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3C96D261"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111B639" w14:textId="77777777" w:rsidR="004B3549" w:rsidRDefault="004110E8">
            <w:pPr>
              <w:jc w:val="center"/>
            </w:pPr>
            <w:r>
              <w:rPr>
                <w:rFonts w:ascii="Segoe UI Symbol" w:eastAsia="Clario" w:hAnsi="Segoe UI Symbol" w:cs="Segoe UI Symbol"/>
                <w:color w:val="000000"/>
              </w:rPr>
              <w:t>☐</w:t>
            </w:r>
          </w:p>
        </w:tc>
      </w:tr>
      <w:tr w:rsidR="004B3549" w14:paraId="2993A439" w14:textId="77777777">
        <w:tc>
          <w:tcPr>
            <w:tcW w:w="3800" w:type="dxa"/>
            <w:shd w:val="clear" w:color="auto" w:fill="FFFFFF"/>
            <w:tcMar>
              <w:top w:w="90" w:type="dxa"/>
              <w:left w:w="100" w:type="dxa"/>
              <w:bottom w:w="90" w:type="dxa"/>
              <w:right w:w="100" w:type="dxa"/>
            </w:tcMar>
            <w:vAlign w:val="center"/>
          </w:tcPr>
          <w:p w14:paraId="4CF7AC3D" w14:textId="77777777" w:rsidR="004B3549" w:rsidRDefault="007F7ADC">
            <w:r>
              <w:rPr>
                <w:rFonts w:ascii="Clario" w:eastAsia="Clario" w:hAnsi="Clario" w:cs="Clario"/>
                <w:color w:val="000000"/>
              </w:rPr>
              <w:t>AQ4i. Ability to know and explain AI tool limitations to a colleague or member of staff</w:t>
            </w:r>
          </w:p>
        </w:tc>
        <w:tc>
          <w:tcPr>
            <w:tcW w:w="2090" w:type="dxa"/>
            <w:shd w:val="clear" w:color="auto" w:fill="FFFFFF"/>
            <w:tcMar>
              <w:top w:w="90" w:type="dxa"/>
              <w:left w:w="100" w:type="dxa"/>
              <w:bottom w:w="90" w:type="dxa"/>
              <w:right w:w="100" w:type="dxa"/>
            </w:tcMar>
            <w:vAlign w:val="center"/>
          </w:tcPr>
          <w:p w14:paraId="5497813B"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53458727"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D5ED164" w14:textId="77777777" w:rsidR="004B3549" w:rsidRDefault="004110E8">
            <w:pPr>
              <w:jc w:val="center"/>
            </w:pPr>
            <w:r>
              <w:rPr>
                <w:rFonts w:ascii="Segoe UI Symbol" w:eastAsia="Clario" w:hAnsi="Segoe UI Symbol" w:cs="Segoe UI Symbol"/>
                <w:color w:val="000000"/>
              </w:rPr>
              <w:t>☐</w:t>
            </w:r>
          </w:p>
        </w:tc>
      </w:tr>
      <w:tr w:rsidR="004B3549" w14:paraId="23BB4775" w14:textId="77777777">
        <w:tc>
          <w:tcPr>
            <w:tcW w:w="3800" w:type="dxa"/>
            <w:shd w:val="clear" w:color="auto" w:fill="FFFFFF"/>
            <w:tcMar>
              <w:top w:w="90" w:type="dxa"/>
              <w:left w:w="100" w:type="dxa"/>
              <w:bottom w:w="90" w:type="dxa"/>
              <w:right w:w="100" w:type="dxa"/>
            </w:tcMar>
            <w:vAlign w:val="center"/>
          </w:tcPr>
          <w:p w14:paraId="200FEFB5" w14:textId="77777777" w:rsidR="004B3549" w:rsidRDefault="007F7ADC">
            <w:r>
              <w:rPr>
                <w:rFonts w:ascii="Clario" w:eastAsia="Clario" w:hAnsi="Clario" w:cs="Clario"/>
                <w:color w:val="000000"/>
              </w:rPr>
              <w:t>AQ4j. Ability to know and explain AI tool limitations to a client</w:t>
            </w:r>
          </w:p>
        </w:tc>
        <w:tc>
          <w:tcPr>
            <w:tcW w:w="2090" w:type="dxa"/>
            <w:shd w:val="clear" w:color="auto" w:fill="FFFFFF"/>
            <w:tcMar>
              <w:top w:w="90" w:type="dxa"/>
              <w:left w:w="100" w:type="dxa"/>
              <w:bottom w:w="90" w:type="dxa"/>
              <w:right w:w="100" w:type="dxa"/>
            </w:tcMar>
            <w:vAlign w:val="center"/>
          </w:tcPr>
          <w:p w14:paraId="1E6BB3CB"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4DD3FB3"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56E17E68" w14:textId="77777777" w:rsidR="004B3549" w:rsidRDefault="004110E8">
            <w:pPr>
              <w:jc w:val="center"/>
            </w:pPr>
            <w:r>
              <w:rPr>
                <w:rFonts w:ascii="Segoe UI Symbol" w:eastAsia="Clario" w:hAnsi="Segoe UI Symbol" w:cs="Segoe UI Symbol"/>
                <w:color w:val="000000"/>
              </w:rPr>
              <w:t>☐</w:t>
            </w:r>
          </w:p>
        </w:tc>
      </w:tr>
      <w:tr w:rsidR="004B3549" w14:paraId="0D3190F1" w14:textId="77777777">
        <w:tc>
          <w:tcPr>
            <w:tcW w:w="3800" w:type="dxa"/>
            <w:shd w:val="clear" w:color="auto" w:fill="FFFFFF"/>
            <w:tcMar>
              <w:top w:w="90" w:type="dxa"/>
              <w:left w:w="100" w:type="dxa"/>
              <w:bottom w:w="90" w:type="dxa"/>
              <w:right w:w="100" w:type="dxa"/>
            </w:tcMar>
            <w:vAlign w:val="center"/>
          </w:tcPr>
          <w:p w14:paraId="62B107A7" w14:textId="77777777" w:rsidR="004B3549" w:rsidRDefault="007F7ADC">
            <w:bookmarkStart w:id="23" w:name="AQ4i"/>
            <w:bookmarkEnd w:id="23"/>
            <w:r>
              <w:rPr>
                <w:rFonts w:ascii="Clario" w:eastAsia="Clario" w:hAnsi="Clario" w:cs="Clario"/>
                <w:color w:val="000000"/>
              </w:rPr>
              <w:lastRenderedPageBreak/>
              <w:t>AQ4k. Ability to work within an AI-integrated workflow without prior firm-specific training</w:t>
            </w:r>
          </w:p>
        </w:tc>
        <w:tc>
          <w:tcPr>
            <w:tcW w:w="2090" w:type="dxa"/>
            <w:shd w:val="clear" w:color="auto" w:fill="FFFFFF"/>
            <w:tcMar>
              <w:top w:w="90" w:type="dxa"/>
              <w:left w:w="100" w:type="dxa"/>
              <w:bottom w:w="90" w:type="dxa"/>
              <w:right w:w="100" w:type="dxa"/>
            </w:tcMar>
            <w:vAlign w:val="center"/>
          </w:tcPr>
          <w:p w14:paraId="3C7F7BB1"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1B90FF8"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33A64854" w14:textId="77777777" w:rsidR="004B3549" w:rsidRDefault="004110E8">
            <w:pPr>
              <w:jc w:val="center"/>
            </w:pPr>
            <w:r>
              <w:rPr>
                <w:rFonts w:ascii="Segoe UI Symbol" w:eastAsia="Clario" w:hAnsi="Segoe UI Symbol" w:cs="Segoe UI Symbol"/>
                <w:color w:val="000000"/>
              </w:rPr>
              <w:t>☐</w:t>
            </w:r>
          </w:p>
        </w:tc>
      </w:tr>
      <w:tr w:rsidR="004B3549" w14:paraId="1C593BCC" w14:textId="77777777">
        <w:tc>
          <w:tcPr>
            <w:tcW w:w="3800" w:type="dxa"/>
            <w:shd w:val="clear" w:color="auto" w:fill="FFFFFF"/>
            <w:tcMar>
              <w:top w:w="90" w:type="dxa"/>
              <w:left w:w="100" w:type="dxa"/>
              <w:bottom w:w="90" w:type="dxa"/>
              <w:right w:w="100" w:type="dxa"/>
            </w:tcMar>
            <w:vAlign w:val="center"/>
          </w:tcPr>
          <w:p w14:paraId="41923089" w14:textId="77777777" w:rsidR="004B3549" w:rsidRDefault="007F7ADC">
            <w:r>
              <w:rPr>
                <w:rFonts w:ascii="Clario" w:eastAsia="Clario" w:hAnsi="Clario" w:cs="Clario"/>
                <w:color w:val="000000"/>
              </w:rPr>
              <w:t xml:space="preserve">AQ4l. Ability to </w:t>
            </w:r>
            <w:r w:rsidR="00D64B78" w:rsidRPr="00D64B78">
              <w:rPr>
                <w:rFonts w:ascii="Clario" w:eastAsia="Clario" w:hAnsi="Clario" w:cs="Clario"/>
                <w:color w:val="000000"/>
              </w:rPr>
              <w:t>u</w:t>
            </w:r>
            <w:r>
              <w:rPr>
                <w:rFonts w:ascii="Clario" w:eastAsia="Clario" w:hAnsi="Clario" w:cs="Clario"/>
                <w:color w:val="000000"/>
              </w:rPr>
              <w:t xml:space="preserve">se technology </w:t>
            </w:r>
            <w:proofErr w:type="gramStart"/>
            <w:r>
              <w:rPr>
                <w:rFonts w:ascii="Clario" w:eastAsia="Clario" w:hAnsi="Clario" w:cs="Clario"/>
                <w:color w:val="000000"/>
              </w:rPr>
              <w:t>assisted</w:t>
            </w:r>
            <w:proofErr w:type="gramEnd"/>
            <w:r>
              <w:rPr>
                <w:rFonts w:ascii="Clario" w:eastAsia="Clario" w:hAnsi="Clario" w:cs="Clario"/>
                <w:color w:val="000000"/>
              </w:rPr>
              <w:t xml:space="preserve"> </w:t>
            </w:r>
            <w:proofErr w:type="gramStart"/>
            <w:r>
              <w:rPr>
                <w:rFonts w:ascii="Clario" w:eastAsia="Clario" w:hAnsi="Clario" w:cs="Clario"/>
                <w:color w:val="000000"/>
              </w:rPr>
              <w:t>review</w:t>
            </w:r>
            <w:proofErr w:type="gramEnd"/>
            <w:r>
              <w:rPr>
                <w:rFonts w:ascii="Clario" w:eastAsia="Clario" w:hAnsi="Clario" w:cs="Clario"/>
                <w:color w:val="000000"/>
              </w:rPr>
              <w:t xml:space="preserve"> </w:t>
            </w:r>
            <w:r w:rsidR="00D64B78" w:rsidRPr="00D64B78">
              <w:rPr>
                <w:rFonts w:ascii="Clario" w:eastAsia="Clario" w:hAnsi="Clario" w:cs="Clario"/>
                <w:color w:val="000000"/>
              </w:rPr>
              <w:t>to sort and analyze large volumes of documents</w:t>
            </w:r>
          </w:p>
        </w:tc>
        <w:tc>
          <w:tcPr>
            <w:tcW w:w="2090" w:type="dxa"/>
            <w:shd w:val="clear" w:color="auto" w:fill="FFFFFF"/>
            <w:tcMar>
              <w:top w:w="90" w:type="dxa"/>
              <w:left w:w="100" w:type="dxa"/>
              <w:bottom w:w="90" w:type="dxa"/>
              <w:right w:w="100" w:type="dxa"/>
            </w:tcMar>
            <w:vAlign w:val="center"/>
          </w:tcPr>
          <w:p w14:paraId="205CE072"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61B45BD"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F4F32B5" w14:textId="77777777" w:rsidR="004B3549" w:rsidRDefault="004110E8">
            <w:pPr>
              <w:jc w:val="center"/>
            </w:pPr>
            <w:r>
              <w:rPr>
                <w:rFonts w:ascii="Segoe UI Symbol" w:eastAsia="Clario" w:hAnsi="Segoe UI Symbol" w:cs="Segoe UI Symbol"/>
                <w:color w:val="000000"/>
              </w:rPr>
              <w:t>☐</w:t>
            </w:r>
          </w:p>
        </w:tc>
      </w:tr>
    </w:tbl>
    <w:p w14:paraId="2657C645" w14:textId="77777777" w:rsidR="004B3549" w:rsidRDefault="004110E8">
      <w:pPr>
        <w:pBdr>
          <w:top w:val="single" w:sz="4" w:space="8" w:color="D9D9D9"/>
        </w:pBdr>
        <w:spacing w:before="320" w:after="60"/>
      </w:pPr>
      <w:bookmarkStart w:id="24" w:name="AQ5"/>
      <w:bookmarkEnd w:id="24"/>
      <w:r>
        <w:rPr>
          <w:rFonts w:ascii="Clario" w:eastAsia="Clario" w:hAnsi="Clario" w:cs="Clario"/>
          <w:b/>
          <w:bCs/>
          <w:color w:val="D64000"/>
          <w:sz w:val="24"/>
          <w:szCs w:val="24"/>
        </w:rPr>
        <w:t xml:space="preserve">AQ5. </w:t>
      </w:r>
      <w:r>
        <w:rPr>
          <w:rFonts w:ascii="Clario" w:eastAsia="Clario" w:hAnsi="Clario" w:cs="Clario"/>
          <w:b/>
          <w:bCs/>
          <w:sz w:val="24"/>
          <w:szCs w:val="24"/>
        </w:rPr>
        <w:t>Describe a situation in the past year where a new associate’s AI competency, or lack of it, made a difference in their performance.</w:t>
      </w:r>
    </w:p>
    <w:p w14:paraId="105E11A5" w14:textId="77777777" w:rsidR="004B3549" w:rsidRDefault="004110E8">
      <w:pPr>
        <w:spacing w:after="140"/>
      </w:pPr>
      <w:r>
        <w:rPr>
          <w:rFonts w:ascii="Clario" w:eastAsia="Clario" w:hAnsi="Clario" w:cs="Clario"/>
          <w:i/>
          <w:iCs/>
          <w:color w:val="595959"/>
        </w:rPr>
        <w:t>Open text. This is a very important question in the survey. The specific accounts generated here are what move faculty.</w:t>
      </w:r>
    </w:p>
    <w:p w14:paraId="03D7B2D9" w14:textId="77777777" w:rsidR="004B3549" w:rsidRDefault="004110E8">
      <w:pPr>
        <w:pBdr>
          <w:top w:val="single" w:sz="4" w:space="8" w:color="D9D9D9"/>
        </w:pBdr>
        <w:spacing w:before="320" w:after="60"/>
      </w:pPr>
      <w:bookmarkStart w:id="25" w:name="AQ6"/>
      <w:bookmarkEnd w:id="25"/>
      <w:r>
        <w:rPr>
          <w:rFonts w:ascii="Clario" w:eastAsia="Clario" w:hAnsi="Clario" w:cs="Clario"/>
          <w:b/>
          <w:bCs/>
          <w:color w:val="D64000"/>
          <w:sz w:val="24"/>
          <w:szCs w:val="24"/>
        </w:rPr>
        <w:t xml:space="preserve">AQ6. </w:t>
      </w:r>
      <w:r>
        <w:rPr>
          <w:rFonts w:ascii="Clario" w:eastAsia="Clario" w:hAnsi="Clario" w:cs="Clario"/>
          <w:b/>
          <w:bCs/>
          <w:sz w:val="24"/>
          <w:szCs w:val="24"/>
        </w:rPr>
        <w:t xml:space="preserve">As AI governance becomes </w:t>
      </w:r>
      <w:proofErr w:type="gramStart"/>
      <w:r>
        <w:rPr>
          <w:rFonts w:ascii="Clario" w:eastAsia="Clario" w:hAnsi="Clario" w:cs="Clario"/>
          <w:b/>
          <w:bCs/>
          <w:sz w:val="24"/>
          <w:szCs w:val="24"/>
        </w:rPr>
        <w:t>more and more</w:t>
      </w:r>
      <w:proofErr w:type="gramEnd"/>
      <w:r>
        <w:rPr>
          <w:rFonts w:ascii="Clario" w:eastAsia="Clario" w:hAnsi="Clario" w:cs="Clario"/>
          <w:b/>
          <w:bCs/>
          <w:sz w:val="24"/>
          <w:szCs w:val="24"/>
        </w:rPr>
        <w:t xml:space="preserve"> important, what do you wish entry-level lawyers better understood about responsible AI use?</w:t>
      </w:r>
    </w:p>
    <w:p w14:paraId="04F4E263" w14:textId="77777777" w:rsidR="004B3549" w:rsidRDefault="004110E8">
      <w:pPr>
        <w:spacing w:after="140"/>
      </w:pPr>
      <w:r>
        <w:rPr>
          <w:rFonts w:ascii="Clario" w:eastAsia="Clario" w:hAnsi="Clario" w:cs="Clario"/>
          <w:i/>
          <w:iCs/>
          <w:color w:val="595959"/>
        </w:rPr>
        <w:t>Open text</w:t>
      </w:r>
    </w:p>
    <w:p w14:paraId="419DA23E"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26" w:name="_Toc241505145"/>
      <w:r>
        <w:rPr>
          <w:rFonts w:ascii="Clario" w:eastAsia="Clario" w:hAnsi="Clario" w:cs="Clario"/>
          <w:b/>
          <w:bCs/>
          <w:color w:val="FFFFFF"/>
          <w:sz w:val="22"/>
          <w:szCs w:val="22"/>
        </w:rPr>
        <w:t>SECTION A3: JUDGMENT, TRAINING AND EDUCATION</w:t>
      </w:r>
      <w:bookmarkEnd w:id="26"/>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4B3549" w14:paraId="134FB191" w14:textId="77777777">
        <w:tc>
          <w:tcPr>
            <w:tcW w:w="10070" w:type="dxa"/>
            <w:shd w:val="clear" w:color="auto" w:fill="F8EADD"/>
            <w:tcMar>
              <w:top w:w="160" w:type="dxa"/>
              <w:left w:w="200" w:type="dxa"/>
              <w:bottom w:w="160" w:type="dxa"/>
              <w:right w:w="200" w:type="dxa"/>
            </w:tcMar>
          </w:tcPr>
          <w:p w14:paraId="5765F9CA" w14:textId="77777777" w:rsidR="004B3549" w:rsidRDefault="004110E8">
            <w:pPr>
              <w:spacing w:after="60"/>
            </w:pPr>
            <w:r>
              <w:rPr>
                <w:rFonts w:ascii="Clario" w:eastAsia="Clario" w:hAnsi="Clario" w:cs="Clario"/>
                <w:b/>
                <w:bCs/>
                <w:color w:val="D64000"/>
              </w:rPr>
              <w:t>FACILITATOR NOTE</w:t>
            </w:r>
          </w:p>
          <w:p w14:paraId="7E2CAF58" w14:textId="77777777" w:rsidR="004B3549" w:rsidRDefault="004110E8">
            <w:pPr>
              <w:spacing w:after="60"/>
            </w:pPr>
            <w:r>
              <w:rPr>
                <w:rFonts w:ascii="Clario" w:eastAsia="Clario" w:hAnsi="Clario" w:cs="Clario"/>
                <w:i/>
                <w:iCs/>
                <w:color w:val="595959"/>
              </w:rPr>
              <w:t xml:space="preserve">These questions address how AI is reshaping large firm hiring and the training of junior lawyers. </w:t>
            </w:r>
          </w:p>
        </w:tc>
      </w:tr>
    </w:tbl>
    <w:p w14:paraId="735BBF0C" w14:textId="77777777" w:rsidR="004B3549" w:rsidRDefault="004110E8">
      <w:pPr>
        <w:pBdr>
          <w:top w:val="single" w:sz="4" w:space="8" w:color="D9D9D9"/>
        </w:pBdr>
        <w:spacing w:before="320" w:after="60"/>
      </w:pPr>
      <w:bookmarkStart w:id="27" w:name="AQ7"/>
      <w:bookmarkEnd w:id="27"/>
      <w:r>
        <w:rPr>
          <w:rFonts w:ascii="Clario" w:eastAsia="Clario" w:hAnsi="Clario" w:cs="Clario"/>
          <w:b/>
          <w:bCs/>
          <w:color w:val="D64000"/>
          <w:sz w:val="24"/>
          <w:szCs w:val="24"/>
        </w:rPr>
        <w:t xml:space="preserve">AQ7. </w:t>
      </w:r>
      <w:r>
        <w:rPr>
          <w:rFonts w:ascii="Clario" w:eastAsia="Clario" w:hAnsi="Clario" w:cs="Clario"/>
          <w:b/>
          <w:bCs/>
          <w:sz w:val="24"/>
          <w:szCs w:val="24"/>
        </w:rPr>
        <w:t>How confident are you that new associates have basic legal judgment to recognize when AI output is wrong or incomplete?</w:t>
      </w:r>
    </w:p>
    <w:p w14:paraId="21BD121E" w14:textId="77777777" w:rsidR="004B3549" w:rsidRDefault="004110E8">
      <w:pPr>
        <w:spacing w:after="140"/>
      </w:pPr>
      <w:r>
        <w:rPr>
          <w:rFonts w:ascii="Clario" w:eastAsia="Clario" w:hAnsi="Clario" w:cs="Clario"/>
          <w:i/>
          <w:iCs/>
          <w:color w:val="595959"/>
        </w:rPr>
        <w:t>Select one</w:t>
      </w:r>
    </w:p>
    <w:p w14:paraId="6D6CCBF5" w14:textId="77777777" w:rsidR="004B3549" w:rsidRDefault="004110E8">
      <w:pPr>
        <w:pStyle w:val="ListParagraph"/>
        <w:numPr>
          <w:ilvl w:val="0"/>
          <w:numId w:val="2"/>
        </w:numPr>
        <w:spacing w:after="90"/>
      </w:pPr>
      <w:r>
        <w:rPr>
          <w:rFonts w:ascii="Clario" w:eastAsia="Clario" w:hAnsi="Clario" w:cs="Clario"/>
          <w:sz w:val="22"/>
          <w:szCs w:val="22"/>
        </w:rPr>
        <w:t>Very confident</w:t>
      </w:r>
    </w:p>
    <w:p w14:paraId="01D965A7" w14:textId="77777777" w:rsidR="004B3549" w:rsidRDefault="004110E8">
      <w:pPr>
        <w:pStyle w:val="ListParagraph"/>
        <w:numPr>
          <w:ilvl w:val="0"/>
          <w:numId w:val="2"/>
        </w:numPr>
        <w:spacing w:after="90"/>
      </w:pPr>
      <w:r>
        <w:rPr>
          <w:rFonts w:ascii="Clario" w:eastAsia="Clario" w:hAnsi="Clario" w:cs="Clario"/>
          <w:sz w:val="22"/>
          <w:szCs w:val="22"/>
        </w:rPr>
        <w:t>Somewhat confident</w:t>
      </w:r>
    </w:p>
    <w:p w14:paraId="0C1D5DA9" w14:textId="77777777" w:rsidR="004B3549" w:rsidRDefault="004110E8">
      <w:pPr>
        <w:pStyle w:val="ListParagraph"/>
        <w:numPr>
          <w:ilvl w:val="0"/>
          <w:numId w:val="2"/>
        </w:numPr>
        <w:spacing w:after="90"/>
      </w:pPr>
      <w:r>
        <w:rPr>
          <w:rFonts w:ascii="Clario" w:eastAsia="Clario" w:hAnsi="Clario" w:cs="Clario"/>
          <w:sz w:val="22"/>
          <w:szCs w:val="22"/>
        </w:rPr>
        <w:t>Not very confident</w:t>
      </w:r>
    </w:p>
    <w:p w14:paraId="5D9ED365" w14:textId="77777777" w:rsidR="004B3549" w:rsidRDefault="004110E8">
      <w:pPr>
        <w:pStyle w:val="ListParagraph"/>
        <w:numPr>
          <w:ilvl w:val="0"/>
          <w:numId w:val="2"/>
        </w:numPr>
        <w:spacing w:after="90"/>
      </w:pPr>
      <w:r>
        <w:rPr>
          <w:rFonts w:ascii="Clario" w:eastAsia="Clario" w:hAnsi="Clario" w:cs="Clario"/>
          <w:sz w:val="22"/>
          <w:szCs w:val="22"/>
        </w:rPr>
        <w:t>Not at all confident</w:t>
      </w:r>
    </w:p>
    <w:p w14:paraId="3120A09A" w14:textId="77777777" w:rsidR="004B3549" w:rsidRDefault="004110E8">
      <w:pPr>
        <w:pBdr>
          <w:top w:val="single" w:sz="4" w:space="8" w:color="D9D9D9"/>
        </w:pBdr>
        <w:spacing w:before="320" w:after="60"/>
      </w:pPr>
      <w:bookmarkStart w:id="28" w:name="AQ8"/>
      <w:bookmarkEnd w:id="28"/>
      <w:r>
        <w:rPr>
          <w:rFonts w:ascii="Clario" w:eastAsia="Clario" w:hAnsi="Clario" w:cs="Clario"/>
          <w:b/>
          <w:bCs/>
          <w:color w:val="D64000"/>
          <w:sz w:val="24"/>
          <w:szCs w:val="24"/>
        </w:rPr>
        <w:t xml:space="preserve">AQ8. </w:t>
      </w:r>
      <w:r>
        <w:rPr>
          <w:rFonts w:ascii="Clario" w:eastAsia="Clario" w:hAnsi="Clario" w:cs="Clario"/>
          <w:b/>
          <w:bCs/>
          <w:sz w:val="24"/>
          <w:szCs w:val="24"/>
        </w:rPr>
        <w:t>Is your organization changing how you train and develop junior associates in response to AI use in legal practice?</w:t>
      </w:r>
    </w:p>
    <w:p w14:paraId="4BBDF31C" w14:textId="77777777" w:rsidR="004B3549" w:rsidRDefault="004110E8">
      <w:pPr>
        <w:spacing w:after="140"/>
      </w:pPr>
      <w:r>
        <w:rPr>
          <w:rFonts w:ascii="Clario" w:eastAsia="Clario" w:hAnsi="Clario" w:cs="Clario"/>
          <w:i/>
          <w:iCs/>
          <w:color w:val="595959"/>
        </w:rPr>
        <w:t>Select one</w:t>
      </w:r>
    </w:p>
    <w:p w14:paraId="512457BB" w14:textId="77777777" w:rsidR="009B56F2" w:rsidRPr="00190FEE" w:rsidRDefault="009B56F2" w:rsidP="009B56F2">
      <w:pPr>
        <w:pStyle w:val="ListParagraph"/>
        <w:numPr>
          <w:ilvl w:val="0"/>
          <w:numId w:val="2"/>
        </w:numPr>
        <w:spacing w:after="90"/>
        <w:rPr>
          <w:rFonts w:ascii="Clario" w:eastAsia="Clario" w:hAnsi="Clario" w:cs="Clario"/>
          <w:sz w:val="22"/>
          <w:szCs w:val="22"/>
          <w:lang w:val="en-GB"/>
        </w:rPr>
      </w:pPr>
      <w:r>
        <w:rPr>
          <w:rFonts w:ascii="Clario" w:eastAsia="Clario" w:hAnsi="Clario" w:cs="Clario"/>
          <w:sz w:val="22"/>
          <w:szCs w:val="22"/>
        </w:rPr>
        <w:t xml:space="preserve">Yes, </w:t>
      </w:r>
      <w:r>
        <w:rPr>
          <w:rFonts w:ascii="Clario" w:eastAsia="Clario" w:hAnsi="Clario" w:cs="Clario"/>
          <w:sz w:val="22"/>
          <w:szCs w:val="22"/>
          <w:lang w:val="en-GB"/>
        </w:rPr>
        <w:t>we have implemented new training and development programs</w:t>
      </w:r>
    </w:p>
    <w:p w14:paraId="7A46839C" w14:textId="77777777" w:rsidR="004B3549" w:rsidRDefault="004110E8">
      <w:pPr>
        <w:pStyle w:val="ListParagraph"/>
        <w:numPr>
          <w:ilvl w:val="0"/>
          <w:numId w:val="2"/>
        </w:numPr>
        <w:spacing w:after="90"/>
      </w:pPr>
      <w:r>
        <w:rPr>
          <w:rFonts w:ascii="Clario" w:eastAsia="Clario" w:hAnsi="Clario" w:cs="Clario"/>
          <w:sz w:val="22"/>
          <w:szCs w:val="22"/>
        </w:rPr>
        <w:t>Yes, we are redesigning our training programs</w:t>
      </w:r>
    </w:p>
    <w:p w14:paraId="7E340056" w14:textId="77777777" w:rsidR="004B3549" w:rsidRDefault="004110E8">
      <w:pPr>
        <w:pStyle w:val="ListParagraph"/>
        <w:numPr>
          <w:ilvl w:val="0"/>
          <w:numId w:val="2"/>
        </w:numPr>
        <w:spacing w:after="90"/>
      </w:pPr>
      <w:r>
        <w:rPr>
          <w:rFonts w:ascii="Clario" w:eastAsia="Clario" w:hAnsi="Clario" w:cs="Clario"/>
          <w:sz w:val="22"/>
          <w:szCs w:val="22"/>
        </w:rPr>
        <w:t>Yes, we are making some adjustments</w:t>
      </w:r>
    </w:p>
    <w:p w14:paraId="2BFDEF6F" w14:textId="77777777" w:rsidR="004B3549" w:rsidRDefault="004110E8">
      <w:pPr>
        <w:pStyle w:val="ListParagraph"/>
        <w:numPr>
          <w:ilvl w:val="0"/>
          <w:numId w:val="2"/>
        </w:numPr>
        <w:spacing w:after="90"/>
      </w:pPr>
      <w:r>
        <w:rPr>
          <w:rFonts w:ascii="Clario" w:eastAsia="Clario" w:hAnsi="Clario" w:cs="Clario"/>
          <w:sz w:val="22"/>
          <w:szCs w:val="22"/>
        </w:rPr>
        <w:t>We are discussing it but have not made changes</w:t>
      </w:r>
    </w:p>
    <w:p w14:paraId="47D74978" w14:textId="77777777" w:rsidR="004B3549" w:rsidRDefault="004110E8">
      <w:pPr>
        <w:pStyle w:val="ListParagraph"/>
        <w:numPr>
          <w:ilvl w:val="0"/>
          <w:numId w:val="2"/>
        </w:numPr>
        <w:spacing w:after="90"/>
      </w:pPr>
      <w:r>
        <w:rPr>
          <w:rFonts w:ascii="Clario" w:eastAsia="Clario" w:hAnsi="Clario" w:cs="Clario"/>
          <w:sz w:val="22"/>
          <w:szCs w:val="22"/>
        </w:rPr>
        <w:t>No changes underway</w:t>
      </w:r>
    </w:p>
    <w:p w14:paraId="292A59C3" w14:textId="77777777" w:rsidR="004B3549" w:rsidRDefault="004110E8">
      <w:pPr>
        <w:pBdr>
          <w:top w:val="single" w:sz="4" w:space="8" w:color="D9D9D9"/>
        </w:pBdr>
        <w:spacing w:before="320" w:after="60"/>
      </w:pPr>
      <w:bookmarkStart w:id="29" w:name="AQ9"/>
      <w:bookmarkEnd w:id="29"/>
      <w:r>
        <w:rPr>
          <w:rFonts w:ascii="Clario" w:eastAsia="Clario" w:hAnsi="Clario" w:cs="Clario"/>
          <w:b/>
          <w:bCs/>
          <w:color w:val="D64000"/>
          <w:sz w:val="24"/>
          <w:szCs w:val="24"/>
        </w:rPr>
        <w:t xml:space="preserve">AQ9. </w:t>
      </w:r>
      <w:r>
        <w:rPr>
          <w:rFonts w:ascii="Clario" w:eastAsia="Clario" w:hAnsi="Clario" w:cs="Clario"/>
          <w:b/>
          <w:bCs/>
          <w:sz w:val="24"/>
          <w:szCs w:val="24"/>
        </w:rPr>
        <w:t>What is the most important thing a law school could do to better prepare graduates for AI-integrated legal practice at your organization?</w:t>
      </w:r>
    </w:p>
    <w:p w14:paraId="58C24729" w14:textId="77777777" w:rsidR="004B3549" w:rsidRDefault="004110E8">
      <w:pPr>
        <w:spacing w:after="140"/>
      </w:pPr>
      <w:r>
        <w:rPr>
          <w:rFonts w:ascii="Clario" w:eastAsia="Clario" w:hAnsi="Clario" w:cs="Clario"/>
          <w:i/>
          <w:iCs/>
          <w:color w:val="595959"/>
        </w:rPr>
        <w:lastRenderedPageBreak/>
        <w:t>Open text</w:t>
      </w:r>
    </w:p>
    <w:p w14:paraId="3030C803" w14:textId="77777777" w:rsidR="008E38A8" w:rsidRDefault="004110E8">
      <w:pPr>
        <w:pBdr>
          <w:top w:val="single" w:sz="4" w:space="8" w:color="D9D9D9"/>
        </w:pBdr>
        <w:spacing w:before="320" w:after="60"/>
        <w:rPr>
          <w:rFonts w:ascii="Clario" w:eastAsia="Clario" w:hAnsi="Clario" w:cs="Clario"/>
          <w:b/>
          <w:bCs/>
          <w:color w:val="D64000"/>
          <w:sz w:val="24"/>
          <w:szCs w:val="24"/>
        </w:rPr>
      </w:pPr>
      <w:r>
        <w:rPr>
          <w:rFonts w:ascii="Clario" w:eastAsia="Clario" w:hAnsi="Clario" w:cs="Clario"/>
          <w:b/>
          <w:bCs/>
          <w:color w:val="D64000"/>
          <w:sz w:val="24"/>
          <w:szCs w:val="24"/>
        </w:rPr>
        <w:t xml:space="preserve">AQ10. </w:t>
      </w:r>
      <w:r w:rsidRPr="00E738CB">
        <w:rPr>
          <w:rFonts w:ascii="Clario" w:eastAsia="Clario" w:hAnsi="Clario" w:cs="Clario"/>
          <w:b/>
          <w:bCs/>
          <w:sz w:val="24"/>
          <w:szCs w:val="24"/>
        </w:rPr>
        <w:t>Over the next two to three years, do you expect AI to change the number of entry-level lawyers your organization hires?</w:t>
      </w:r>
    </w:p>
    <w:p w14:paraId="5A75E5F1" w14:textId="77777777" w:rsidR="008E38A8" w:rsidRDefault="004110E8">
      <w:pPr>
        <w:spacing w:after="140"/>
        <w:rPr>
          <w:rFonts w:ascii="Clario" w:eastAsia="Clario" w:hAnsi="Clario" w:cs="Clario"/>
          <w:i/>
          <w:iCs/>
          <w:color w:val="595959"/>
        </w:rPr>
      </w:pPr>
      <w:r>
        <w:rPr>
          <w:rFonts w:ascii="Clario" w:eastAsia="Clario" w:hAnsi="Clario" w:cs="Clario"/>
          <w:i/>
          <w:iCs/>
          <w:color w:val="595959"/>
        </w:rPr>
        <w:t>Select one</w:t>
      </w:r>
    </w:p>
    <w:p w14:paraId="780339FF"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expect to hire significantly fewer entry-level lawyers</w:t>
      </w:r>
    </w:p>
    <w:p w14:paraId="2ED4D79C"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expect to hire somewhat fewer entry-level lawyers</w:t>
      </w:r>
    </w:p>
    <w:p w14:paraId="36604BC5"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expect no change in entry-level hiring</w:t>
      </w:r>
    </w:p>
    <w:p w14:paraId="2747A513"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expect to hire more entry-level lawyers</w:t>
      </w:r>
    </w:p>
    <w:p w14:paraId="0294A1F2"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do not know yet</w:t>
      </w:r>
    </w:p>
    <w:p w14:paraId="1B1584CD"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do not hire at entry level</w:t>
      </w:r>
    </w:p>
    <w:p w14:paraId="239475AF" w14:textId="77777777" w:rsidR="008E38A8" w:rsidRPr="00E738CB" w:rsidRDefault="004110E8">
      <w:pPr>
        <w:pBdr>
          <w:top w:val="single" w:sz="4" w:space="8" w:color="D9D9D9"/>
        </w:pBdr>
        <w:spacing w:before="320" w:after="60"/>
        <w:rPr>
          <w:rFonts w:ascii="Clario" w:eastAsia="Clario" w:hAnsi="Clario" w:cs="Clario"/>
          <w:b/>
          <w:bCs/>
          <w:sz w:val="24"/>
          <w:szCs w:val="24"/>
        </w:rPr>
      </w:pPr>
      <w:r>
        <w:rPr>
          <w:rFonts w:ascii="Clario" w:eastAsia="Clario" w:hAnsi="Clario" w:cs="Clario"/>
          <w:b/>
          <w:bCs/>
          <w:color w:val="D64000"/>
          <w:sz w:val="24"/>
          <w:szCs w:val="24"/>
        </w:rPr>
        <w:t xml:space="preserve">AQ11. </w:t>
      </w:r>
      <w:r w:rsidRPr="00E738CB">
        <w:rPr>
          <w:rFonts w:ascii="Clario" w:eastAsia="Clario" w:hAnsi="Clario" w:cs="Clario"/>
          <w:b/>
          <w:bCs/>
          <w:sz w:val="24"/>
          <w:szCs w:val="24"/>
        </w:rPr>
        <w:t>Which functions currently performed by entry-level lawyers do you expect AI to absorb over the next three years, and which skills will you therefore be looking for when you hire?</w:t>
      </w:r>
    </w:p>
    <w:p w14:paraId="11737073" w14:textId="77777777" w:rsidR="008E38A8" w:rsidRDefault="004110E8">
      <w:pPr>
        <w:spacing w:after="140"/>
        <w:rPr>
          <w:rFonts w:ascii="Clario" w:eastAsia="Clario" w:hAnsi="Clario" w:cs="Clario"/>
          <w:i/>
          <w:iCs/>
          <w:color w:val="595959"/>
        </w:rPr>
      </w:pPr>
      <w:r>
        <w:rPr>
          <w:rFonts w:ascii="Clario" w:eastAsia="Clario" w:hAnsi="Clario" w:cs="Clario"/>
          <w:i/>
          <w:iCs/>
          <w:color w:val="595959"/>
        </w:rPr>
        <w:t>Open text</w:t>
      </w:r>
    </w:p>
    <w:p w14:paraId="14ADB642" w14:textId="77777777" w:rsidR="008E38A8" w:rsidRPr="00E738CB" w:rsidRDefault="004110E8">
      <w:pPr>
        <w:pBdr>
          <w:top w:val="single" w:sz="4" w:space="8" w:color="D9D9D9"/>
        </w:pBdr>
        <w:spacing w:before="320" w:after="60"/>
        <w:rPr>
          <w:rFonts w:ascii="Clario" w:eastAsia="Clario" w:hAnsi="Clario" w:cs="Clario"/>
          <w:b/>
          <w:bCs/>
          <w:sz w:val="24"/>
          <w:szCs w:val="24"/>
        </w:rPr>
      </w:pPr>
      <w:r>
        <w:rPr>
          <w:rFonts w:ascii="Clario" w:eastAsia="Clario" w:hAnsi="Clario" w:cs="Clario"/>
          <w:b/>
          <w:bCs/>
          <w:color w:val="D64000"/>
          <w:sz w:val="24"/>
          <w:szCs w:val="24"/>
        </w:rPr>
        <w:t xml:space="preserve">AQ12. </w:t>
      </w:r>
      <w:r w:rsidRPr="00E738CB">
        <w:rPr>
          <w:rFonts w:ascii="Clario" w:eastAsia="Clario" w:hAnsi="Clario" w:cs="Clario"/>
          <w:b/>
          <w:bCs/>
          <w:sz w:val="24"/>
          <w:szCs w:val="24"/>
        </w:rPr>
        <w:t xml:space="preserve">If less routine work is available for training purposes, where do you expect new graduates to acquire the skills that work </w:t>
      </w:r>
      <w:proofErr w:type="gramStart"/>
      <w:r w:rsidRPr="00E738CB">
        <w:rPr>
          <w:rFonts w:ascii="Clario" w:eastAsia="Clario" w:hAnsi="Clario" w:cs="Clario"/>
          <w:b/>
          <w:bCs/>
          <w:sz w:val="24"/>
          <w:szCs w:val="24"/>
        </w:rPr>
        <w:t>used</w:t>
      </w:r>
      <w:proofErr w:type="gramEnd"/>
      <w:r w:rsidRPr="00E738CB">
        <w:rPr>
          <w:rFonts w:ascii="Clario" w:eastAsia="Clario" w:hAnsi="Clario" w:cs="Clario"/>
          <w:b/>
          <w:bCs/>
          <w:sz w:val="24"/>
          <w:szCs w:val="24"/>
        </w:rPr>
        <w:t xml:space="preserve"> to teach?</w:t>
      </w:r>
    </w:p>
    <w:p w14:paraId="6735CA94" w14:textId="77777777" w:rsidR="008E38A8" w:rsidRDefault="004110E8">
      <w:pPr>
        <w:spacing w:after="140"/>
        <w:rPr>
          <w:rFonts w:ascii="Clario" w:eastAsia="Clario" w:hAnsi="Clario" w:cs="Clario"/>
          <w:i/>
          <w:iCs/>
          <w:color w:val="595959"/>
        </w:rPr>
      </w:pPr>
      <w:r>
        <w:rPr>
          <w:rFonts w:ascii="Clario" w:eastAsia="Clario" w:hAnsi="Clario" w:cs="Clario"/>
          <w:i/>
          <w:iCs/>
          <w:color w:val="595959"/>
        </w:rPr>
        <w:t>Open text</w:t>
      </w:r>
    </w:p>
    <w:p w14:paraId="15A99058" w14:textId="77777777" w:rsidR="008E38A8" w:rsidRDefault="004110E8">
      <w:pPr>
        <w:pBdr>
          <w:top w:val="single" w:sz="4" w:space="8" w:color="D9D9D9"/>
        </w:pBdr>
        <w:spacing w:before="320" w:after="60"/>
        <w:rPr>
          <w:rFonts w:ascii="Clario" w:eastAsia="Clario" w:hAnsi="Clario" w:cs="Clario"/>
          <w:b/>
          <w:bCs/>
          <w:color w:val="D64000"/>
          <w:sz w:val="24"/>
          <w:szCs w:val="24"/>
        </w:rPr>
      </w:pPr>
      <w:r>
        <w:rPr>
          <w:rFonts w:ascii="Clario" w:eastAsia="Clario" w:hAnsi="Clario" w:cs="Clario"/>
          <w:b/>
          <w:bCs/>
          <w:color w:val="D64000"/>
          <w:sz w:val="24"/>
          <w:szCs w:val="24"/>
        </w:rPr>
        <w:t xml:space="preserve">AQ13. </w:t>
      </w:r>
      <w:r w:rsidR="00721F96" w:rsidRPr="00E738CB">
        <w:rPr>
          <w:rFonts w:ascii="Clario" w:eastAsia="Clario" w:hAnsi="Clario" w:cs="Clario"/>
          <w:b/>
          <w:bCs/>
          <w:sz w:val="24"/>
          <w:szCs w:val="24"/>
        </w:rPr>
        <w:t>Which</w:t>
      </w:r>
      <w:r w:rsidRPr="00E738CB">
        <w:rPr>
          <w:rFonts w:ascii="Clario" w:eastAsia="Clario" w:hAnsi="Clario" w:cs="Clario"/>
          <w:b/>
          <w:bCs/>
          <w:sz w:val="24"/>
          <w:szCs w:val="24"/>
        </w:rPr>
        <w:t xml:space="preserve"> AI</w:t>
      </w:r>
      <w:r w:rsidR="00721F96" w:rsidRPr="00E738CB">
        <w:rPr>
          <w:rFonts w:ascii="Clario" w:eastAsia="Clario" w:hAnsi="Clario" w:cs="Clario"/>
          <w:b/>
          <w:bCs/>
          <w:sz w:val="24"/>
          <w:szCs w:val="24"/>
        </w:rPr>
        <w:t>-related skills would you most want law faculty to build into their classes</w:t>
      </w:r>
      <w:r w:rsidRPr="00E738CB">
        <w:rPr>
          <w:rFonts w:ascii="Clario" w:eastAsia="Clario" w:hAnsi="Clario" w:cs="Clario"/>
          <w:b/>
          <w:bCs/>
          <w:sz w:val="24"/>
          <w:szCs w:val="24"/>
        </w:rPr>
        <w:t>?</w:t>
      </w:r>
    </w:p>
    <w:p w14:paraId="25134E1F" w14:textId="77777777" w:rsidR="008E38A8" w:rsidRPr="00721F96" w:rsidRDefault="00721F96" w:rsidP="00721F96">
      <w:pPr>
        <w:rPr>
          <w:rFonts w:ascii="Clario" w:eastAsia="Clario" w:hAnsi="Clario"/>
          <w:i/>
        </w:rPr>
      </w:pPr>
      <w:r w:rsidRPr="00721F96">
        <w:rPr>
          <w:rFonts w:ascii="Clario" w:eastAsia="Clario" w:hAnsi="Clario"/>
          <w:i/>
        </w:rPr>
        <w:t>Open text</w:t>
      </w:r>
    </w:p>
    <w:p w14:paraId="70A8C00B" w14:textId="77777777" w:rsidR="008E38A8" w:rsidRPr="00E738CB" w:rsidRDefault="004110E8">
      <w:pPr>
        <w:pBdr>
          <w:top w:val="single" w:sz="4" w:space="8" w:color="D9D9D9"/>
        </w:pBdr>
        <w:spacing w:before="320" w:after="60"/>
        <w:rPr>
          <w:rFonts w:ascii="Clario" w:eastAsia="Clario" w:hAnsi="Clario" w:cs="Clario"/>
          <w:b/>
          <w:bCs/>
          <w:sz w:val="24"/>
          <w:szCs w:val="24"/>
        </w:rPr>
      </w:pPr>
      <w:r>
        <w:rPr>
          <w:rFonts w:ascii="Clario" w:eastAsia="Clario" w:hAnsi="Clario" w:cs="Clario"/>
          <w:b/>
          <w:bCs/>
          <w:color w:val="D64000"/>
          <w:sz w:val="24"/>
          <w:szCs w:val="24"/>
        </w:rPr>
        <w:t xml:space="preserve">AQ14. </w:t>
      </w:r>
      <w:r w:rsidRPr="00E738CB">
        <w:rPr>
          <w:rFonts w:ascii="Clario" w:eastAsia="Clario" w:hAnsi="Clario" w:cs="Clario"/>
          <w:b/>
          <w:bCs/>
          <w:sz w:val="24"/>
          <w:szCs w:val="24"/>
        </w:rPr>
        <w:t xml:space="preserve">Which specific courses, if </w:t>
      </w:r>
      <w:proofErr w:type="gramStart"/>
      <w:r w:rsidRPr="00E738CB">
        <w:rPr>
          <w:rFonts w:ascii="Clario" w:eastAsia="Clario" w:hAnsi="Clario" w:cs="Clario"/>
          <w:b/>
          <w:bCs/>
          <w:sz w:val="24"/>
          <w:szCs w:val="24"/>
        </w:rPr>
        <w:t>any</w:t>
      </w:r>
      <w:proofErr w:type="gramEnd"/>
      <w:r w:rsidRPr="00E738CB">
        <w:rPr>
          <w:rFonts w:ascii="Clario" w:eastAsia="Clario" w:hAnsi="Clario" w:cs="Clario"/>
          <w:b/>
          <w:bCs/>
          <w:sz w:val="24"/>
          <w:szCs w:val="24"/>
        </w:rPr>
        <w:t>, would you require students to take?</w:t>
      </w:r>
    </w:p>
    <w:p w14:paraId="14DC5C76" w14:textId="77777777" w:rsidR="008E38A8" w:rsidRDefault="004110E8">
      <w:pPr>
        <w:spacing w:after="140"/>
        <w:rPr>
          <w:rFonts w:ascii="Clario" w:eastAsia="Clario" w:hAnsi="Clario" w:cs="Clario"/>
          <w:i/>
          <w:iCs/>
          <w:color w:val="595959"/>
        </w:rPr>
      </w:pPr>
      <w:r>
        <w:rPr>
          <w:rFonts w:ascii="Clario" w:eastAsia="Clario" w:hAnsi="Clario" w:cs="Clario"/>
          <w:i/>
          <w:iCs/>
          <w:color w:val="595959"/>
        </w:rPr>
        <w:t>Open text</w:t>
      </w:r>
    </w:p>
    <w:p w14:paraId="64D3D516" w14:textId="77777777" w:rsidR="004B3549" w:rsidRDefault="004110E8">
      <w:pPr>
        <w:pBdr>
          <w:top w:val="single" w:sz="4" w:space="8" w:color="D9D9D9"/>
        </w:pBdr>
        <w:spacing w:before="400"/>
        <w:jc w:val="center"/>
      </w:pPr>
      <w:r>
        <w:rPr>
          <w:rFonts w:ascii="Clario" w:eastAsia="Clario" w:hAnsi="Clario" w:cs="Clario"/>
          <w:i/>
          <w:iCs/>
          <w:color w:val="595959"/>
        </w:rPr>
        <w:t>Thank you for taking the time to share your perspective.</w:t>
      </w:r>
    </w:p>
    <w:p w14:paraId="2DA28C01" w14:textId="77777777" w:rsidR="004B3549" w:rsidRDefault="004110E8">
      <w:pPr>
        <w:pStyle w:val="Heading1"/>
        <w:pageBreakBefore/>
        <w:pBdr>
          <w:bottom w:val="single" w:sz="12" w:space="4" w:color="D64000"/>
        </w:pBdr>
        <w:spacing w:after="160"/>
      </w:pPr>
      <w:bookmarkStart w:id="30" w:name="_Toc241505146"/>
      <w:r>
        <w:rPr>
          <w:rFonts w:ascii="Clario Medium" w:eastAsia="Clario" w:hAnsi="Clario Medium" w:cs="Clario Medium"/>
          <w:b/>
          <w:bCs/>
          <w:color w:val="D64000"/>
          <w:sz w:val="36"/>
          <w:szCs w:val="36"/>
        </w:rPr>
        <w:lastRenderedPageBreak/>
        <w:t>Track B: Small Firm, Midsize Firm, Solo, Government, and Public Interest Survey</w:t>
      </w:r>
      <w:bookmarkEnd w:id="30"/>
    </w:p>
    <w:p w14:paraId="4FE1C220" w14:textId="77777777" w:rsidR="004B3549" w:rsidRDefault="004110E8">
      <w:pPr>
        <w:pStyle w:val="ListParagraph"/>
        <w:numPr>
          <w:ilvl w:val="0"/>
          <w:numId w:val="3"/>
        </w:numPr>
        <w:spacing w:after="120"/>
        <w:ind w:left="440"/>
      </w:pPr>
      <w:r>
        <w:rPr>
          <w:rFonts w:ascii="Clario" w:eastAsia="Clario" w:hAnsi="Clario" w:cs="Clario"/>
          <w:b/>
          <w:bCs/>
          <w:sz w:val="22"/>
          <w:szCs w:val="22"/>
        </w:rPr>
        <w:t>Administered by:</w:t>
      </w:r>
      <w:r>
        <w:rPr>
          <w:rFonts w:ascii="Clario" w:eastAsia="Clario" w:hAnsi="Clario" w:cs="Clario"/>
          <w:sz w:val="22"/>
          <w:szCs w:val="22"/>
        </w:rPr>
        <w:t xml:space="preserve"> Careers service, or the dean’s or head of school’s office.</w:t>
      </w:r>
    </w:p>
    <w:p w14:paraId="22E13592" w14:textId="77777777" w:rsidR="004B3549" w:rsidRDefault="004110E8">
      <w:pPr>
        <w:pStyle w:val="ListParagraph"/>
        <w:numPr>
          <w:ilvl w:val="0"/>
          <w:numId w:val="3"/>
        </w:numPr>
        <w:spacing w:after="120"/>
        <w:ind w:left="440"/>
      </w:pPr>
      <w:r>
        <w:rPr>
          <w:rFonts w:ascii="Clario" w:eastAsia="Clario" w:hAnsi="Clario" w:cs="Clario"/>
          <w:b/>
          <w:bCs/>
          <w:sz w:val="22"/>
          <w:szCs w:val="22"/>
        </w:rPr>
        <w:t>Format:</w:t>
      </w:r>
      <w:r>
        <w:rPr>
          <w:rFonts w:ascii="Clario" w:eastAsia="Clario" w:hAnsi="Clario" w:cs="Clario"/>
          <w:sz w:val="22"/>
          <w:szCs w:val="22"/>
        </w:rPr>
        <w:t xml:space="preserve"> Online survey, 15-20 minutes.</w:t>
      </w:r>
    </w:p>
    <w:p w14:paraId="34D0E3C1" w14:textId="77777777" w:rsidR="004B3549" w:rsidRDefault="004110E8">
      <w:pPr>
        <w:pStyle w:val="ListParagraph"/>
        <w:numPr>
          <w:ilvl w:val="0"/>
          <w:numId w:val="3"/>
        </w:numPr>
        <w:spacing w:after="120"/>
        <w:ind w:left="440"/>
      </w:pPr>
      <w:r>
        <w:rPr>
          <w:rFonts w:ascii="Clario" w:eastAsia="Clario" w:hAnsi="Clario" w:cs="Clario"/>
          <w:b/>
          <w:bCs/>
          <w:sz w:val="22"/>
          <w:szCs w:val="22"/>
        </w:rPr>
        <w:t>Target respondents:</w:t>
      </w:r>
      <w:r>
        <w:rPr>
          <w:rFonts w:ascii="Clario" w:eastAsia="Clario" w:hAnsi="Clario" w:cs="Clario"/>
          <w:sz w:val="22"/>
          <w:szCs w:val="22"/>
        </w:rPr>
        <w:t xml:space="preserve"> Managing partners, lawyers responsible for hiring, office managers with hiring responsibility, leads of publicly funded defense and legal aid organizations, government agency counsel.</w:t>
      </w:r>
    </w:p>
    <w:p w14:paraId="4CBE220D" w14:textId="77777777" w:rsidR="004B3549" w:rsidRDefault="004110E8">
      <w:pPr>
        <w:pStyle w:val="ListParagraph"/>
        <w:numPr>
          <w:ilvl w:val="0"/>
          <w:numId w:val="3"/>
        </w:numPr>
        <w:spacing w:after="120"/>
        <w:ind w:left="440"/>
      </w:pPr>
      <w:r>
        <w:rPr>
          <w:rFonts w:ascii="Clario" w:eastAsia="Clario" w:hAnsi="Clario" w:cs="Clario"/>
          <w:b/>
          <w:bCs/>
          <w:sz w:val="22"/>
          <w:szCs w:val="22"/>
        </w:rPr>
        <w:t>Recommended sample size:</w:t>
      </w:r>
      <w:r>
        <w:rPr>
          <w:rFonts w:ascii="Clario" w:eastAsia="Clario" w:hAnsi="Clario" w:cs="Clario"/>
          <w:sz w:val="22"/>
          <w:szCs w:val="22"/>
        </w:rPr>
        <w:t xml:space="preserve"> Minimum 10 to 15 responses across employer types. Treat the results as indicative of what your employers think, not as a statistically representative sample.</w:t>
      </w:r>
    </w:p>
    <w:p w14:paraId="352D3CBE" w14:textId="77777777" w:rsidR="004B3549" w:rsidRDefault="004110E8">
      <w:pPr>
        <w:pStyle w:val="ListParagraph"/>
        <w:numPr>
          <w:ilvl w:val="0"/>
          <w:numId w:val="3"/>
        </w:numPr>
        <w:spacing w:after="120"/>
        <w:ind w:left="440"/>
      </w:pPr>
      <w:r>
        <w:rPr>
          <w:rFonts w:ascii="Clario" w:eastAsia="Clario" w:hAnsi="Clario" w:cs="Clario"/>
          <w:b/>
          <w:bCs/>
          <w:sz w:val="22"/>
          <w:szCs w:val="22"/>
        </w:rPr>
        <w:t>Timing:</w:t>
      </w:r>
      <w:r>
        <w:rPr>
          <w:rFonts w:ascii="Clario" w:eastAsia="Clario" w:hAnsi="Clario" w:cs="Clario"/>
          <w:sz w:val="22"/>
          <w:szCs w:val="22"/>
        </w:rPr>
        <w:t xml:space="preserve"> Best sent at the same point in the cycle as Track A, once your main placement or internship programs have ended and before your recruitment season intensifies. If that window has passed, send it at any point outside your peak recruitment weeks. Follow up with non-respondents one semester later.</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4B3549" w14:paraId="7F1C386E" w14:textId="77777777">
        <w:tc>
          <w:tcPr>
            <w:tcW w:w="10070" w:type="dxa"/>
            <w:shd w:val="clear" w:color="auto" w:fill="F8EADD"/>
            <w:tcMar>
              <w:top w:w="160" w:type="dxa"/>
              <w:left w:w="200" w:type="dxa"/>
              <w:bottom w:w="160" w:type="dxa"/>
              <w:right w:w="200" w:type="dxa"/>
            </w:tcMar>
          </w:tcPr>
          <w:p w14:paraId="23800DB5" w14:textId="77777777" w:rsidR="004B3549" w:rsidRDefault="004110E8">
            <w:pPr>
              <w:spacing w:after="60"/>
            </w:pPr>
            <w:r>
              <w:rPr>
                <w:rFonts w:ascii="Clario" w:eastAsia="Clario" w:hAnsi="Clario" w:cs="Clario"/>
                <w:b/>
                <w:bCs/>
                <w:color w:val="D64000"/>
              </w:rPr>
              <w:t>NOTE ON THIS TRACK’S DESIGN</w:t>
            </w:r>
          </w:p>
          <w:p w14:paraId="029A9394" w14:textId="77777777" w:rsidR="004B3549" w:rsidRDefault="004110E8">
            <w:pPr>
              <w:spacing w:after="60"/>
            </w:pPr>
            <w:r>
              <w:rPr>
                <w:rFonts w:ascii="Clario" w:eastAsia="Clario" w:hAnsi="Clario" w:cs="Clario"/>
                <w:i/>
                <w:iCs/>
                <w:color w:val="595959"/>
              </w:rPr>
              <w:t>The AI skills that matter most for graduates entering small and midsize firms, solo practice, government, and publicly funded or not-for-profit work are different from large firm expectations. Traditionally, growth models at smaller firms required proportional increases in staff, office space, and management complexity. Now AI-powered efficiency allows revenue scaling without expanding operational overhead. For a graduate opening or joining a small practice, AI competency is about doing legal work better and being able to run a practice. AI-driven automation reduces administrative burdens and minimizes human error, especially with time-consuming tasks like drafting correspondence and preparing invoices.</w:t>
            </w:r>
          </w:p>
        </w:tc>
      </w:tr>
    </w:tbl>
    <w:p w14:paraId="78ADBF7B"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31" w:name="_Toc241505147"/>
      <w:r>
        <w:rPr>
          <w:rFonts w:ascii="Clario" w:eastAsia="Clario" w:hAnsi="Clario" w:cs="Clario"/>
          <w:b/>
          <w:bCs/>
          <w:color w:val="FFFFFF"/>
          <w:sz w:val="22"/>
          <w:szCs w:val="22"/>
        </w:rPr>
        <w:t>SECTION B1: AI IN YOUR PRACTICE</w:t>
      </w:r>
      <w:bookmarkEnd w:id="31"/>
    </w:p>
    <w:p w14:paraId="3C97DBA1" w14:textId="77777777" w:rsidR="004B3549" w:rsidRDefault="004110E8">
      <w:pPr>
        <w:pBdr>
          <w:top w:val="single" w:sz="4" w:space="8" w:color="D9D9D9"/>
        </w:pBdr>
        <w:spacing w:before="320" w:after="60"/>
      </w:pPr>
      <w:bookmarkStart w:id="32" w:name="BQ1"/>
      <w:bookmarkEnd w:id="32"/>
      <w:r>
        <w:rPr>
          <w:rFonts w:ascii="Clario" w:eastAsia="Clario" w:hAnsi="Clario" w:cs="Clario"/>
          <w:b/>
          <w:bCs/>
          <w:color w:val="D64000"/>
          <w:sz w:val="24"/>
          <w:szCs w:val="24"/>
        </w:rPr>
        <w:t xml:space="preserve">BQ1. </w:t>
      </w:r>
      <w:r>
        <w:rPr>
          <w:rFonts w:ascii="Clario" w:eastAsia="Clario" w:hAnsi="Clario" w:cs="Clario"/>
          <w:b/>
          <w:bCs/>
          <w:sz w:val="24"/>
          <w:szCs w:val="24"/>
        </w:rPr>
        <w:t>Which of the following do you currently use AI for in your legal practice?</w:t>
      </w:r>
    </w:p>
    <w:p w14:paraId="28D17267" w14:textId="77777777" w:rsidR="004B3549" w:rsidRDefault="004110E8">
      <w:pPr>
        <w:spacing w:after="140"/>
      </w:pPr>
      <w:r>
        <w:rPr>
          <w:rFonts w:ascii="Clario" w:eastAsia="Clario" w:hAnsi="Clario" w:cs="Clario"/>
          <w:i/>
          <w:iCs/>
          <w:color w:val="595959"/>
        </w:rPr>
        <w:t>Select all that apply.</w:t>
      </w:r>
    </w:p>
    <w:p w14:paraId="061E94C4" w14:textId="77777777" w:rsidR="004B3549" w:rsidRDefault="004110E8">
      <w:pPr>
        <w:pStyle w:val="ListParagraph"/>
        <w:numPr>
          <w:ilvl w:val="0"/>
          <w:numId w:val="2"/>
        </w:numPr>
        <w:spacing w:after="90"/>
      </w:pPr>
      <w:r>
        <w:rPr>
          <w:rFonts w:ascii="Clario" w:eastAsia="Clario" w:hAnsi="Clario" w:cs="Clario"/>
          <w:sz w:val="22"/>
          <w:szCs w:val="22"/>
        </w:rPr>
        <w:t>Legal research</w:t>
      </w:r>
    </w:p>
    <w:p w14:paraId="5E3DD148" w14:textId="77777777" w:rsidR="004B3549" w:rsidRDefault="004110E8">
      <w:pPr>
        <w:pStyle w:val="ListParagraph"/>
        <w:numPr>
          <w:ilvl w:val="0"/>
          <w:numId w:val="2"/>
        </w:numPr>
        <w:spacing w:after="90"/>
      </w:pPr>
      <w:r>
        <w:rPr>
          <w:rFonts w:ascii="Clario" w:eastAsia="Clario" w:hAnsi="Clario" w:cs="Clario"/>
          <w:sz w:val="22"/>
          <w:szCs w:val="22"/>
        </w:rPr>
        <w:t>Drafting documents, submissions, or correspondence</w:t>
      </w:r>
    </w:p>
    <w:p w14:paraId="0492AC33" w14:textId="77777777" w:rsidR="004B3549" w:rsidRDefault="004110E8">
      <w:pPr>
        <w:pStyle w:val="ListParagraph"/>
        <w:numPr>
          <w:ilvl w:val="0"/>
          <w:numId w:val="2"/>
        </w:numPr>
        <w:spacing w:after="90"/>
      </w:pPr>
      <w:r>
        <w:rPr>
          <w:rFonts w:ascii="Clario" w:eastAsia="Clario" w:hAnsi="Clario" w:cs="Clario"/>
          <w:sz w:val="22"/>
          <w:szCs w:val="22"/>
        </w:rPr>
        <w:t>Client intake and communication</w:t>
      </w:r>
    </w:p>
    <w:p w14:paraId="09E4C95E" w14:textId="77777777" w:rsidR="004B3549" w:rsidRDefault="004110E8">
      <w:pPr>
        <w:pStyle w:val="ListParagraph"/>
        <w:numPr>
          <w:ilvl w:val="0"/>
          <w:numId w:val="2"/>
        </w:numPr>
        <w:spacing w:after="90"/>
      </w:pPr>
      <w:r>
        <w:rPr>
          <w:rFonts w:ascii="Clario" w:eastAsia="Clario" w:hAnsi="Clario" w:cs="Clario"/>
          <w:sz w:val="22"/>
          <w:szCs w:val="22"/>
        </w:rPr>
        <w:t>Billing, timekeeping, and invoicing</w:t>
      </w:r>
    </w:p>
    <w:p w14:paraId="290DCE67" w14:textId="77777777" w:rsidR="004B3549" w:rsidRDefault="004110E8">
      <w:pPr>
        <w:pStyle w:val="ListParagraph"/>
        <w:numPr>
          <w:ilvl w:val="0"/>
          <w:numId w:val="2"/>
        </w:numPr>
        <w:spacing w:after="90"/>
      </w:pPr>
      <w:r>
        <w:rPr>
          <w:rFonts w:ascii="Clario" w:eastAsia="Clario" w:hAnsi="Clario" w:cs="Clario"/>
          <w:sz w:val="22"/>
          <w:szCs w:val="22"/>
        </w:rPr>
        <w:t>Technology assisted review and document analytics in discovery</w:t>
      </w:r>
    </w:p>
    <w:p w14:paraId="11B40230"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Document organization and file management</w:t>
      </w:r>
    </w:p>
    <w:p w14:paraId="41C4AAD4" w14:textId="77777777" w:rsidR="004B3549" w:rsidRDefault="004110E8">
      <w:pPr>
        <w:pStyle w:val="ListParagraph"/>
        <w:numPr>
          <w:ilvl w:val="0"/>
          <w:numId w:val="2"/>
        </w:numPr>
        <w:spacing w:after="90"/>
      </w:pPr>
      <w:r>
        <w:rPr>
          <w:rFonts w:ascii="Clario" w:eastAsia="Clario" w:hAnsi="Clario" w:cs="Clario"/>
          <w:sz w:val="22"/>
          <w:szCs w:val="22"/>
        </w:rPr>
        <w:t>Case management and scheduling</w:t>
      </w:r>
    </w:p>
    <w:p w14:paraId="30DA541E" w14:textId="77777777" w:rsidR="004B3549" w:rsidRDefault="004110E8">
      <w:pPr>
        <w:pStyle w:val="ListParagraph"/>
        <w:numPr>
          <w:ilvl w:val="0"/>
          <w:numId w:val="2"/>
        </w:numPr>
        <w:spacing w:after="90"/>
      </w:pPr>
      <w:r>
        <w:rPr>
          <w:rFonts w:ascii="Clario" w:eastAsia="Clario" w:hAnsi="Clario" w:cs="Clario"/>
          <w:sz w:val="22"/>
          <w:szCs w:val="22"/>
        </w:rPr>
        <w:t>Contract review or drafting</w:t>
      </w:r>
    </w:p>
    <w:p w14:paraId="42D9D937" w14:textId="77777777" w:rsidR="004B3549" w:rsidRDefault="004110E8">
      <w:pPr>
        <w:pStyle w:val="ListParagraph"/>
        <w:numPr>
          <w:ilvl w:val="0"/>
          <w:numId w:val="2"/>
        </w:numPr>
        <w:spacing w:after="90"/>
      </w:pPr>
      <w:r>
        <w:rPr>
          <w:rFonts w:ascii="Clario" w:eastAsia="Clario" w:hAnsi="Clario" w:cs="Clario"/>
          <w:sz w:val="22"/>
          <w:szCs w:val="22"/>
        </w:rPr>
        <w:t>General administrative tasks</w:t>
      </w:r>
    </w:p>
    <w:p w14:paraId="3A6EF669" w14:textId="77777777" w:rsidR="004B3549" w:rsidRDefault="004110E8">
      <w:pPr>
        <w:pStyle w:val="ListParagraph"/>
        <w:numPr>
          <w:ilvl w:val="0"/>
          <w:numId w:val="2"/>
        </w:numPr>
        <w:spacing w:after="90"/>
      </w:pPr>
      <w:r>
        <w:rPr>
          <w:rFonts w:ascii="Clario" w:eastAsia="Clario" w:hAnsi="Clario" w:cs="Clario"/>
          <w:sz w:val="22"/>
          <w:szCs w:val="22"/>
        </w:rPr>
        <w:t>I do not currently use AI in my practice</w:t>
      </w:r>
    </w:p>
    <w:p w14:paraId="4DEFF568" w14:textId="77777777" w:rsidR="004B3549" w:rsidRDefault="004110E8">
      <w:pPr>
        <w:pBdr>
          <w:top w:val="single" w:sz="4" w:space="8" w:color="D9D9D9"/>
        </w:pBdr>
        <w:spacing w:before="320" w:after="60"/>
      </w:pPr>
      <w:bookmarkStart w:id="33" w:name="BQ2"/>
      <w:bookmarkEnd w:id="33"/>
      <w:r>
        <w:rPr>
          <w:rFonts w:ascii="Clario" w:eastAsia="Clario" w:hAnsi="Clario" w:cs="Clario"/>
          <w:b/>
          <w:bCs/>
          <w:color w:val="D64000"/>
          <w:sz w:val="24"/>
          <w:szCs w:val="24"/>
        </w:rPr>
        <w:t xml:space="preserve">BQ2. </w:t>
      </w:r>
      <w:r>
        <w:rPr>
          <w:rFonts w:ascii="Clario" w:eastAsia="Clario" w:hAnsi="Clario" w:cs="Clario"/>
          <w:b/>
          <w:bCs/>
          <w:sz w:val="24"/>
          <w:szCs w:val="24"/>
        </w:rPr>
        <w:t>What is the biggest operational challenge in your law practice that you believe AI could help address?</w:t>
      </w:r>
    </w:p>
    <w:p w14:paraId="09A679C4" w14:textId="77777777" w:rsidR="004B3549" w:rsidRDefault="004110E8">
      <w:pPr>
        <w:spacing w:after="140"/>
      </w:pPr>
      <w:r>
        <w:rPr>
          <w:rFonts w:ascii="Clario" w:eastAsia="Clario" w:hAnsi="Clario" w:cs="Clario"/>
          <w:i/>
          <w:color w:val="595959" w:themeColor="text1" w:themeTint="A6"/>
        </w:rPr>
        <w:t>Open text</w:t>
      </w:r>
    </w:p>
    <w:p w14:paraId="529A05A8" w14:textId="77777777" w:rsidR="1D6CA72F" w:rsidRDefault="1D6CA72F" w:rsidP="1D6CA72F">
      <w:pPr>
        <w:pBdr>
          <w:top w:val="single" w:sz="4" w:space="8" w:color="D9D9D9"/>
        </w:pBdr>
        <w:spacing w:before="320" w:after="60"/>
        <w:rPr>
          <w:rFonts w:ascii="Clario" w:eastAsia="Clario" w:hAnsi="Clario" w:cs="Clario"/>
          <w:b/>
          <w:bCs/>
          <w:color w:val="D64000"/>
          <w:sz w:val="24"/>
          <w:szCs w:val="24"/>
        </w:rPr>
      </w:pPr>
    </w:p>
    <w:p w14:paraId="79D7D35F" w14:textId="77777777" w:rsidR="004B3549" w:rsidRDefault="004110E8">
      <w:pPr>
        <w:pBdr>
          <w:top w:val="single" w:sz="4" w:space="8" w:color="D9D9D9"/>
        </w:pBdr>
        <w:spacing w:before="320" w:after="60"/>
      </w:pPr>
      <w:bookmarkStart w:id="34" w:name="BQ3"/>
      <w:bookmarkEnd w:id="34"/>
      <w:r>
        <w:rPr>
          <w:rFonts w:ascii="Clario" w:eastAsia="Clario" w:hAnsi="Clario" w:cs="Clario"/>
          <w:b/>
          <w:bCs/>
          <w:color w:val="D64000"/>
          <w:sz w:val="24"/>
          <w:szCs w:val="24"/>
        </w:rPr>
        <w:t xml:space="preserve">BQ3. </w:t>
      </w:r>
      <w:r>
        <w:rPr>
          <w:rFonts w:ascii="Clario" w:eastAsia="Clario" w:hAnsi="Clario" w:cs="Clario"/>
          <w:b/>
          <w:bCs/>
          <w:sz w:val="24"/>
          <w:szCs w:val="24"/>
        </w:rPr>
        <w:t>How would you describe your organization’s current use of AI tools in its legal practice?</w:t>
      </w:r>
    </w:p>
    <w:p w14:paraId="67D4DF71" w14:textId="77777777" w:rsidR="004B3549" w:rsidRDefault="004110E8">
      <w:pPr>
        <w:spacing w:after="140"/>
      </w:pPr>
      <w:r>
        <w:rPr>
          <w:rFonts w:ascii="Clario" w:eastAsia="Clario" w:hAnsi="Clario" w:cs="Clario"/>
          <w:i/>
          <w:iCs/>
          <w:color w:val="595959"/>
        </w:rPr>
        <w:t>Select one</w:t>
      </w:r>
    </w:p>
    <w:p w14:paraId="6C8CDCAC" w14:textId="77777777" w:rsidR="004B3549" w:rsidRDefault="004110E8">
      <w:pPr>
        <w:pStyle w:val="ListParagraph"/>
        <w:numPr>
          <w:ilvl w:val="0"/>
          <w:numId w:val="2"/>
        </w:numPr>
        <w:spacing w:after="90"/>
      </w:pPr>
      <w:r>
        <w:rPr>
          <w:rFonts w:ascii="Clario" w:eastAsia="Clario" w:hAnsi="Clario" w:cs="Clario"/>
          <w:sz w:val="22"/>
          <w:szCs w:val="22"/>
        </w:rPr>
        <w:t>We have not yet adopted AI tools</w:t>
      </w:r>
    </w:p>
    <w:p w14:paraId="72FA9E87" w14:textId="77777777" w:rsidR="004B3549" w:rsidRDefault="004110E8">
      <w:pPr>
        <w:pStyle w:val="ListParagraph"/>
        <w:numPr>
          <w:ilvl w:val="0"/>
          <w:numId w:val="2"/>
        </w:numPr>
        <w:spacing w:after="90"/>
      </w:pPr>
      <w:r>
        <w:rPr>
          <w:rFonts w:ascii="Clario" w:eastAsia="Clario" w:hAnsi="Clario" w:cs="Clario"/>
          <w:sz w:val="22"/>
          <w:szCs w:val="22"/>
        </w:rPr>
        <w:t>We are experimenting with free or low-cost tools individually</w:t>
      </w:r>
    </w:p>
    <w:p w14:paraId="13A09E8D" w14:textId="77777777" w:rsidR="004B3549" w:rsidRDefault="004110E8">
      <w:pPr>
        <w:pStyle w:val="ListParagraph"/>
        <w:numPr>
          <w:ilvl w:val="0"/>
          <w:numId w:val="2"/>
        </w:numPr>
        <w:spacing w:after="90"/>
      </w:pPr>
      <w:r>
        <w:rPr>
          <w:rFonts w:ascii="Clario" w:eastAsia="Clario" w:hAnsi="Clario" w:cs="Clario"/>
          <w:sz w:val="22"/>
          <w:szCs w:val="22"/>
        </w:rPr>
        <w:t>We have adopted specific tools for specific tasks</w:t>
      </w:r>
    </w:p>
    <w:p w14:paraId="13EF444B" w14:textId="77777777" w:rsidR="004B3549" w:rsidRDefault="004110E8">
      <w:pPr>
        <w:pStyle w:val="ListParagraph"/>
        <w:numPr>
          <w:ilvl w:val="0"/>
          <w:numId w:val="2"/>
        </w:numPr>
        <w:spacing w:after="90"/>
      </w:pPr>
      <w:r>
        <w:rPr>
          <w:rFonts w:ascii="Clario" w:eastAsia="Clario" w:hAnsi="Clario" w:cs="Clario"/>
          <w:sz w:val="22"/>
          <w:szCs w:val="22"/>
        </w:rPr>
        <w:t>AI is integrated into how we run the practice day-to-day</w:t>
      </w:r>
    </w:p>
    <w:p w14:paraId="5D1BA625"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35" w:name="_Toc241505148"/>
      <w:r>
        <w:rPr>
          <w:rFonts w:ascii="Clario" w:eastAsia="Clario" w:hAnsi="Clario" w:cs="Clario"/>
          <w:b/>
          <w:bCs/>
          <w:color w:val="FFFFFF"/>
          <w:sz w:val="22"/>
          <w:szCs w:val="22"/>
        </w:rPr>
        <w:t>SECTION B2: WHAT YOU NEED FROM NEW GRADUATES</w:t>
      </w:r>
      <w:bookmarkEnd w:id="35"/>
    </w:p>
    <w:p w14:paraId="08C1BC6D" w14:textId="77777777" w:rsidR="004B3549" w:rsidRDefault="004110E8">
      <w:pPr>
        <w:pBdr>
          <w:top w:val="single" w:sz="4" w:space="8" w:color="D9D9D9"/>
        </w:pBdr>
        <w:spacing w:before="320" w:after="60"/>
      </w:pPr>
      <w:bookmarkStart w:id="36" w:name="BQ4"/>
      <w:bookmarkEnd w:id="36"/>
      <w:r>
        <w:rPr>
          <w:rFonts w:ascii="Clario" w:eastAsia="Clario" w:hAnsi="Clario" w:cs="Clario"/>
          <w:b/>
          <w:bCs/>
          <w:color w:val="D64000"/>
          <w:sz w:val="24"/>
          <w:szCs w:val="24"/>
        </w:rPr>
        <w:t xml:space="preserve">BQ4. </w:t>
      </w:r>
      <w:r>
        <w:rPr>
          <w:rFonts w:ascii="Clario" w:eastAsia="Clario" w:hAnsi="Clario" w:cs="Clario"/>
          <w:b/>
          <w:bCs/>
          <w:sz w:val="24"/>
          <w:szCs w:val="24"/>
        </w:rPr>
        <w:t>When you hire a new lawyer today, which of the following skills do you most need them to have?</w:t>
      </w:r>
    </w:p>
    <w:p w14:paraId="0B66530E" w14:textId="77777777" w:rsidR="004B3549" w:rsidRDefault="004110E8">
      <w:pPr>
        <w:spacing w:after="140"/>
      </w:pPr>
      <w:r>
        <w:rPr>
          <w:rFonts w:ascii="Clario" w:eastAsia="Clario" w:hAnsi="Clario" w:cs="Clario"/>
          <w:i/>
          <w:iCs/>
          <w:color w:val="595959"/>
        </w:rPr>
        <w:t>Rate each skill.</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2090"/>
        <w:gridCol w:w="2090"/>
        <w:gridCol w:w="2090"/>
      </w:tblGrid>
      <w:tr w:rsidR="004B3549" w14:paraId="714070E6" w14:textId="77777777">
        <w:trPr>
          <w:tblHeader/>
        </w:trPr>
        <w:tc>
          <w:tcPr>
            <w:tcW w:w="3800" w:type="dxa"/>
            <w:shd w:val="clear" w:color="auto" w:fill="123121"/>
            <w:tcMar>
              <w:top w:w="90" w:type="dxa"/>
              <w:left w:w="100" w:type="dxa"/>
              <w:bottom w:w="90" w:type="dxa"/>
              <w:right w:w="100" w:type="dxa"/>
            </w:tcMar>
            <w:vAlign w:val="center"/>
          </w:tcPr>
          <w:p w14:paraId="6F8CEF10" w14:textId="77777777" w:rsidR="004B3549" w:rsidRDefault="004110E8">
            <w:pPr>
              <w:jc w:val="center"/>
            </w:pPr>
            <w:r>
              <w:rPr>
                <w:rFonts w:ascii="Clario" w:eastAsia="Clario" w:hAnsi="Clario" w:cs="Clario"/>
                <w:b/>
                <w:bCs/>
                <w:color w:val="FFFFFF"/>
                <w:sz w:val="19"/>
                <w:szCs w:val="19"/>
              </w:rPr>
              <w:t>Skill</w:t>
            </w:r>
          </w:p>
        </w:tc>
        <w:tc>
          <w:tcPr>
            <w:tcW w:w="2090" w:type="dxa"/>
            <w:shd w:val="clear" w:color="auto" w:fill="123121"/>
            <w:tcMar>
              <w:top w:w="90" w:type="dxa"/>
              <w:left w:w="100" w:type="dxa"/>
              <w:bottom w:w="90" w:type="dxa"/>
              <w:right w:w="100" w:type="dxa"/>
            </w:tcMar>
            <w:vAlign w:val="center"/>
          </w:tcPr>
          <w:p w14:paraId="0CBC34BF" w14:textId="77777777" w:rsidR="004B3549" w:rsidRDefault="00721F96">
            <w:pPr>
              <w:jc w:val="center"/>
            </w:pPr>
            <w:r>
              <w:rPr>
                <w:rFonts w:ascii="Clario" w:eastAsia="Clario" w:hAnsi="Clario" w:cs="Clario"/>
                <w:b/>
                <w:bCs/>
                <w:color w:val="FFFFFF"/>
                <w:sz w:val="19"/>
                <w:szCs w:val="19"/>
              </w:rPr>
              <w:t>Essential</w:t>
            </w:r>
          </w:p>
        </w:tc>
        <w:tc>
          <w:tcPr>
            <w:tcW w:w="2090" w:type="dxa"/>
            <w:shd w:val="clear" w:color="auto" w:fill="123121"/>
            <w:tcMar>
              <w:top w:w="90" w:type="dxa"/>
              <w:left w:w="100" w:type="dxa"/>
              <w:bottom w:w="90" w:type="dxa"/>
              <w:right w:w="100" w:type="dxa"/>
            </w:tcMar>
            <w:vAlign w:val="center"/>
          </w:tcPr>
          <w:p w14:paraId="2B4047A6" w14:textId="77777777" w:rsidR="004B3549" w:rsidRDefault="00721F96">
            <w:pPr>
              <w:jc w:val="center"/>
            </w:pPr>
            <w:r>
              <w:rPr>
                <w:rFonts w:ascii="Clario" w:eastAsia="Clario" w:hAnsi="Clario" w:cs="Clario"/>
                <w:b/>
                <w:bCs/>
                <w:color w:val="FFFFFF"/>
                <w:sz w:val="19"/>
                <w:szCs w:val="19"/>
              </w:rPr>
              <w:t>Useful but not required</w:t>
            </w:r>
          </w:p>
        </w:tc>
        <w:tc>
          <w:tcPr>
            <w:tcW w:w="2090" w:type="dxa"/>
            <w:shd w:val="clear" w:color="auto" w:fill="123121"/>
            <w:tcMar>
              <w:top w:w="90" w:type="dxa"/>
              <w:left w:w="100" w:type="dxa"/>
              <w:bottom w:w="90" w:type="dxa"/>
              <w:right w:w="100" w:type="dxa"/>
            </w:tcMar>
            <w:vAlign w:val="center"/>
          </w:tcPr>
          <w:p w14:paraId="5C0970FD" w14:textId="77777777" w:rsidR="004B3549" w:rsidRDefault="00721F96">
            <w:pPr>
              <w:jc w:val="center"/>
            </w:pPr>
            <w:r>
              <w:rPr>
                <w:rFonts w:ascii="Clario" w:eastAsia="Clario" w:hAnsi="Clario" w:cs="Clario"/>
                <w:b/>
                <w:bCs/>
                <w:color w:val="FFFFFF"/>
                <w:sz w:val="19"/>
                <w:szCs w:val="19"/>
              </w:rPr>
              <w:t>Not relevant</w:t>
            </w:r>
          </w:p>
        </w:tc>
      </w:tr>
      <w:tr w:rsidR="004B3549" w14:paraId="385A2F50" w14:textId="77777777">
        <w:tc>
          <w:tcPr>
            <w:tcW w:w="3800" w:type="dxa"/>
            <w:shd w:val="clear" w:color="auto" w:fill="FFFFFF"/>
            <w:tcMar>
              <w:top w:w="90" w:type="dxa"/>
              <w:left w:w="100" w:type="dxa"/>
              <w:bottom w:w="90" w:type="dxa"/>
              <w:right w:w="100" w:type="dxa"/>
            </w:tcMar>
            <w:vAlign w:val="center"/>
          </w:tcPr>
          <w:p w14:paraId="50382356" w14:textId="77777777" w:rsidR="004B3549" w:rsidRDefault="009B56F2">
            <w:bookmarkStart w:id="37" w:name="BQ4a"/>
            <w:bookmarkEnd w:id="37"/>
            <w:r>
              <w:rPr>
                <w:rFonts w:ascii="Clario" w:eastAsia="Clario" w:hAnsi="Clario" w:cs="Clario"/>
                <w:color w:val="000000"/>
              </w:rPr>
              <w:t>BQ4a. Ability to use AI for legal research efficiently and critically</w:t>
            </w:r>
          </w:p>
        </w:tc>
        <w:tc>
          <w:tcPr>
            <w:tcW w:w="2090" w:type="dxa"/>
            <w:shd w:val="clear" w:color="auto" w:fill="FFFFFF"/>
            <w:tcMar>
              <w:top w:w="90" w:type="dxa"/>
              <w:left w:w="100" w:type="dxa"/>
              <w:bottom w:w="90" w:type="dxa"/>
              <w:right w:w="100" w:type="dxa"/>
            </w:tcMar>
            <w:vAlign w:val="center"/>
          </w:tcPr>
          <w:p w14:paraId="14B076C8"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50C996A5"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60A5166D" w14:textId="77777777" w:rsidR="004B3549" w:rsidRDefault="004110E8">
            <w:pPr>
              <w:jc w:val="center"/>
            </w:pPr>
            <w:r>
              <w:rPr>
                <w:rFonts w:ascii="Segoe UI Symbol" w:eastAsia="Clario" w:hAnsi="Segoe UI Symbol" w:cs="Segoe UI Symbol"/>
                <w:color w:val="000000"/>
              </w:rPr>
              <w:t>☐</w:t>
            </w:r>
          </w:p>
        </w:tc>
      </w:tr>
      <w:tr w:rsidR="004B3549" w14:paraId="02DFA223" w14:textId="77777777">
        <w:tc>
          <w:tcPr>
            <w:tcW w:w="3800" w:type="dxa"/>
            <w:shd w:val="clear" w:color="auto" w:fill="FFFFFF"/>
            <w:tcMar>
              <w:top w:w="90" w:type="dxa"/>
              <w:left w:w="100" w:type="dxa"/>
              <w:bottom w:w="90" w:type="dxa"/>
              <w:right w:w="100" w:type="dxa"/>
            </w:tcMar>
            <w:vAlign w:val="center"/>
          </w:tcPr>
          <w:p w14:paraId="76D5D020" w14:textId="77777777" w:rsidR="004B3549" w:rsidRDefault="009B56F2">
            <w:bookmarkStart w:id="38" w:name="BQ4b"/>
            <w:bookmarkEnd w:id="38"/>
            <w:r>
              <w:rPr>
                <w:rFonts w:ascii="Clario" w:eastAsia="Clario" w:hAnsi="Clario" w:cs="Clario"/>
                <w:color w:val="000000"/>
              </w:rPr>
              <w:t>BQ4b. Ability to use AI to produce first drafts and review them accurately</w:t>
            </w:r>
          </w:p>
        </w:tc>
        <w:tc>
          <w:tcPr>
            <w:tcW w:w="2090" w:type="dxa"/>
            <w:shd w:val="clear" w:color="auto" w:fill="FFFFFF"/>
            <w:tcMar>
              <w:top w:w="90" w:type="dxa"/>
              <w:left w:w="100" w:type="dxa"/>
              <w:bottom w:w="90" w:type="dxa"/>
              <w:right w:w="100" w:type="dxa"/>
            </w:tcMar>
            <w:vAlign w:val="center"/>
          </w:tcPr>
          <w:p w14:paraId="039E4115"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69337401"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5F63F19" w14:textId="77777777" w:rsidR="004B3549" w:rsidRDefault="004110E8">
            <w:pPr>
              <w:jc w:val="center"/>
            </w:pPr>
            <w:r>
              <w:rPr>
                <w:rFonts w:ascii="Segoe UI Symbol" w:eastAsia="Clario" w:hAnsi="Segoe UI Symbol" w:cs="Segoe UI Symbol"/>
                <w:color w:val="000000"/>
              </w:rPr>
              <w:t>☐</w:t>
            </w:r>
          </w:p>
        </w:tc>
      </w:tr>
      <w:tr w:rsidR="004B3549" w14:paraId="4C761C93" w14:textId="77777777">
        <w:tc>
          <w:tcPr>
            <w:tcW w:w="3800" w:type="dxa"/>
            <w:shd w:val="clear" w:color="auto" w:fill="FFFFFF"/>
            <w:tcMar>
              <w:top w:w="90" w:type="dxa"/>
              <w:left w:w="100" w:type="dxa"/>
              <w:bottom w:w="90" w:type="dxa"/>
              <w:right w:w="100" w:type="dxa"/>
            </w:tcMar>
            <w:vAlign w:val="center"/>
          </w:tcPr>
          <w:p w14:paraId="585BDC86" w14:textId="77777777" w:rsidR="004B3549" w:rsidRDefault="009B56F2">
            <w:bookmarkStart w:id="39" w:name="BQ4c"/>
            <w:bookmarkEnd w:id="39"/>
            <w:r>
              <w:rPr>
                <w:rFonts w:ascii="Clario" w:eastAsia="Clario" w:hAnsi="Clario" w:cs="Clario"/>
                <w:color w:val="000000"/>
              </w:rPr>
              <w:t>BQ4c. Ability to use AI tools for client intake, scheduling, or communication</w:t>
            </w:r>
          </w:p>
        </w:tc>
        <w:tc>
          <w:tcPr>
            <w:tcW w:w="2090" w:type="dxa"/>
            <w:shd w:val="clear" w:color="auto" w:fill="FFFFFF"/>
            <w:tcMar>
              <w:top w:w="90" w:type="dxa"/>
              <w:left w:w="100" w:type="dxa"/>
              <w:bottom w:w="90" w:type="dxa"/>
              <w:right w:w="100" w:type="dxa"/>
            </w:tcMar>
            <w:vAlign w:val="center"/>
          </w:tcPr>
          <w:p w14:paraId="5727E948"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312D4F84"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3250450F" w14:textId="77777777" w:rsidR="004B3549" w:rsidRDefault="004110E8">
            <w:pPr>
              <w:jc w:val="center"/>
            </w:pPr>
            <w:r>
              <w:rPr>
                <w:rFonts w:ascii="Segoe UI Symbol" w:eastAsia="Clario" w:hAnsi="Segoe UI Symbol" w:cs="Segoe UI Symbol"/>
                <w:color w:val="000000"/>
              </w:rPr>
              <w:t>☐</w:t>
            </w:r>
          </w:p>
        </w:tc>
      </w:tr>
      <w:tr w:rsidR="004B3549" w14:paraId="35019FA3" w14:textId="77777777">
        <w:tc>
          <w:tcPr>
            <w:tcW w:w="3800" w:type="dxa"/>
            <w:shd w:val="clear" w:color="auto" w:fill="FFFFFF"/>
            <w:tcMar>
              <w:top w:w="90" w:type="dxa"/>
              <w:left w:w="100" w:type="dxa"/>
              <w:bottom w:w="90" w:type="dxa"/>
              <w:right w:w="100" w:type="dxa"/>
            </w:tcMar>
            <w:vAlign w:val="center"/>
          </w:tcPr>
          <w:p w14:paraId="6A332238" w14:textId="77777777" w:rsidR="004B3549" w:rsidRDefault="009B56F2">
            <w:bookmarkStart w:id="40" w:name="BQ4d"/>
            <w:bookmarkEnd w:id="40"/>
            <w:r>
              <w:rPr>
                <w:rFonts w:ascii="Clario" w:eastAsia="Clario" w:hAnsi="Clario" w:cs="Clario"/>
                <w:color w:val="000000"/>
              </w:rPr>
              <w:t>BQ4d. Ability to use AI for billing, timekeeping, or practice management</w:t>
            </w:r>
          </w:p>
        </w:tc>
        <w:tc>
          <w:tcPr>
            <w:tcW w:w="2090" w:type="dxa"/>
            <w:shd w:val="clear" w:color="auto" w:fill="FFFFFF"/>
            <w:tcMar>
              <w:top w:w="90" w:type="dxa"/>
              <w:left w:w="100" w:type="dxa"/>
              <w:bottom w:w="90" w:type="dxa"/>
              <w:right w:w="100" w:type="dxa"/>
            </w:tcMar>
            <w:vAlign w:val="center"/>
          </w:tcPr>
          <w:p w14:paraId="46B4B0FC"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1CF689F1"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3916A696" w14:textId="77777777" w:rsidR="004B3549" w:rsidRDefault="004110E8">
            <w:pPr>
              <w:jc w:val="center"/>
            </w:pPr>
            <w:r>
              <w:rPr>
                <w:rFonts w:ascii="Segoe UI Symbol" w:eastAsia="Clario" w:hAnsi="Segoe UI Symbol" w:cs="Segoe UI Symbol"/>
                <w:color w:val="000000"/>
              </w:rPr>
              <w:t>☐</w:t>
            </w:r>
          </w:p>
        </w:tc>
      </w:tr>
      <w:tr w:rsidR="004B3549" w14:paraId="5F7A4123" w14:textId="77777777">
        <w:tc>
          <w:tcPr>
            <w:tcW w:w="3800" w:type="dxa"/>
            <w:shd w:val="clear" w:color="auto" w:fill="FFFFFF"/>
            <w:tcMar>
              <w:top w:w="90" w:type="dxa"/>
              <w:left w:w="100" w:type="dxa"/>
              <w:bottom w:w="90" w:type="dxa"/>
              <w:right w:w="100" w:type="dxa"/>
            </w:tcMar>
            <w:vAlign w:val="center"/>
          </w:tcPr>
          <w:p w14:paraId="1A55ED36" w14:textId="77777777" w:rsidR="004B3549" w:rsidRDefault="009B56F2">
            <w:bookmarkStart w:id="41" w:name="BQ4e"/>
            <w:bookmarkEnd w:id="41"/>
            <w:r>
              <w:rPr>
                <w:rFonts w:ascii="Clario" w:eastAsia="Clario" w:hAnsi="Clario" w:cs="Clario"/>
                <w:color w:val="000000"/>
              </w:rPr>
              <w:t>BQ4e. Understanding what AI can and cannot do reliably</w:t>
            </w:r>
          </w:p>
        </w:tc>
        <w:tc>
          <w:tcPr>
            <w:tcW w:w="2090" w:type="dxa"/>
            <w:shd w:val="clear" w:color="auto" w:fill="FFFFFF"/>
            <w:tcMar>
              <w:top w:w="90" w:type="dxa"/>
              <w:left w:w="100" w:type="dxa"/>
              <w:bottom w:w="90" w:type="dxa"/>
              <w:right w:w="100" w:type="dxa"/>
            </w:tcMar>
            <w:vAlign w:val="center"/>
          </w:tcPr>
          <w:p w14:paraId="6D79DE8C"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75B87F5"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D7BBFD0" w14:textId="77777777" w:rsidR="004B3549" w:rsidRDefault="004110E8">
            <w:pPr>
              <w:jc w:val="center"/>
            </w:pPr>
            <w:r>
              <w:rPr>
                <w:rFonts w:ascii="Segoe UI Symbol" w:eastAsia="Clario" w:hAnsi="Segoe UI Symbol" w:cs="Segoe UI Symbol"/>
                <w:color w:val="000000"/>
              </w:rPr>
              <w:t>☐</w:t>
            </w:r>
          </w:p>
        </w:tc>
      </w:tr>
      <w:tr w:rsidR="004B3549" w14:paraId="0051B748" w14:textId="77777777">
        <w:tc>
          <w:tcPr>
            <w:tcW w:w="3800" w:type="dxa"/>
            <w:shd w:val="clear" w:color="auto" w:fill="FFFFFF"/>
            <w:tcMar>
              <w:top w:w="90" w:type="dxa"/>
              <w:left w:w="100" w:type="dxa"/>
              <w:bottom w:w="90" w:type="dxa"/>
              <w:right w:w="100" w:type="dxa"/>
            </w:tcMar>
            <w:vAlign w:val="center"/>
          </w:tcPr>
          <w:p w14:paraId="7021CCDB" w14:textId="77777777" w:rsidR="004B3549" w:rsidRDefault="009B56F2">
            <w:bookmarkStart w:id="42" w:name="BQ4f"/>
            <w:bookmarkEnd w:id="42"/>
            <w:r>
              <w:rPr>
                <w:rFonts w:ascii="Clario" w:eastAsia="Clario" w:hAnsi="Clario" w:cs="Clario"/>
                <w:color w:val="000000"/>
              </w:rPr>
              <w:t>BQ4f. Understanding professional conduct obligations around AI use</w:t>
            </w:r>
          </w:p>
        </w:tc>
        <w:tc>
          <w:tcPr>
            <w:tcW w:w="2090" w:type="dxa"/>
            <w:shd w:val="clear" w:color="auto" w:fill="FFFFFF"/>
            <w:tcMar>
              <w:top w:w="90" w:type="dxa"/>
              <w:left w:w="100" w:type="dxa"/>
              <w:bottom w:w="90" w:type="dxa"/>
              <w:right w:w="100" w:type="dxa"/>
            </w:tcMar>
            <w:vAlign w:val="center"/>
          </w:tcPr>
          <w:p w14:paraId="5BBCD209"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5D2936F"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A6F064E" w14:textId="77777777" w:rsidR="004B3549" w:rsidRDefault="004110E8">
            <w:pPr>
              <w:jc w:val="center"/>
            </w:pPr>
            <w:r>
              <w:rPr>
                <w:rFonts w:ascii="Segoe UI Symbol" w:eastAsia="Clario" w:hAnsi="Segoe UI Symbol" w:cs="Segoe UI Symbol"/>
                <w:color w:val="000000"/>
              </w:rPr>
              <w:t>☐</w:t>
            </w:r>
          </w:p>
        </w:tc>
      </w:tr>
      <w:tr w:rsidR="004B3549" w14:paraId="17DECADF" w14:textId="77777777">
        <w:tc>
          <w:tcPr>
            <w:tcW w:w="3800" w:type="dxa"/>
            <w:shd w:val="clear" w:color="auto" w:fill="FFFFFF"/>
            <w:tcMar>
              <w:top w:w="90" w:type="dxa"/>
              <w:left w:w="100" w:type="dxa"/>
              <w:bottom w:w="90" w:type="dxa"/>
              <w:right w:w="100" w:type="dxa"/>
            </w:tcMar>
            <w:vAlign w:val="center"/>
          </w:tcPr>
          <w:p w14:paraId="59F0E992" w14:textId="77777777" w:rsidR="004B3549" w:rsidRDefault="009B56F2">
            <w:bookmarkStart w:id="43" w:name="BQ4g"/>
            <w:bookmarkEnd w:id="43"/>
            <w:r>
              <w:rPr>
                <w:rFonts w:ascii="Clario" w:eastAsia="Clario" w:hAnsi="Clario" w:cs="Clario"/>
                <w:color w:val="000000"/>
              </w:rPr>
              <w:t>BQ4g. Ability to explain AI use to clients</w:t>
            </w:r>
          </w:p>
        </w:tc>
        <w:tc>
          <w:tcPr>
            <w:tcW w:w="2090" w:type="dxa"/>
            <w:shd w:val="clear" w:color="auto" w:fill="FFFFFF"/>
            <w:tcMar>
              <w:top w:w="90" w:type="dxa"/>
              <w:left w:w="100" w:type="dxa"/>
              <w:bottom w:w="90" w:type="dxa"/>
              <w:right w:w="100" w:type="dxa"/>
            </w:tcMar>
            <w:vAlign w:val="center"/>
          </w:tcPr>
          <w:p w14:paraId="0A3D6A86"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12C486E"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4AE3952D" w14:textId="77777777" w:rsidR="004B3549" w:rsidRDefault="004110E8">
            <w:pPr>
              <w:jc w:val="center"/>
            </w:pPr>
            <w:r>
              <w:rPr>
                <w:rFonts w:ascii="Segoe UI Symbol" w:eastAsia="Clario" w:hAnsi="Segoe UI Symbol" w:cs="Segoe UI Symbol"/>
                <w:color w:val="000000"/>
              </w:rPr>
              <w:t>☐</w:t>
            </w:r>
          </w:p>
        </w:tc>
      </w:tr>
      <w:tr w:rsidR="004B3549" w14:paraId="5372545C" w14:textId="77777777">
        <w:tc>
          <w:tcPr>
            <w:tcW w:w="3800" w:type="dxa"/>
            <w:shd w:val="clear" w:color="auto" w:fill="FFFFFF"/>
            <w:tcMar>
              <w:top w:w="90" w:type="dxa"/>
              <w:left w:w="100" w:type="dxa"/>
              <w:bottom w:w="90" w:type="dxa"/>
              <w:right w:w="100" w:type="dxa"/>
            </w:tcMar>
            <w:vAlign w:val="center"/>
          </w:tcPr>
          <w:p w14:paraId="59199996" w14:textId="77777777" w:rsidR="004B3549" w:rsidRDefault="009B56F2">
            <w:r>
              <w:rPr>
                <w:rFonts w:ascii="Clario" w:eastAsia="Clario" w:hAnsi="Clario" w:cs="Clario"/>
                <w:color w:val="000000"/>
              </w:rPr>
              <w:t>BQ4h. Ability to explain AI use to colleagues, staff, or others in your office</w:t>
            </w:r>
          </w:p>
        </w:tc>
        <w:tc>
          <w:tcPr>
            <w:tcW w:w="2090" w:type="dxa"/>
            <w:shd w:val="clear" w:color="auto" w:fill="FFFFFF"/>
            <w:tcMar>
              <w:top w:w="90" w:type="dxa"/>
              <w:left w:w="100" w:type="dxa"/>
              <w:bottom w:w="90" w:type="dxa"/>
              <w:right w:w="100" w:type="dxa"/>
            </w:tcMar>
            <w:vAlign w:val="center"/>
          </w:tcPr>
          <w:p w14:paraId="462601C2"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3B1E4964"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13F259F9" w14:textId="77777777" w:rsidR="004B3549" w:rsidRDefault="004110E8">
            <w:pPr>
              <w:jc w:val="center"/>
            </w:pPr>
            <w:r>
              <w:rPr>
                <w:rFonts w:ascii="Segoe UI Symbol" w:eastAsia="Clario" w:hAnsi="Segoe UI Symbol" w:cs="Segoe UI Symbol"/>
                <w:color w:val="000000"/>
              </w:rPr>
              <w:t>☐</w:t>
            </w:r>
          </w:p>
        </w:tc>
      </w:tr>
      <w:tr w:rsidR="004B3549" w14:paraId="789BDCF8" w14:textId="77777777">
        <w:tc>
          <w:tcPr>
            <w:tcW w:w="3800" w:type="dxa"/>
            <w:shd w:val="clear" w:color="auto" w:fill="FFFFFF"/>
            <w:tcMar>
              <w:top w:w="90" w:type="dxa"/>
              <w:left w:w="100" w:type="dxa"/>
              <w:bottom w:w="90" w:type="dxa"/>
              <w:right w:w="100" w:type="dxa"/>
            </w:tcMar>
            <w:vAlign w:val="center"/>
          </w:tcPr>
          <w:p w14:paraId="641B4262" w14:textId="77777777" w:rsidR="004B3549" w:rsidRDefault="009B56F2">
            <w:bookmarkStart w:id="44" w:name="BQ4h"/>
            <w:bookmarkEnd w:id="44"/>
            <w:r>
              <w:rPr>
                <w:rFonts w:ascii="Clario" w:eastAsia="Clario" w:hAnsi="Clario" w:cs="Clario"/>
                <w:color w:val="000000"/>
              </w:rPr>
              <w:t>BQ4i. Ability to set up or customize AI tools for a specific practice area</w:t>
            </w:r>
          </w:p>
        </w:tc>
        <w:tc>
          <w:tcPr>
            <w:tcW w:w="2090" w:type="dxa"/>
            <w:shd w:val="clear" w:color="auto" w:fill="FFFFFF"/>
            <w:tcMar>
              <w:top w:w="90" w:type="dxa"/>
              <w:left w:w="100" w:type="dxa"/>
              <w:bottom w:w="90" w:type="dxa"/>
              <w:right w:w="100" w:type="dxa"/>
            </w:tcMar>
            <w:vAlign w:val="center"/>
          </w:tcPr>
          <w:p w14:paraId="04CE9833"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4B193E7"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B83C150" w14:textId="77777777" w:rsidR="004B3549" w:rsidRDefault="004110E8">
            <w:pPr>
              <w:jc w:val="center"/>
            </w:pPr>
            <w:r>
              <w:rPr>
                <w:rFonts w:ascii="Segoe UI Symbol" w:eastAsia="Clario" w:hAnsi="Segoe UI Symbol" w:cs="Segoe UI Symbol"/>
                <w:color w:val="000000"/>
              </w:rPr>
              <w:t>☐</w:t>
            </w:r>
          </w:p>
        </w:tc>
      </w:tr>
      <w:tr w:rsidR="004B3549" w14:paraId="70A06C90" w14:textId="77777777">
        <w:tc>
          <w:tcPr>
            <w:tcW w:w="3800" w:type="dxa"/>
            <w:shd w:val="clear" w:color="auto" w:fill="FFFFFF"/>
            <w:tcMar>
              <w:top w:w="90" w:type="dxa"/>
              <w:left w:w="100" w:type="dxa"/>
              <w:bottom w:w="90" w:type="dxa"/>
              <w:right w:w="100" w:type="dxa"/>
            </w:tcMar>
            <w:vAlign w:val="center"/>
          </w:tcPr>
          <w:p w14:paraId="0E791E2B" w14:textId="77777777" w:rsidR="004B3549" w:rsidRDefault="009B56F2">
            <w:bookmarkStart w:id="45" w:name="BQ4i"/>
            <w:bookmarkEnd w:id="45"/>
            <w:r>
              <w:rPr>
                <w:rFonts w:ascii="Clario" w:eastAsia="Clario" w:hAnsi="Clario" w:cs="Clario"/>
                <w:color w:val="000000"/>
              </w:rPr>
              <w:t>BQ4j. Ability to work independently without extensive supervision of their AI use</w:t>
            </w:r>
          </w:p>
        </w:tc>
        <w:tc>
          <w:tcPr>
            <w:tcW w:w="2090" w:type="dxa"/>
            <w:shd w:val="clear" w:color="auto" w:fill="FFFFFF"/>
            <w:tcMar>
              <w:top w:w="90" w:type="dxa"/>
              <w:left w:w="100" w:type="dxa"/>
              <w:bottom w:w="90" w:type="dxa"/>
              <w:right w:w="100" w:type="dxa"/>
            </w:tcMar>
            <w:vAlign w:val="center"/>
          </w:tcPr>
          <w:p w14:paraId="578705B3"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1F29910"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2E6F061" w14:textId="77777777" w:rsidR="004B3549" w:rsidRDefault="004110E8">
            <w:pPr>
              <w:jc w:val="center"/>
            </w:pPr>
            <w:r>
              <w:rPr>
                <w:rFonts w:ascii="Segoe UI Symbol" w:eastAsia="Clario" w:hAnsi="Segoe UI Symbol" w:cs="Segoe UI Symbol"/>
                <w:color w:val="000000"/>
              </w:rPr>
              <w:t>☐</w:t>
            </w:r>
          </w:p>
        </w:tc>
      </w:tr>
      <w:tr w:rsidR="004B3549" w14:paraId="341CF710" w14:textId="77777777">
        <w:tc>
          <w:tcPr>
            <w:tcW w:w="3800" w:type="dxa"/>
            <w:shd w:val="clear" w:color="auto" w:fill="FFFFFF"/>
            <w:tcMar>
              <w:top w:w="90" w:type="dxa"/>
              <w:left w:w="100" w:type="dxa"/>
              <w:bottom w:w="90" w:type="dxa"/>
              <w:right w:w="100" w:type="dxa"/>
            </w:tcMar>
            <w:vAlign w:val="center"/>
          </w:tcPr>
          <w:p w14:paraId="5571BA6A" w14:textId="77777777" w:rsidR="004B3549" w:rsidRDefault="009B56F2">
            <w:r>
              <w:rPr>
                <w:rFonts w:ascii="Clario" w:eastAsia="Clario" w:hAnsi="Clario" w:cs="Clario"/>
                <w:color w:val="000000"/>
              </w:rPr>
              <w:t xml:space="preserve">BQ4k. Ability to use technology assisted review and document analytics </w:t>
            </w:r>
            <w:r w:rsidR="00D64B78">
              <w:rPr>
                <w:rFonts w:ascii="Clario" w:eastAsia="Clario" w:hAnsi="Clario" w:cs="Clario"/>
                <w:color w:val="000000"/>
              </w:rPr>
              <w:t xml:space="preserve">on large document sets </w:t>
            </w:r>
            <w:r>
              <w:rPr>
                <w:rFonts w:ascii="Clario" w:eastAsia="Clario" w:hAnsi="Clario" w:cs="Clario"/>
                <w:color w:val="000000"/>
              </w:rPr>
              <w:t>in discovery</w:t>
            </w:r>
            <w:r w:rsidR="00D64B78" w:rsidRPr="00721F96">
              <w:t>, disclosure, or investigations</w:t>
            </w:r>
          </w:p>
        </w:tc>
        <w:tc>
          <w:tcPr>
            <w:tcW w:w="2090" w:type="dxa"/>
            <w:shd w:val="clear" w:color="auto" w:fill="FFFFFF"/>
            <w:tcMar>
              <w:top w:w="90" w:type="dxa"/>
              <w:left w:w="100" w:type="dxa"/>
              <w:bottom w:w="90" w:type="dxa"/>
              <w:right w:w="100" w:type="dxa"/>
            </w:tcMar>
            <w:vAlign w:val="center"/>
          </w:tcPr>
          <w:p w14:paraId="070946DC"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9F00AF1"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58E068AF" w14:textId="77777777" w:rsidR="004B3549" w:rsidRDefault="004110E8">
            <w:pPr>
              <w:jc w:val="center"/>
            </w:pPr>
            <w:r>
              <w:rPr>
                <w:rFonts w:ascii="Segoe UI Symbol" w:eastAsia="Clario" w:hAnsi="Segoe UI Symbol" w:cs="Segoe UI Symbol"/>
                <w:color w:val="000000"/>
              </w:rPr>
              <w:t>☐</w:t>
            </w:r>
          </w:p>
        </w:tc>
      </w:tr>
    </w:tbl>
    <w:p w14:paraId="563EF375" w14:textId="77777777" w:rsidR="004B3549" w:rsidRDefault="004110E8">
      <w:pPr>
        <w:pBdr>
          <w:top w:val="single" w:sz="4" w:space="8" w:color="D9D9D9"/>
        </w:pBdr>
        <w:spacing w:before="320" w:after="60"/>
      </w:pPr>
      <w:bookmarkStart w:id="46" w:name="BQ5"/>
      <w:bookmarkEnd w:id="46"/>
      <w:r>
        <w:rPr>
          <w:rFonts w:ascii="Clario" w:eastAsia="Clario" w:hAnsi="Clario" w:cs="Clario"/>
          <w:b/>
          <w:bCs/>
          <w:color w:val="D64000"/>
          <w:sz w:val="24"/>
          <w:szCs w:val="24"/>
        </w:rPr>
        <w:lastRenderedPageBreak/>
        <w:t xml:space="preserve">BQ5. </w:t>
      </w:r>
      <w:r>
        <w:rPr>
          <w:rFonts w:ascii="Clario" w:eastAsia="Clario" w:hAnsi="Clario" w:cs="Clario"/>
          <w:b/>
          <w:bCs/>
          <w:sz w:val="24"/>
          <w:szCs w:val="24"/>
        </w:rPr>
        <w:t>Have you hired a recent law school graduate in the past two years who demonstrated they were well-prepared to use AI in your practice? If yes, what made them stand out?</w:t>
      </w:r>
    </w:p>
    <w:p w14:paraId="480EB6C1" w14:textId="77777777" w:rsidR="004B3549" w:rsidRDefault="004110E8">
      <w:pPr>
        <w:spacing w:after="140"/>
      </w:pPr>
      <w:r>
        <w:rPr>
          <w:rFonts w:ascii="Clario" w:eastAsia="Clario" w:hAnsi="Clario" w:cs="Clario"/>
          <w:i/>
          <w:iCs/>
          <w:color w:val="595959"/>
        </w:rPr>
        <w:t>Open text</w:t>
      </w:r>
    </w:p>
    <w:p w14:paraId="7785EF7D" w14:textId="77777777" w:rsidR="004B3549" w:rsidRDefault="004110E8">
      <w:pPr>
        <w:pBdr>
          <w:top w:val="single" w:sz="4" w:space="8" w:color="D9D9D9"/>
        </w:pBdr>
        <w:spacing w:before="320" w:after="60"/>
      </w:pPr>
      <w:bookmarkStart w:id="47" w:name="BQ6"/>
      <w:bookmarkEnd w:id="47"/>
      <w:r>
        <w:rPr>
          <w:rFonts w:ascii="Clario" w:eastAsia="Clario" w:hAnsi="Clario" w:cs="Clario"/>
          <w:b/>
          <w:bCs/>
          <w:color w:val="D64000"/>
          <w:sz w:val="24"/>
          <w:szCs w:val="24"/>
        </w:rPr>
        <w:t xml:space="preserve">BQ6. </w:t>
      </w:r>
      <w:r>
        <w:rPr>
          <w:rFonts w:ascii="Clario" w:eastAsia="Clario" w:hAnsi="Clario" w:cs="Clario"/>
          <w:b/>
          <w:bCs/>
          <w:sz w:val="24"/>
          <w:szCs w:val="24"/>
        </w:rPr>
        <w:t xml:space="preserve">Have you hired a recent law school graduate who was underprepared to use AI in your practice? What did that </w:t>
      </w:r>
      <w:proofErr w:type="spellStart"/>
      <w:r>
        <w:rPr>
          <w:rFonts w:ascii="Clario" w:eastAsia="Clario" w:hAnsi="Clario" w:cs="Clario"/>
          <w:b/>
          <w:bCs/>
          <w:sz w:val="24"/>
          <w:szCs w:val="24"/>
        </w:rPr>
        <w:t>underpreparedness</w:t>
      </w:r>
      <w:proofErr w:type="spellEnd"/>
      <w:r>
        <w:rPr>
          <w:rFonts w:ascii="Clario" w:eastAsia="Clario" w:hAnsi="Clario" w:cs="Clario"/>
          <w:b/>
          <w:bCs/>
          <w:sz w:val="24"/>
          <w:szCs w:val="24"/>
        </w:rPr>
        <w:t xml:space="preserve"> cost you in time, money, or client service?</w:t>
      </w:r>
    </w:p>
    <w:p w14:paraId="68418565" w14:textId="77777777" w:rsidR="004B3549" w:rsidRDefault="004110E8">
      <w:pPr>
        <w:spacing w:after="140"/>
      </w:pPr>
      <w:r>
        <w:rPr>
          <w:rFonts w:ascii="Clario" w:eastAsia="Clario" w:hAnsi="Clario" w:cs="Clario"/>
          <w:i/>
          <w:iCs/>
          <w:color w:val="595959"/>
        </w:rPr>
        <w:t>Open text</w:t>
      </w:r>
    </w:p>
    <w:p w14:paraId="34A75E9D" w14:textId="77777777" w:rsidR="004B3549" w:rsidRDefault="004110E8">
      <w:pPr>
        <w:pBdr>
          <w:top w:val="single" w:sz="4" w:space="8" w:color="D9D9D9"/>
        </w:pBdr>
        <w:spacing w:before="320" w:after="60"/>
      </w:pPr>
      <w:bookmarkStart w:id="48" w:name="BQ7"/>
      <w:bookmarkEnd w:id="48"/>
      <w:r>
        <w:rPr>
          <w:rFonts w:ascii="Clario" w:eastAsia="Clario" w:hAnsi="Clario" w:cs="Clario"/>
          <w:b/>
          <w:bCs/>
          <w:color w:val="D64000"/>
          <w:sz w:val="24"/>
          <w:szCs w:val="24"/>
        </w:rPr>
        <w:t xml:space="preserve">BQ7. </w:t>
      </w:r>
      <w:r>
        <w:rPr>
          <w:rFonts w:ascii="Clario" w:eastAsia="Clario" w:hAnsi="Clario" w:cs="Clario"/>
          <w:b/>
          <w:bCs/>
          <w:sz w:val="24"/>
          <w:szCs w:val="24"/>
        </w:rPr>
        <w:t>What do you wish law schools taught law students about using AI tools that they currently do not?</w:t>
      </w:r>
    </w:p>
    <w:p w14:paraId="13E58E98" w14:textId="77777777" w:rsidR="004B3549" w:rsidRDefault="004110E8">
      <w:pPr>
        <w:spacing w:after="140"/>
      </w:pPr>
      <w:r>
        <w:rPr>
          <w:rFonts w:ascii="Clario" w:eastAsia="Clario" w:hAnsi="Clario" w:cs="Clario"/>
          <w:i/>
          <w:iCs/>
          <w:color w:val="595959"/>
        </w:rPr>
        <w:t>Open text</w:t>
      </w:r>
    </w:p>
    <w:p w14:paraId="689C23B9" w14:textId="77777777" w:rsidR="004B3549" w:rsidRDefault="004110E8">
      <w:pPr>
        <w:pStyle w:val="Heading2"/>
        <w:shd w:val="clear" w:color="auto" w:fill="123121"/>
        <w:spacing w:before="320" w:after="200"/>
      </w:pPr>
      <w:r>
        <w:rPr>
          <w:rFonts w:ascii="Clario" w:eastAsia="Clario" w:hAnsi="Clario" w:cs="Clario"/>
          <w:b/>
          <w:bCs/>
          <w:color w:val="FFFFFF"/>
          <w:sz w:val="22"/>
          <w:szCs w:val="22"/>
        </w:rPr>
        <w:t xml:space="preserve">  </w:t>
      </w:r>
      <w:bookmarkStart w:id="49" w:name="_Toc241505149"/>
      <w:r>
        <w:rPr>
          <w:rFonts w:ascii="Clario" w:eastAsia="Clario" w:hAnsi="Clario" w:cs="Clario"/>
          <w:b/>
          <w:bCs/>
          <w:color w:val="FFFFFF"/>
          <w:sz w:val="22"/>
          <w:szCs w:val="22"/>
        </w:rPr>
        <w:t>SECTION B3: PRACTICE-SPECIFIC AI NEEDS</w:t>
      </w:r>
      <w:bookmarkEnd w:id="49"/>
    </w:p>
    <w:p w14:paraId="49136D7D" w14:textId="77777777" w:rsidR="004B3549" w:rsidRDefault="004110E8">
      <w:pPr>
        <w:pBdr>
          <w:top w:val="single" w:sz="4" w:space="8" w:color="D9D9D9"/>
        </w:pBdr>
        <w:spacing w:before="320" w:after="60"/>
      </w:pPr>
      <w:bookmarkStart w:id="50" w:name="BQ8"/>
      <w:bookmarkEnd w:id="50"/>
      <w:r>
        <w:rPr>
          <w:rFonts w:ascii="Clario" w:eastAsia="Clario" w:hAnsi="Clario" w:cs="Clario"/>
          <w:b/>
          <w:bCs/>
          <w:color w:val="D64000"/>
          <w:sz w:val="24"/>
          <w:szCs w:val="24"/>
        </w:rPr>
        <w:t xml:space="preserve">BQ8. </w:t>
      </w:r>
      <w:r>
        <w:rPr>
          <w:rFonts w:ascii="Clario" w:eastAsia="Clario" w:hAnsi="Clario" w:cs="Clario"/>
          <w:b/>
          <w:bCs/>
          <w:sz w:val="24"/>
          <w:szCs w:val="24"/>
        </w:rPr>
        <w:t>For a new lawyer beginning at your organization, how important is it that they understand AI tools for the following functions?</w:t>
      </w:r>
    </w:p>
    <w:p w14:paraId="095C22DD" w14:textId="77777777" w:rsidR="004B3549" w:rsidRDefault="004110E8">
      <w:pPr>
        <w:spacing w:after="140"/>
      </w:pPr>
      <w:r>
        <w:rPr>
          <w:rFonts w:ascii="Clario" w:eastAsia="Clario" w:hAnsi="Clario" w:cs="Clario"/>
          <w:i/>
          <w:iCs/>
          <w:color w:val="595959"/>
        </w:rPr>
        <w:t>Rate each function.</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2090"/>
        <w:gridCol w:w="2090"/>
        <w:gridCol w:w="2090"/>
      </w:tblGrid>
      <w:tr w:rsidR="004B3549" w14:paraId="6C720C79" w14:textId="77777777">
        <w:trPr>
          <w:tblHeader/>
        </w:trPr>
        <w:tc>
          <w:tcPr>
            <w:tcW w:w="3800" w:type="dxa"/>
            <w:shd w:val="clear" w:color="auto" w:fill="123121"/>
            <w:tcMar>
              <w:top w:w="90" w:type="dxa"/>
              <w:left w:w="100" w:type="dxa"/>
              <w:bottom w:w="90" w:type="dxa"/>
              <w:right w:w="100" w:type="dxa"/>
            </w:tcMar>
            <w:vAlign w:val="center"/>
          </w:tcPr>
          <w:p w14:paraId="2EB23295" w14:textId="77777777" w:rsidR="004B3549" w:rsidRDefault="004110E8">
            <w:pPr>
              <w:jc w:val="center"/>
            </w:pPr>
            <w:r>
              <w:rPr>
                <w:rFonts w:ascii="Clario" w:eastAsia="Clario" w:hAnsi="Clario" w:cs="Clario"/>
                <w:b/>
                <w:bCs/>
                <w:color w:val="FFFFFF"/>
                <w:sz w:val="19"/>
                <w:szCs w:val="19"/>
              </w:rPr>
              <w:t>Function</w:t>
            </w:r>
          </w:p>
        </w:tc>
        <w:tc>
          <w:tcPr>
            <w:tcW w:w="2090" w:type="dxa"/>
            <w:shd w:val="clear" w:color="auto" w:fill="123121"/>
            <w:tcMar>
              <w:top w:w="90" w:type="dxa"/>
              <w:left w:w="100" w:type="dxa"/>
              <w:bottom w:w="90" w:type="dxa"/>
              <w:right w:w="100" w:type="dxa"/>
            </w:tcMar>
            <w:vAlign w:val="center"/>
          </w:tcPr>
          <w:p w14:paraId="054B3DBF" w14:textId="77777777" w:rsidR="004B3549" w:rsidRDefault="004110E8">
            <w:pPr>
              <w:jc w:val="center"/>
            </w:pPr>
            <w:r>
              <w:rPr>
                <w:rFonts w:ascii="Clario" w:eastAsia="Clario" w:hAnsi="Clario" w:cs="Clario"/>
                <w:b/>
                <w:bCs/>
                <w:color w:val="FFFFFF"/>
                <w:sz w:val="19"/>
                <w:szCs w:val="19"/>
              </w:rPr>
              <w:t>Very important</w:t>
            </w:r>
          </w:p>
        </w:tc>
        <w:tc>
          <w:tcPr>
            <w:tcW w:w="2090" w:type="dxa"/>
            <w:shd w:val="clear" w:color="auto" w:fill="123121"/>
            <w:tcMar>
              <w:top w:w="90" w:type="dxa"/>
              <w:left w:w="100" w:type="dxa"/>
              <w:bottom w:w="90" w:type="dxa"/>
              <w:right w:w="100" w:type="dxa"/>
            </w:tcMar>
            <w:vAlign w:val="center"/>
          </w:tcPr>
          <w:p w14:paraId="328C8408" w14:textId="77777777" w:rsidR="004B3549" w:rsidRDefault="004110E8">
            <w:pPr>
              <w:jc w:val="center"/>
            </w:pPr>
            <w:r>
              <w:rPr>
                <w:rFonts w:ascii="Clario" w:eastAsia="Clario" w:hAnsi="Clario" w:cs="Clario"/>
                <w:b/>
                <w:bCs/>
                <w:color w:val="FFFFFF"/>
                <w:sz w:val="19"/>
                <w:szCs w:val="19"/>
              </w:rPr>
              <w:t>Somewhat important</w:t>
            </w:r>
          </w:p>
        </w:tc>
        <w:tc>
          <w:tcPr>
            <w:tcW w:w="2090" w:type="dxa"/>
            <w:shd w:val="clear" w:color="auto" w:fill="123121"/>
            <w:tcMar>
              <w:top w:w="90" w:type="dxa"/>
              <w:left w:w="100" w:type="dxa"/>
              <w:bottom w:w="90" w:type="dxa"/>
              <w:right w:w="100" w:type="dxa"/>
            </w:tcMar>
            <w:vAlign w:val="center"/>
          </w:tcPr>
          <w:p w14:paraId="53B1F0DC" w14:textId="77777777" w:rsidR="004B3549" w:rsidRDefault="004110E8">
            <w:pPr>
              <w:jc w:val="center"/>
            </w:pPr>
            <w:r>
              <w:rPr>
                <w:rFonts w:ascii="Clario" w:eastAsia="Clario" w:hAnsi="Clario" w:cs="Clario"/>
                <w:b/>
                <w:bCs/>
                <w:color w:val="FFFFFF"/>
                <w:sz w:val="19"/>
                <w:szCs w:val="19"/>
              </w:rPr>
              <w:t>Not important</w:t>
            </w:r>
          </w:p>
        </w:tc>
      </w:tr>
      <w:tr w:rsidR="004B3549" w14:paraId="146EE440" w14:textId="77777777">
        <w:tc>
          <w:tcPr>
            <w:tcW w:w="3800" w:type="dxa"/>
            <w:shd w:val="clear" w:color="auto" w:fill="FFFFFF"/>
            <w:tcMar>
              <w:top w:w="90" w:type="dxa"/>
              <w:left w:w="100" w:type="dxa"/>
              <w:bottom w:w="90" w:type="dxa"/>
              <w:right w:w="100" w:type="dxa"/>
            </w:tcMar>
            <w:vAlign w:val="center"/>
          </w:tcPr>
          <w:p w14:paraId="6E557504" w14:textId="77777777" w:rsidR="004B3549" w:rsidRDefault="00F7786A">
            <w:bookmarkStart w:id="51" w:name="BQ8a"/>
            <w:bookmarkEnd w:id="51"/>
            <w:r>
              <w:rPr>
                <w:rFonts w:ascii="Clario" w:eastAsia="Clario" w:hAnsi="Clario" w:cs="Clario"/>
                <w:color w:val="000000"/>
              </w:rPr>
              <w:t>BQ8a. Client intake and screening</w:t>
            </w:r>
          </w:p>
        </w:tc>
        <w:tc>
          <w:tcPr>
            <w:tcW w:w="2090" w:type="dxa"/>
            <w:shd w:val="clear" w:color="auto" w:fill="FFFFFF"/>
            <w:tcMar>
              <w:top w:w="90" w:type="dxa"/>
              <w:left w:w="100" w:type="dxa"/>
              <w:bottom w:w="90" w:type="dxa"/>
              <w:right w:w="100" w:type="dxa"/>
            </w:tcMar>
            <w:vAlign w:val="center"/>
          </w:tcPr>
          <w:p w14:paraId="5F770C6B"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5244959"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C1ECB6E" w14:textId="77777777" w:rsidR="004B3549" w:rsidRDefault="004110E8">
            <w:pPr>
              <w:jc w:val="center"/>
            </w:pPr>
            <w:r>
              <w:rPr>
                <w:rFonts w:ascii="Segoe UI Symbol" w:eastAsia="Clario" w:hAnsi="Segoe UI Symbol" w:cs="Segoe UI Symbol"/>
                <w:color w:val="000000"/>
              </w:rPr>
              <w:t>☐</w:t>
            </w:r>
          </w:p>
        </w:tc>
      </w:tr>
      <w:tr w:rsidR="004B3549" w14:paraId="373BD14F" w14:textId="77777777">
        <w:tc>
          <w:tcPr>
            <w:tcW w:w="3800" w:type="dxa"/>
            <w:shd w:val="clear" w:color="auto" w:fill="FFFFFF"/>
            <w:tcMar>
              <w:top w:w="90" w:type="dxa"/>
              <w:left w:w="100" w:type="dxa"/>
              <w:bottom w:w="90" w:type="dxa"/>
              <w:right w:w="100" w:type="dxa"/>
            </w:tcMar>
            <w:vAlign w:val="center"/>
          </w:tcPr>
          <w:p w14:paraId="7D3721F2" w14:textId="77777777" w:rsidR="004B3549" w:rsidRDefault="00F7786A">
            <w:bookmarkStart w:id="52" w:name="BQ8b"/>
            <w:bookmarkEnd w:id="52"/>
            <w:r>
              <w:rPr>
                <w:rFonts w:ascii="Clario" w:eastAsia="Clario" w:hAnsi="Clario" w:cs="Clario"/>
                <w:color w:val="000000"/>
              </w:rPr>
              <w:t>BQ8b. Document automation and template management</w:t>
            </w:r>
          </w:p>
        </w:tc>
        <w:tc>
          <w:tcPr>
            <w:tcW w:w="2090" w:type="dxa"/>
            <w:shd w:val="clear" w:color="auto" w:fill="FFFFFF"/>
            <w:tcMar>
              <w:top w:w="90" w:type="dxa"/>
              <w:left w:w="100" w:type="dxa"/>
              <w:bottom w:w="90" w:type="dxa"/>
              <w:right w:w="100" w:type="dxa"/>
            </w:tcMar>
            <w:vAlign w:val="center"/>
          </w:tcPr>
          <w:p w14:paraId="471E31AE"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6C64C849"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1647DD2" w14:textId="77777777" w:rsidR="004B3549" w:rsidRDefault="004110E8">
            <w:pPr>
              <w:jc w:val="center"/>
            </w:pPr>
            <w:r>
              <w:rPr>
                <w:rFonts w:ascii="Segoe UI Symbol" w:eastAsia="Clario" w:hAnsi="Segoe UI Symbol" w:cs="Segoe UI Symbol"/>
                <w:color w:val="000000"/>
              </w:rPr>
              <w:t>☐</w:t>
            </w:r>
          </w:p>
        </w:tc>
      </w:tr>
      <w:tr w:rsidR="004B3549" w14:paraId="2B60A23C" w14:textId="77777777">
        <w:tc>
          <w:tcPr>
            <w:tcW w:w="3800" w:type="dxa"/>
            <w:shd w:val="clear" w:color="auto" w:fill="FFFFFF"/>
            <w:tcMar>
              <w:top w:w="90" w:type="dxa"/>
              <w:left w:w="100" w:type="dxa"/>
              <w:bottom w:w="90" w:type="dxa"/>
              <w:right w:w="100" w:type="dxa"/>
            </w:tcMar>
            <w:vAlign w:val="center"/>
          </w:tcPr>
          <w:p w14:paraId="0CD98C75" w14:textId="77777777" w:rsidR="004B3549" w:rsidRDefault="00F7786A">
            <w:bookmarkStart w:id="53" w:name="BQ8c"/>
            <w:bookmarkEnd w:id="53"/>
            <w:r>
              <w:rPr>
                <w:rFonts w:ascii="Clario" w:eastAsia="Clario" w:hAnsi="Clario" w:cs="Clario"/>
                <w:color w:val="000000"/>
              </w:rPr>
              <w:t>BQ8c. Billing, invoicing, and collections</w:t>
            </w:r>
          </w:p>
        </w:tc>
        <w:tc>
          <w:tcPr>
            <w:tcW w:w="2090" w:type="dxa"/>
            <w:shd w:val="clear" w:color="auto" w:fill="FFFFFF"/>
            <w:tcMar>
              <w:top w:w="90" w:type="dxa"/>
              <w:left w:w="100" w:type="dxa"/>
              <w:bottom w:w="90" w:type="dxa"/>
              <w:right w:w="100" w:type="dxa"/>
            </w:tcMar>
            <w:vAlign w:val="center"/>
          </w:tcPr>
          <w:p w14:paraId="10EE264B"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1B3FD128"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7A47B110" w14:textId="77777777" w:rsidR="004B3549" w:rsidRDefault="004110E8">
            <w:pPr>
              <w:jc w:val="center"/>
            </w:pPr>
            <w:r>
              <w:rPr>
                <w:rFonts w:ascii="Segoe UI Symbol" w:eastAsia="Clario" w:hAnsi="Segoe UI Symbol" w:cs="Segoe UI Symbol"/>
                <w:color w:val="000000"/>
              </w:rPr>
              <w:t>☐</w:t>
            </w:r>
          </w:p>
        </w:tc>
      </w:tr>
      <w:tr w:rsidR="004B3549" w14:paraId="6739CBE8" w14:textId="77777777">
        <w:tc>
          <w:tcPr>
            <w:tcW w:w="3800" w:type="dxa"/>
            <w:shd w:val="clear" w:color="auto" w:fill="FFFFFF"/>
            <w:tcMar>
              <w:top w:w="90" w:type="dxa"/>
              <w:left w:w="100" w:type="dxa"/>
              <w:bottom w:w="90" w:type="dxa"/>
              <w:right w:w="100" w:type="dxa"/>
            </w:tcMar>
            <w:vAlign w:val="center"/>
          </w:tcPr>
          <w:p w14:paraId="353C8F2B" w14:textId="77777777" w:rsidR="004B3549" w:rsidRDefault="00F7786A">
            <w:bookmarkStart w:id="54" w:name="BQ8d"/>
            <w:bookmarkEnd w:id="54"/>
            <w:r>
              <w:rPr>
                <w:rFonts w:ascii="Clario" w:eastAsia="Clario" w:hAnsi="Clario" w:cs="Clario"/>
                <w:color w:val="000000"/>
              </w:rPr>
              <w:t>BQ8d. Deadline and calendar management</w:t>
            </w:r>
          </w:p>
        </w:tc>
        <w:tc>
          <w:tcPr>
            <w:tcW w:w="2090" w:type="dxa"/>
            <w:shd w:val="clear" w:color="auto" w:fill="FFFFFF"/>
            <w:tcMar>
              <w:top w:w="90" w:type="dxa"/>
              <w:left w:w="100" w:type="dxa"/>
              <w:bottom w:w="90" w:type="dxa"/>
              <w:right w:w="100" w:type="dxa"/>
            </w:tcMar>
            <w:vAlign w:val="center"/>
          </w:tcPr>
          <w:p w14:paraId="6F4D4760"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2B81727"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6B5CEE95" w14:textId="77777777" w:rsidR="004B3549" w:rsidRDefault="004110E8">
            <w:pPr>
              <w:jc w:val="center"/>
            </w:pPr>
            <w:r>
              <w:rPr>
                <w:rFonts w:ascii="Segoe UI Symbol" w:eastAsia="Clario" w:hAnsi="Segoe UI Symbol" w:cs="Segoe UI Symbol"/>
                <w:color w:val="000000"/>
              </w:rPr>
              <w:t>☐</w:t>
            </w:r>
          </w:p>
        </w:tc>
      </w:tr>
      <w:tr w:rsidR="004B3549" w14:paraId="631F4C61" w14:textId="77777777">
        <w:tc>
          <w:tcPr>
            <w:tcW w:w="3800" w:type="dxa"/>
            <w:shd w:val="clear" w:color="auto" w:fill="FFFFFF"/>
            <w:tcMar>
              <w:top w:w="90" w:type="dxa"/>
              <w:left w:w="100" w:type="dxa"/>
              <w:bottom w:w="90" w:type="dxa"/>
              <w:right w:w="100" w:type="dxa"/>
            </w:tcMar>
            <w:vAlign w:val="center"/>
          </w:tcPr>
          <w:p w14:paraId="2F5064EA" w14:textId="77777777" w:rsidR="004B3549" w:rsidRDefault="00F7786A">
            <w:bookmarkStart w:id="55" w:name="BQ8e"/>
            <w:bookmarkEnd w:id="55"/>
            <w:r>
              <w:rPr>
                <w:rFonts w:ascii="Clario" w:eastAsia="Clario" w:hAnsi="Clario" w:cs="Clario"/>
                <w:color w:val="000000"/>
              </w:rPr>
              <w:t>BQ8e. Client money handling and regulatory compliance</w:t>
            </w:r>
          </w:p>
        </w:tc>
        <w:tc>
          <w:tcPr>
            <w:tcW w:w="2090" w:type="dxa"/>
            <w:shd w:val="clear" w:color="auto" w:fill="FFFFFF"/>
            <w:tcMar>
              <w:top w:w="90" w:type="dxa"/>
              <w:left w:w="100" w:type="dxa"/>
              <w:bottom w:w="90" w:type="dxa"/>
              <w:right w:w="100" w:type="dxa"/>
            </w:tcMar>
            <w:vAlign w:val="center"/>
          </w:tcPr>
          <w:p w14:paraId="3A3C327C"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326991D8"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170CDA4C" w14:textId="77777777" w:rsidR="004B3549" w:rsidRDefault="004110E8">
            <w:pPr>
              <w:jc w:val="center"/>
            </w:pPr>
            <w:r>
              <w:rPr>
                <w:rFonts w:ascii="Segoe UI Symbol" w:eastAsia="Clario" w:hAnsi="Segoe UI Symbol" w:cs="Segoe UI Symbol"/>
                <w:color w:val="000000"/>
              </w:rPr>
              <w:t>☐</w:t>
            </w:r>
          </w:p>
        </w:tc>
      </w:tr>
      <w:tr w:rsidR="004B3549" w14:paraId="4F864641" w14:textId="77777777">
        <w:tc>
          <w:tcPr>
            <w:tcW w:w="3800" w:type="dxa"/>
            <w:shd w:val="clear" w:color="auto" w:fill="FFFFFF"/>
            <w:tcMar>
              <w:top w:w="90" w:type="dxa"/>
              <w:left w:w="100" w:type="dxa"/>
              <w:bottom w:w="90" w:type="dxa"/>
              <w:right w:w="100" w:type="dxa"/>
            </w:tcMar>
            <w:vAlign w:val="center"/>
          </w:tcPr>
          <w:p w14:paraId="42C21CF9" w14:textId="77777777" w:rsidR="004B3549" w:rsidRDefault="00F7786A">
            <w:bookmarkStart w:id="56" w:name="BQ8f"/>
            <w:bookmarkEnd w:id="56"/>
            <w:r>
              <w:rPr>
                <w:rFonts w:ascii="Clario" w:eastAsia="Clario" w:hAnsi="Clario" w:cs="Clario"/>
                <w:color w:val="000000"/>
              </w:rPr>
              <w:t>BQ8f. Marketing and client development</w:t>
            </w:r>
          </w:p>
        </w:tc>
        <w:tc>
          <w:tcPr>
            <w:tcW w:w="2090" w:type="dxa"/>
            <w:shd w:val="clear" w:color="auto" w:fill="FFFFFF"/>
            <w:tcMar>
              <w:top w:w="90" w:type="dxa"/>
              <w:left w:w="100" w:type="dxa"/>
              <w:bottom w:w="90" w:type="dxa"/>
              <w:right w:w="100" w:type="dxa"/>
            </w:tcMar>
            <w:vAlign w:val="center"/>
          </w:tcPr>
          <w:p w14:paraId="2BDE6057"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D22A1F4"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04ABD7E6" w14:textId="77777777" w:rsidR="004B3549" w:rsidRDefault="004110E8">
            <w:pPr>
              <w:jc w:val="center"/>
            </w:pPr>
            <w:r>
              <w:rPr>
                <w:rFonts w:ascii="Segoe UI Symbol" w:eastAsia="Clario" w:hAnsi="Segoe UI Symbol" w:cs="Segoe UI Symbol"/>
                <w:color w:val="000000"/>
              </w:rPr>
              <w:t>☐</w:t>
            </w:r>
          </w:p>
        </w:tc>
      </w:tr>
      <w:tr w:rsidR="004B3549" w14:paraId="12BB7348" w14:textId="77777777">
        <w:tc>
          <w:tcPr>
            <w:tcW w:w="3800" w:type="dxa"/>
            <w:shd w:val="clear" w:color="auto" w:fill="FFFFFF"/>
            <w:tcMar>
              <w:top w:w="90" w:type="dxa"/>
              <w:left w:w="100" w:type="dxa"/>
              <w:bottom w:w="90" w:type="dxa"/>
              <w:right w:w="100" w:type="dxa"/>
            </w:tcMar>
            <w:vAlign w:val="center"/>
          </w:tcPr>
          <w:p w14:paraId="6D421230" w14:textId="77777777" w:rsidR="004B3549" w:rsidRDefault="00F7786A">
            <w:bookmarkStart w:id="57" w:name="BQ8g"/>
            <w:bookmarkEnd w:id="57"/>
            <w:r>
              <w:rPr>
                <w:rFonts w:ascii="Clario" w:eastAsia="Clario" w:hAnsi="Clario" w:cs="Clario"/>
                <w:color w:val="000000"/>
              </w:rPr>
              <w:t>BQ8g. Fee agreement and engagement letter management</w:t>
            </w:r>
          </w:p>
        </w:tc>
        <w:tc>
          <w:tcPr>
            <w:tcW w:w="2090" w:type="dxa"/>
            <w:shd w:val="clear" w:color="auto" w:fill="FFFFFF"/>
            <w:tcMar>
              <w:top w:w="90" w:type="dxa"/>
              <w:left w:w="100" w:type="dxa"/>
              <w:bottom w:w="90" w:type="dxa"/>
              <w:right w:w="100" w:type="dxa"/>
            </w:tcMar>
            <w:vAlign w:val="center"/>
          </w:tcPr>
          <w:p w14:paraId="1AC0AED4"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6CFFCA5D" w14:textId="77777777" w:rsidR="004B3549" w:rsidRDefault="004110E8">
            <w:pPr>
              <w:jc w:val="center"/>
            </w:pPr>
            <w:r>
              <w:rPr>
                <w:rFonts w:ascii="Segoe UI Symbol" w:eastAsia="Clario" w:hAnsi="Segoe UI Symbol" w:cs="Segoe UI Symbol"/>
                <w:color w:val="000000"/>
              </w:rPr>
              <w:t>☐</w:t>
            </w:r>
          </w:p>
        </w:tc>
        <w:tc>
          <w:tcPr>
            <w:tcW w:w="2090" w:type="dxa"/>
            <w:shd w:val="clear" w:color="auto" w:fill="FFFFFF"/>
            <w:tcMar>
              <w:top w:w="90" w:type="dxa"/>
              <w:left w:w="100" w:type="dxa"/>
              <w:bottom w:w="90" w:type="dxa"/>
              <w:right w:w="100" w:type="dxa"/>
            </w:tcMar>
            <w:vAlign w:val="center"/>
          </w:tcPr>
          <w:p w14:paraId="2C033956" w14:textId="77777777" w:rsidR="004B3549" w:rsidRDefault="004110E8">
            <w:pPr>
              <w:jc w:val="center"/>
            </w:pPr>
            <w:r>
              <w:rPr>
                <w:rFonts w:ascii="Segoe UI Symbol" w:eastAsia="Clario" w:hAnsi="Segoe UI Symbol" w:cs="Segoe UI Symbol"/>
                <w:color w:val="000000"/>
              </w:rPr>
              <w:t>☐</w:t>
            </w:r>
          </w:p>
        </w:tc>
      </w:tr>
    </w:tbl>
    <w:p w14:paraId="3C425F3B" w14:textId="77777777" w:rsidR="004B3549" w:rsidRDefault="004110E8">
      <w:pPr>
        <w:pBdr>
          <w:top w:val="single" w:sz="4" w:space="8" w:color="D9D9D9"/>
        </w:pBdr>
        <w:spacing w:before="320" w:after="60"/>
      </w:pPr>
      <w:bookmarkStart w:id="58" w:name="BQ9"/>
      <w:bookmarkEnd w:id="58"/>
      <w:r>
        <w:rPr>
          <w:rFonts w:ascii="Clario" w:eastAsia="Clario" w:hAnsi="Clario" w:cs="Clario"/>
          <w:b/>
          <w:bCs/>
          <w:color w:val="D64000"/>
          <w:sz w:val="24"/>
          <w:szCs w:val="24"/>
        </w:rPr>
        <w:t xml:space="preserve">BQ9. </w:t>
      </w:r>
      <w:r>
        <w:rPr>
          <w:rFonts w:ascii="Clario" w:eastAsia="Clario" w:hAnsi="Clario" w:cs="Clario"/>
          <w:b/>
          <w:bCs/>
          <w:sz w:val="24"/>
          <w:szCs w:val="24"/>
        </w:rPr>
        <w:t>If you could add one AI-related skill or competency to what law schools currently teach, what would it be?</w:t>
      </w:r>
    </w:p>
    <w:p w14:paraId="594C3E9D" w14:textId="77777777" w:rsidR="004B3549" w:rsidRDefault="004110E8">
      <w:pPr>
        <w:spacing w:after="140"/>
      </w:pPr>
      <w:r>
        <w:rPr>
          <w:rFonts w:ascii="Clario" w:eastAsia="Clario" w:hAnsi="Clario" w:cs="Clario"/>
          <w:i/>
          <w:iCs/>
          <w:color w:val="595959"/>
        </w:rPr>
        <w:t>Open text</w:t>
      </w:r>
    </w:p>
    <w:p w14:paraId="5D0AE141" w14:textId="77777777" w:rsidR="008E38A8" w:rsidRPr="00E738CB" w:rsidRDefault="00721F96">
      <w:pPr>
        <w:pBdr>
          <w:top w:val="single" w:sz="4" w:space="8" w:color="D9D9D9"/>
        </w:pBdr>
        <w:spacing w:before="320" w:after="60"/>
        <w:rPr>
          <w:rFonts w:ascii="Clario" w:eastAsia="Clario" w:hAnsi="Clario" w:cs="Clario"/>
          <w:b/>
          <w:bCs/>
          <w:sz w:val="24"/>
          <w:szCs w:val="24"/>
        </w:rPr>
      </w:pPr>
      <w:bookmarkStart w:id="59" w:name="BQ10"/>
      <w:r w:rsidRPr="00721F96">
        <w:rPr>
          <w:rFonts w:ascii="Clario" w:eastAsia="Clario" w:hAnsi="Clario" w:cs="Clario"/>
          <w:b/>
          <w:bCs/>
          <w:color w:val="D64000"/>
          <w:sz w:val="24"/>
          <w:szCs w:val="24"/>
        </w:rPr>
        <w:t>BQ10</w:t>
      </w:r>
      <w:r>
        <w:rPr>
          <w:rFonts w:ascii="Clario" w:eastAsia="Clario" w:hAnsi="Clario" w:cs="Clario"/>
          <w:b/>
          <w:bCs/>
          <w:color w:val="D64000"/>
          <w:sz w:val="24"/>
          <w:szCs w:val="24"/>
        </w:rPr>
        <w:t xml:space="preserve">. </w:t>
      </w:r>
      <w:r w:rsidRPr="00E738CB">
        <w:rPr>
          <w:rFonts w:ascii="Clario" w:eastAsia="Clario" w:hAnsi="Clario" w:cs="Clario"/>
          <w:b/>
          <w:bCs/>
          <w:sz w:val="24"/>
          <w:szCs w:val="24"/>
        </w:rPr>
        <w:t>How confident are you that new lawyers joining your organization have the legal judgment to recognize when AI output is wrong or incomplete?</w:t>
      </w:r>
    </w:p>
    <w:bookmarkEnd w:id="59"/>
    <w:p w14:paraId="05705AC0" w14:textId="77777777" w:rsidR="008E38A8" w:rsidRDefault="004110E8">
      <w:pPr>
        <w:spacing w:after="140"/>
        <w:rPr>
          <w:rFonts w:ascii="Clario" w:eastAsia="Clario" w:hAnsi="Clario" w:cs="Clario"/>
          <w:i/>
          <w:iCs/>
          <w:color w:val="595959"/>
        </w:rPr>
      </w:pPr>
      <w:r>
        <w:rPr>
          <w:rFonts w:ascii="Clario" w:eastAsia="Clario" w:hAnsi="Clario" w:cs="Clario"/>
          <w:i/>
          <w:iCs/>
          <w:color w:val="595959"/>
        </w:rPr>
        <w:t>Select one</w:t>
      </w:r>
    </w:p>
    <w:p w14:paraId="42562CF3"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Very confident</w:t>
      </w:r>
    </w:p>
    <w:p w14:paraId="7F073EC4"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lastRenderedPageBreak/>
        <w:t>Somewhat confident</w:t>
      </w:r>
    </w:p>
    <w:p w14:paraId="53FFD2E6"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Not very confident</w:t>
      </w:r>
    </w:p>
    <w:p w14:paraId="184A9866"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Not at all confident</w:t>
      </w:r>
    </w:p>
    <w:p w14:paraId="00C5488A" w14:textId="77777777" w:rsidR="008E38A8" w:rsidRPr="00E738CB" w:rsidRDefault="00721F96">
      <w:pPr>
        <w:pBdr>
          <w:top w:val="single" w:sz="4" w:space="8" w:color="D9D9D9"/>
        </w:pBdr>
        <w:spacing w:before="320" w:after="60"/>
        <w:rPr>
          <w:rFonts w:ascii="Clario" w:eastAsia="Clario" w:hAnsi="Clario" w:cs="Clario"/>
          <w:b/>
          <w:bCs/>
          <w:sz w:val="24"/>
          <w:szCs w:val="24"/>
        </w:rPr>
      </w:pPr>
      <w:r w:rsidRPr="00721F96">
        <w:rPr>
          <w:rFonts w:ascii="Clario" w:eastAsia="Clario" w:hAnsi="Clario" w:cs="Clario"/>
          <w:b/>
          <w:bCs/>
          <w:color w:val="D64000"/>
          <w:sz w:val="24"/>
          <w:szCs w:val="24"/>
        </w:rPr>
        <w:t>BQ11</w:t>
      </w:r>
      <w:r>
        <w:rPr>
          <w:rFonts w:ascii="Clario" w:eastAsia="Clario" w:hAnsi="Clario" w:cs="Clario"/>
          <w:b/>
          <w:bCs/>
          <w:color w:val="D64000"/>
          <w:sz w:val="24"/>
          <w:szCs w:val="24"/>
        </w:rPr>
        <w:t xml:space="preserve">. </w:t>
      </w:r>
      <w:r w:rsidRPr="00E738CB">
        <w:rPr>
          <w:rFonts w:ascii="Clario" w:eastAsia="Clario" w:hAnsi="Clario" w:cs="Clario"/>
          <w:b/>
          <w:bCs/>
          <w:sz w:val="24"/>
          <w:szCs w:val="24"/>
        </w:rPr>
        <w:t>Over the next two to three years, do you expect AI to change the number of newly qualified lawyers your organization hires?</w:t>
      </w:r>
    </w:p>
    <w:p w14:paraId="2B7C948D" w14:textId="77777777" w:rsidR="008E38A8" w:rsidRDefault="004110E8">
      <w:pPr>
        <w:spacing w:after="140"/>
        <w:rPr>
          <w:rFonts w:ascii="Clario" w:eastAsia="Clario" w:hAnsi="Clario" w:cs="Clario"/>
          <w:i/>
          <w:iCs/>
          <w:color w:val="595959"/>
        </w:rPr>
      </w:pPr>
      <w:r>
        <w:rPr>
          <w:rFonts w:ascii="Clario" w:eastAsia="Clario" w:hAnsi="Clario" w:cs="Clario"/>
          <w:i/>
          <w:iCs/>
          <w:color w:val="595959"/>
        </w:rPr>
        <w:t>Select one</w:t>
      </w:r>
    </w:p>
    <w:p w14:paraId="655BA476"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expect to hire significantly fewer</w:t>
      </w:r>
    </w:p>
    <w:p w14:paraId="07C133E6"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expect to hire somewhat fewer</w:t>
      </w:r>
    </w:p>
    <w:p w14:paraId="19F0C571"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expect no change</w:t>
      </w:r>
    </w:p>
    <w:p w14:paraId="44D32D15"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expect to hire more</w:t>
      </w:r>
    </w:p>
    <w:p w14:paraId="74755ED5"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do not know yet</w:t>
      </w:r>
    </w:p>
    <w:p w14:paraId="55C41A46" w14:textId="77777777" w:rsidR="008E38A8" w:rsidRDefault="004110E8">
      <w:pPr>
        <w:pStyle w:val="ListParagraph"/>
        <w:numPr>
          <w:ilvl w:val="0"/>
          <w:numId w:val="2"/>
        </w:numPr>
        <w:spacing w:after="90"/>
        <w:rPr>
          <w:rFonts w:ascii="Clario" w:eastAsia="Clario" w:hAnsi="Clario" w:cs="Clario"/>
          <w:sz w:val="22"/>
          <w:szCs w:val="22"/>
        </w:rPr>
      </w:pPr>
      <w:r>
        <w:rPr>
          <w:rFonts w:ascii="Clario" w:eastAsia="Clario" w:hAnsi="Clario" w:cs="Clario"/>
          <w:sz w:val="22"/>
          <w:szCs w:val="22"/>
        </w:rPr>
        <w:t>We do not hire newly qualified lawyers</w:t>
      </w:r>
    </w:p>
    <w:p w14:paraId="5F30C3DF" w14:textId="77777777" w:rsidR="008E38A8" w:rsidRPr="00E738CB" w:rsidRDefault="00721F96">
      <w:pPr>
        <w:pBdr>
          <w:top w:val="single" w:sz="4" w:space="8" w:color="D9D9D9"/>
        </w:pBdr>
        <w:spacing w:before="320" w:after="60"/>
        <w:rPr>
          <w:rFonts w:ascii="Clario" w:eastAsia="Clario" w:hAnsi="Clario" w:cs="Clario"/>
          <w:b/>
          <w:bCs/>
          <w:sz w:val="24"/>
          <w:szCs w:val="24"/>
        </w:rPr>
      </w:pPr>
      <w:r w:rsidRPr="00721F96">
        <w:rPr>
          <w:rFonts w:ascii="Clario" w:eastAsia="Clario" w:hAnsi="Clario" w:cs="Clario"/>
          <w:b/>
          <w:bCs/>
          <w:color w:val="D64000"/>
          <w:sz w:val="24"/>
          <w:szCs w:val="24"/>
        </w:rPr>
        <w:t xml:space="preserve">BQ12. </w:t>
      </w:r>
      <w:r w:rsidRPr="00E738CB">
        <w:rPr>
          <w:rFonts w:ascii="Clario" w:eastAsia="Clario" w:hAnsi="Clario" w:cs="Clario"/>
          <w:b/>
          <w:bCs/>
          <w:sz w:val="24"/>
          <w:szCs w:val="24"/>
        </w:rPr>
        <w:t>Which AI-related skills would you most want law faculty to build into their classes?</w:t>
      </w:r>
    </w:p>
    <w:p w14:paraId="6CD7370C" w14:textId="77777777" w:rsidR="008E38A8" w:rsidRPr="00721F96" w:rsidRDefault="00721F96" w:rsidP="00721F96">
      <w:pPr>
        <w:rPr>
          <w:rFonts w:ascii="Clario" w:eastAsia="Clario" w:hAnsi="Clario"/>
          <w:i/>
        </w:rPr>
      </w:pPr>
      <w:r w:rsidRPr="00721F96">
        <w:rPr>
          <w:rFonts w:ascii="Clario" w:eastAsia="Clario" w:hAnsi="Clario"/>
          <w:i/>
        </w:rPr>
        <w:t>Open text</w:t>
      </w:r>
    </w:p>
    <w:p w14:paraId="1767BCED" w14:textId="77777777" w:rsidR="00721F96" w:rsidRPr="00E738CB" w:rsidRDefault="00721F96">
      <w:pPr>
        <w:pBdr>
          <w:top w:val="single" w:sz="4" w:space="8" w:color="D9D9D9"/>
        </w:pBdr>
        <w:spacing w:before="320" w:after="60"/>
        <w:rPr>
          <w:rFonts w:ascii="Clario" w:eastAsia="Clario" w:hAnsi="Clario" w:cs="Clario"/>
          <w:b/>
          <w:bCs/>
          <w:sz w:val="24"/>
          <w:szCs w:val="24"/>
        </w:rPr>
      </w:pPr>
      <w:r w:rsidRPr="00721F96">
        <w:rPr>
          <w:rFonts w:ascii="Clario" w:eastAsia="Clario" w:hAnsi="Clario" w:cs="Clario"/>
          <w:b/>
          <w:bCs/>
          <w:color w:val="D64000"/>
          <w:sz w:val="24"/>
          <w:szCs w:val="24"/>
        </w:rPr>
        <w:t xml:space="preserve">BQ13. </w:t>
      </w:r>
      <w:r w:rsidRPr="00E738CB">
        <w:rPr>
          <w:rFonts w:ascii="Clario" w:eastAsia="Clario" w:hAnsi="Clario" w:cs="Clario"/>
          <w:b/>
          <w:bCs/>
          <w:sz w:val="24"/>
          <w:szCs w:val="24"/>
        </w:rPr>
        <w:t xml:space="preserve">Which specific courses, if </w:t>
      </w:r>
      <w:proofErr w:type="gramStart"/>
      <w:r w:rsidRPr="00E738CB">
        <w:rPr>
          <w:rFonts w:ascii="Clario" w:eastAsia="Clario" w:hAnsi="Clario" w:cs="Clario"/>
          <w:b/>
          <w:bCs/>
          <w:sz w:val="24"/>
          <w:szCs w:val="24"/>
        </w:rPr>
        <w:t>any</w:t>
      </w:r>
      <w:proofErr w:type="gramEnd"/>
      <w:r w:rsidRPr="00E738CB">
        <w:rPr>
          <w:rFonts w:ascii="Clario" w:eastAsia="Clario" w:hAnsi="Clario" w:cs="Clario"/>
          <w:b/>
          <w:bCs/>
          <w:sz w:val="24"/>
          <w:szCs w:val="24"/>
        </w:rPr>
        <w:t>, would you require students to take?</w:t>
      </w:r>
    </w:p>
    <w:p w14:paraId="01C7836D" w14:textId="77777777" w:rsidR="00721F96" w:rsidRPr="00721F96" w:rsidRDefault="00721F96" w:rsidP="00721F96">
      <w:pPr>
        <w:rPr>
          <w:rFonts w:ascii="Clario" w:eastAsia="Clario" w:hAnsi="Clario"/>
          <w:i/>
        </w:rPr>
      </w:pPr>
      <w:r w:rsidRPr="00721F96">
        <w:rPr>
          <w:rFonts w:ascii="Clario" w:eastAsia="Clario" w:hAnsi="Clario"/>
          <w:i/>
        </w:rPr>
        <w:t>Open text</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4B3549" w14:paraId="0D6E1C12" w14:textId="77777777">
        <w:tc>
          <w:tcPr>
            <w:tcW w:w="10070" w:type="dxa"/>
            <w:shd w:val="clear" w:color="auto" w:fill="F8EADD"/>
            <w:tcMar>
              <w:top w:w="160" w:type="dxa"/>
              <w:left w:w="200" w:type="dxa"/>
              <w:bottom w:w="160" w:type="dxa"/>
              <w:right w:w="200" w:type="dxa"/>
            </w:tcMar>
          </w:tcPr>
          <w:p w14:paraId="5E09B055" w14:textId="77777777" w:rsidR="004B3549" w:rsidRDefault="004110E8">
            <w:pPr>
              <w:spacing w:after="60"/>
            </w:pPr>
            <w:r>
              <w:rPr>
                <w:rFonts w:ascii="Clario" w:eastAsia="Clario" w:hAnsi="Clario" w:cs="Clario"/>
                <w:b/>
                <w:bCs/>
                <w:color w:val="D64000"/>
              </w:rPr>
              <w:t>FACILITATOR NOTE</w:t>
            </w:r>
          </w:p>
          <w:p w14:paraId="34BE8E84" w14:textId="77777777" w:rsidR="004B3549" w:rsidRDefault="004110E8">
            <w:pPr>
              <w:spacing w:after="60"/>
            </w:pPr>
            <w:r>
              <w:rPr>
                <w:rFonts w:ascii="Clario" w:eastAsia="Clario" w:hAnsi="Clario" w:cs="Clario"/>
                <w:i/>
                <w:iCs/>
                <w:color w:val="595959"/>
              </w:rPr>
              <w:t>BQ14 invites recontact, meaning responses are not anonymous. Let respondents know that before they answer this question. Only the school’s careers service or the dean’s or head of school’s office will see the responses to BQ14.</w:t>
            </w:r>
          </w:p>
        </w:tc>
      </w:tr>
    </w:tbl>
    <w:p w14:paraId="5437A845" w14:textId="77777777" w:rsidR="00721F96" w:rsidRPr="00E738CB" w:rsidRDefault="00721F96">
      <w:pPr>
        <w:pBdr>
          <w:top w:val="single" w:sz="4" w:space="8" w:color="D9D9D9"/>
        </w:pBdr>
        <w:spacing w:before="320" w:after="60"/>
        <w:rPr>
          <w:rFonts w:ascii="Clario" w:eastAsia="Clario" w:hAnsi="Clario" w:cs="Clario"/>
          <w:b/>
          <w:bCs/>
          <w:sz w:val="24"/>
          <w:szCs w:val="24"/>
        </w:rPr>
      </w:pPr>
      <w:r w:rsidRPr="00721F96">
        <w:rPr>
          <w:rFonts w:ascii="Clario" w:eastAsia="Clario" w:hAnsi="Clario" w:cs="Clario"/>
          <w:b/>
          <w:bCs/>
          <w:color w:val="D64000"/>
          <w:sz w:val="24"/>
          <w:szCs w:val="24"/>
        </w:rPr>
        <w:t xml:space="preserve">BQ14. </w:t>
      </w:r>
      <w:r w:rsidRPr="00E738CB">
        <w:rPr>
          <w:rFonts w:ascii="Clario" w:eastAsia="Clario" w:hAnsi="Clario" w:cs="Clario"/>
          <w:b/>
          <w:bCs/>
          <w:sz w:val="24"/>
          <w:szCs w:val="24"/>
        </w:rPr>
        <w:t>Would you be willing to participate in a structured conversation with [School Name]’s curriculum committee, or the equivalent body, about what AI-ready graduates look like in the practice of law?</w:t>
      </w:r>
    </w:p>
    <w:p w14:paraId="763F2EB6" w14:textId="77777777" w:rsidR="00721F96" w:rsidRPr="00721F96" w:rsidRDefault="00721F96" w:rsidP="00721F96">
      <w:pPr>
        <w:rPr>
          <w:rFonts w:ascii="Clario" w:eastAsia="Clario" w:hAnsi="Clario"/>
          <w:i/>
        </w:rPr>
      </w:pPr>
      <w:r w:rsidRPr="00721F96">
        <w:rPr>
          <w:rFonts w:ascii="Clario" w:eastAsia="Clario" w:hAnsi="Clario"/>
          <w:i/>
        </w:rPr>
        <w:t>Select one</w:t>
      </w:r>
    </w:p>
    <w:p w14:paraId="70EFFF8A" w14:textId="77777777" w:rsidR="00721F96" w:rsidRPr="00721F96" w:rsidRDefault="00721F96" w:rsidP="00721F96">
      <w:pPr>
        <w:pStyle w:val="ListParagraph"/>
        <w:numPr>
          <w:ilvl w:val="0"/>
          <w:numId w:val="2"/>
        </w:numPr>
        <w:rPr>
          <w:rFonts w:ascii="Clario" w:eastAsia="Clario" w:hAnsi="Clario"/>
          <w:sz w:val="22"/>
        </w:rPr>
      </w:pPr>
      <w:r w:rsidRPr="00721F96">
        <w:rPr>
          <w:rFonts w:ascii="Clario" w:eastAsia="Clario" w:hAnsi="Clario"/>
          <w:sz w:val="22"/>
        </w:rPr>
        <w:t>Yes</w:t>
      </w:r>
    </w:p>
    <w:p w14:paraId="422B420D" w14:textId="77777777" w:rsidR="008E38A8" w:rsidRPr="00721F96" w:rsidRDefault="00721F96" w:rsidP="00721F96">
      <w:pPr>
        <w:pStyle w:val="ListParagraph"/>
        <w:numPr>
          <w:ilvl w:val="0"/>
          <w:numId w:val="2"/>
        </w:numPr>
        <w:rPr>
          <w:rFonts w:ascii="Clario" w:eastAsia="Clario" w:hAnsi="Clario"/>
          <w:iCs/>
          <w:color w:val="595959"/>
          <w:sz w:val="22"/>
        </w:rPr>
      </w:pPr>
      <w:r w:rsidRPr="00721F96">
        <w:rPr>
          <w:rFonts w:ascii="Clario" w:eastAsia="Clario" w:hAnsi="Clario"/>
          <w:sz w:val="22"/>
        </w:rPr>
        <w:t>No</w:t>
      </w:r>
    </w:p>
    <w:p w14:paraId="1091BC60" w14:textId="77777777" w:rsidR="004B3549" w:rsidRDefault="004110E8">
      <w:pPr>
        <w:pBdr>
          <w:top w:val="single" w:sz="4" w:space="8" w:color="D9D9D9"/>
        </w:pBdr>
        <w:spacing w:before="400"/>
        <w:jc w:val="center"/>
      </w:pPr>
      <w:r>
        <w:rPr>
          <w:rFonts w:ascii="Clario" w:eastAsia="Clario" w:hAnsi="Clario" w:cs="Clario"/>
          <w:i/>
          <w:iCs/>
          <w:color w:val="595959"/>
        </w:rPr>
        <w:t>Thank you for taking the time to share your perspective.</w:t>
      </w:r>
    </w:p>
    <w:p w14:paraId="41F46593" w14:textId="77777777" w:rsidR="004B3549" w:rsidRDefault="004110E8">
      <w:pPr>
        <w:pStyle w:val="Heading1"/>
        <w:pageBreakBefore/>
        <w:pBdr>
          <w:bottom w:val="single" w:sz="12" w:space="4" w:color="D64000"/>
        </w:pBdr>
        <w:spacing w:after="160"/>
      </w:pPr>
      <w:bookmarkStart w:id="60" w:name="_Toc241505150"/>
      <w:r>
        <w:rPr>
          <w:rFonts w:ascii="Clario Medium" w:eastAsia="Clario" w:hAnsi="Clario Medium" w:cs="Clario Medium"/>
          <w:b/>
          <w:bCs/>
          <w:color w:val="D64000"/>
          <w:sz w:val="36"/>
          <w:szCs w:val="36"/>
        </w:rPr>
        <w:lastRenderedPageBreak/>
        <w:t>Survey Administration Notes</w:t>
      </w:r>
      <w:bookmarkEnd w:id="60"/>
    </w:p>
    <w:p w14:paraId="57E982CE" w14:textId="77777777" w:rsidR="004B3549" w:rsidRDefault="004110E8">
      <w:pPr>
        <w:pStyle w:val="ListParagraph"/>
        <w:numPr>
          <w:ilvl w:val="0"/>
          <w:numId w:val="3"/>
        </w:numPr>
        <w:spacing w:after="120"/>
        <w:ind w:left="440"/>
      </w:pPr>
      <w:r>
        <w:rPr>
          <w:rFonts w:ascii="Clario" w:eastAsia="Clario" w:hAnsi="Clario" w:cs="Clario"/>
          <w:b/>
          <w:bCs/>
          <w:sz w:val="22"/>
          <w:szCs w:val="22"/>
        </w:rPr>
        <w:t>On response rates:</w:t>
      </w:r>
      <w:r>
        <w:rPr>
          <w:rFonts w:ascii="Clario" w:eastAsia="Clario" w:hAnsi="Clario" w:cs="Clario"/>
          <w:sz w:val="22"/>
          <w:szCs w:val="22"/>
        </w:rPr>
        <w:t xml:space="preserve"> Response rates for employer surveys improve substantially when the request comes from a specific person the employer knows, such as a careers service lead, a faculty member who places students with them, or the dean directly. Personalize the outreach. A short email from the dean explaining why the school is asking and what it will do with the results will outperform a mass distribution from a generic address.</w:t>
      </w:r>
    </w:p>
    <w:p w14:paraId="344C00D6" w14:textId="77777777" w:rsidR="004B3549" w:rsidRDefault="004110E8">
      <w:pPr>
        <w:pStyle w:val="ListParagraph"/>
        <w:numPr>
          <w:ilvl w:val="0"/>
          <w:numId w:val="3"/>
        </w:numPr>
        <w:spacing w:after="120"/>
        <w:ind w:left="440"/>
      </w:pPr>
      <w:r>
        <w:rPr>
          <w:rFonts w:ascii="Clario" w:eastAsia="Clario" w:hAnsi="Clario" w:cs="Clario"/>
          <w:b/>
          <w:bCs/>
          <w:sz w:val="22"/>
          <w:szCs w:val="22"/>
        </w:rPr>
        <w:t>On the open-text questions:</w:t>
      </w:r>
      <w:r>
        <w:rPr>
          <w:rFonts w:ascii="Clario" w:eastAsia="Clario" w:hAnsi="Clario" w:cs="Clario"/>
          <w:sz w:val="22"/>
          <w:szCs w:val="22"/>
        </w:rPr>
        <w:t xml:space="preserve"> The open-text responses are the most valuable data in the survey. They generate the specific, quotable responses that move faculty. Protect them carefully, use them in faculty presentations with employer permission, and never attribute a specific account to a named individual or organization without explicit consent.</w:t>
      </w:r>
    </w:p>
    <w:p w14:paraId="62C8F013" w14:textId="77777777" w:rsidR="004B3549" w:rsidRDefault="004110E8">
      <w:pPr>
        <w:pStyle w:val="ListParagraph"/>
        <w:numPr>
          <w:ilvl w:val="0"/>
          <w:numId w:val="3"/>
        </w:numPr>
        <w:spacing w:after="120"/>
        <w:ind w:left="440"/>
      </w:pPr>
      <w:r>
        <w:rPr>
          <w:rFonts w:ascii="Clario" w:eastAsia="Clario" w:hAnsi="Clario" w:cs="Clario"/>
          <w:b/>
          <w:bCs/>
          <w:sz w:val="22"/>
          <w:szCs w:val="22"/>
        </w:rPr>
        <w:t>Law school licensed AI tools:</w:t>
      </w:r>
      <w:r>
        <w:rPr>
          <w:rFonts w:ascii="Clario" w:eastAsia="Clario" w:hAnsi="Clario" w:cs="Clario"/>
          <w:sz w:val="22"/>
          <w:szCs w:val="22"/>
        </w:rPr>
        <w:t xml:space="preserve"> For schools that have provided students with licensed AI tools, usage data from those licenses is a complement to employer survey data. License tracking tells you whether students are using AI. The employer survey tells you whether that use is preparing them for what employers </w:t>
      </w:r>
      <w:proofErr w:type="gramStart"/>
      <w:r>
        <w:rPr>
          <w:rFonts w:ascii="Clario" w:eastAsia="Clario" w:hAnsi="Clario" w:cs="Clario"/>
          <w:sz w:val="22"/>
          <w:szCs w:val="22"/>
        </w:rPr>
        <w:t>actually need</w:t>
      </w:r>
      <w:proofErr w:type="gramEnd"/>
      <w:r>
        <w:rPr>
          <w:rFonts w:ascii="Clario" w:eastAsia="Clario" w:hAnsi="Clario" w:cs="Clario"/>
          <w:sz w:val="22"/>
          <w:szCs w:val="22"/>
        </w:rPr>
        <w:t>. Both data sources are necessary; neither is sufficient alone.</w:t>
      </w:r>
    </w:p>
    <w:p w14:paraId="51AEFD0A" w14:textId="77777777" w:rsidR="004B3549" w:rsidRDefault="00DB6095">
      <w:pPr>
        <w:pStyle w:val="ListParagraph"/>
        <w:numPr>
          <w:ilvl w:val="0"/>
          <w:numId w:val="3"/>
        </w:numPr>
        <w:spacing w:after="120"/>
        <w:ind w:left="440"/>
      </w:pPr>
      <w:r>
        <w:rPr>
          <w:rFonts w:ascii="Clario" w:eastAsia="Clario" w:hAnsi="Clario" w:cs="Clario"/>
          <w:b/>
          <w:bCs/>
          <w:sz w:val="22"/>
          <w:szCs w:val="22"/>
        </w:rPr>
        <w:t>On the large firm and small or midsize gap in your own data:</w:t>
      </w:r>
      <w:r>
        <w:rPr>
          <w:rFonts w:ascii="Clario" w:eastAsia="Clario" w:hAnsi="Clario" w:cs="Clario"/>
          <w:sz w:val="22"/>
          <w:szCs w:val="22"/>
        </w:rPr>
        <w:t xml:space="preserve"> When you compile results, report Track A and Track B findings separately before combining them. The gap between what large firm employers expect and what small firm employers need is itself a finding, one that should directly inform how the school sequences and differentiates its AI curriculum across the full length of the degree.</w:t>
      </w:r>
    </w:p>
    <w:p w14:paraId="412E574D" w14:textId="77777777" w:rsidR="005F17C0" w:rsidRDefault="00E268CC">
      <w:pPr>
        <w:pStyle w:val="Heading1"/>
        <w:pageBreakBefore/>
        <w:pBdr>
          <w:bottom w:val="single" w:sz="12" w:space="4" w:color="D64000"/>
        </w:pBdr>
        <w:spacing w:after="160"/>
      </w:pPr>
      <w:bookmarkStart w:id="61" w:name="_Toc241505151"/>
      <w:r>
        <w:rPr>
          <w:rFonts w:ascii="Clario Medium" w:eastAsia="Clario" w:hAnsi="Clario Medium" w:cs="Clario Medium"/>
          <w:b/>
          <w:bCs/>
          <w:color w:val="D64000"/>
          <w:sz w:val="36"/>
          <w:szCs w:val="36"/>
        </w:rPr>
        <w:lastRenderedPageBreak/>
        <w:t>Acknowledgements</w:t>
      </w:r>
      <w:bookmarkEnd w:id="61"/>
    </w:p>
    <w:p w14:paraId="29D809AE" w14:textId="77777777" w:rsidR="005F17C0" w:rsidRDefault="00E268CC">
      <w:pPr>
        <w:spacing w:before="40" w:after="280"/>
      </w:pPr>
      <w:r>
        <w:rPr>
          <w:rFonts w:ascii="Clario" w:eastAsia="Clario" w:hAnsi="Clario" w:cs="Clario"/>
          <w:color w:val="212322"/>
          <w:sz w:val="22"/>
          <w:szCs w:val="22"/>
        </w:rPr>
        <w:t>This survey was developed and refined with the generous expertise of the following contributors and reviewers, whose insight shaped its design.</w:t>
      </w:r>
    </w:p>
    <w:tbl>
      <w:tblPr>
        <w:tblW w:w="10207" w:type="dxa"/>
        <w:tblCellMar>
          <w:left w:w="0" w:type="dxa"/>
          <w:right w:w="260" w:type="dxa"/>
        </w:tblCellMar>
        <w:tblLook w:val="0600" w:firstRow="0" w:lastRow="0" w:firstColumn="0" w:lastColumn="0" w:noHBand="1" w:noVBand="1"/>
      </w:tblPr>
      <w:tblGrid>
        <w:gridCol w:w="5103"/>
        <w:gridCol w:w="5104"/>
      </w:tblGrid>
      <w:tr w:rsidR="005F17C0" w14:paraId="3CBF8100" w14:textId="77777777">
        <w:tc>
          <w:tcPr>
            <w:tcW w:w="5103" w:type="dxa"/>
          </w:tcPr>
          <w:p w14:paraId="5FF8107B" w14:textId="77777777" w:rsidR="005F17C0" w:rsidRDefault="00E268CC">
            <w:pPr>
              <w:spacing w:before="60" w:line="252" w:lineRule="auto"/>
              <w:contextualSpacing/>
            </w:pPr>
            <w:r>
              <w:rPr>
                <w:rFonts w:ascii="Clario" w:eastAsia="Clario" w:hAnsi="Clario" w:cs="Clario"/>
                <w:b/>
                <w:bCs/>
                <w:color w:val="212322"/>
                <w:sz w:val="22"/>
                <w:szCs w:val="22"/>
              </w:rPr>
              <w:t>Dean Soledad Atienza</w:t>
            </w:r>
          </w:p>
          <w:p w14:paraId="4A9D2855" w14:textId="77777777" w:rsidR="005F17C0" w:rsidRDefault="00E268CC">
            <w:pPr>
              <w:spacing w:after="260" w:line="252" w:lineRule="auto"/>
            </w:pPr>
            <w:r>
              <w:rPr>
                <w:rFonts w:ascii="Clario" w:eastAsia="Clario" w:hAnsi="Clario" w:cs="Clario"/>
                <w:color w:val="595959"/>
              </w:rPr>
              <w:t>IE Law School</w:t>
            </w:r>
          </w:p>
        </w:tc>
        <w:tc>
          <w:tcPr>
            <w:tcW w:w="5103" w:type="dxa"/>
          </w:tcPr>
          <w:p w14:paraId="0A212311" w14:textId="77777777" w:rsidR="005F17C0" w:rsidRDefault="00E268CC">
            <w:pPr>
              <w:spacing w:before="60" w:line="252" w:lineRule="auto"/>
              <w:contextualSpacing/>
            </w:pPr>
            <w:r>
              <w:rPr>
                <w:rFonts w:ascii="Clario" w:eastAsia="Clario" w:hAnsi="Clario" w:cs="Clario"/>
                <w:b/>
                <w:bCs/>
                <w:color w:val="212322"/>
                <w:sz w:val="22"/>
                <w:szCs w:val="22"/>
              </w:rPr>
              <w:t>Judge Jennifer D. Bailey (Ret.)</w:t>
            </w:r>
          </w:p>
          <w:p w14:paraId="344B0304" w14:textId="77777777" w:rsidR="005F17C0" w:rsidRDefault="00E268CC">
            <w:pPr>
              <w:spacing w:after="260" w:line="252" w:lineRule="auto"/>
            </w:pPr>
            <w:r>
              <w:rPr>
                <w:rFonts w:ascii="Clario" w:eastAsia="Clario" w:hAnsi="Clario" w:cs="Clario"/>
                <w:color w:val="595959"/>
              </w:rPr>
              <w:t>Bailey Judicial Solutions, LLC</w:t>
            </w:r>
          </w:p>
        </w:tc>
      </w:tr>
      <w:tr w:rsidR="005F17C0" w14:paraId="3CAFA80A" w14:textId="77777777">
        <w:tc>
          <w:tcPr>
            <w:tcW w:w="5103" w:type="dxa"/>
          </w:tcPr>
          <w:p w14:paraId="19C4C0F5" w14:textId="77777777" w:rsidR="005F17C0" w:rsidRDefault="00E268CC">
            <w:pPr>
              <w:spacing w:before="60" w:line="252" w:lineRule="auto"/>
              <w:contextualSpacing/>
            </w:pPr>
            <w:r>
              <w:rPr>
                <w:rFonts w:ascii="Clario" w:eastAsia="Clario" w:hAnsi="Clario" w:cs="Clario"/>
                <w:b/>
                <w:bCs/>
                <w:color w:val="212322"/>
                <w:sz w:val="22"/>
                <w:szCs w:val="22"/>
              </w:rPr>
              <w:t>Professor Sara Berman</w:t>
            </w:r>
          </w:p>
          <w:p w14:paraId="2C2B3652" w14:textId="77777777" w:rsidR="005F17C0" w:rsidRDefault="00E268CC">
            <w:pPr>
              <w:spacing w:after="260" w:line="252" w:lineRule="auto"/>
            </w:pPr>
            <w:r>
              <w:rPr>
                <w:rFonts w:ascii="Clario" w:eastAsia="Clario" w:hAnsi="Clario" w:cs="Clario"/>
                <w:color w:val="595959"/>
              </w:rPr>
              <w:t>USC Gould School of Law</w:t>
            </w:r>
          </w:p>
        </w:tc>
        <w:tc>
          <w:tcPr>
            <w:tcW w:w="5103" w:type="dxa"/>
          </w:tcPr>
          <w:p w14:paraId="10CFADED" w14:textId="77777777" w:rsidR="005F17C0" w:rsidRDefault="00E268CC">
            <w:pPr>
              <w:spacing w:before="60" w:line="252" w:lineRule="auto"/>
              <w:contextualSpacing/>
            </w:pPr>
            <w:r>
              <w:rPr>
                <w:rFonts w:ascii="Clario" w:eastAsia="Clario" w:hAnsi="Clario" w:cs="Clario"/>
                <w:b/>
                <w:bCs/>
                <w:color w:val="212322"/>
                <w:sz w:val="22"/>
                <w:szCs w:val="22"/>
              </w:rPr>
              <w:t>Dean Nick James</w:t>
            </w:r>
          </w:p>
          <w:p w14:paraId="0A50112D" w14:textId="77777777" w:rsidR="005F17C0" w:rsidRDefault="00E268CC">
            <w:pPr>
              <w:spacing w:after="260" w:line="252" w:lineRule="auto"/>
            </w:pPr>
            <w:r>
              <w:rPr>
                <w:rFonts w:ascii="Clario" w:eastAsia="Clario" w:hAnsi="Clario" w:cs="Clario"/>
                <w:color w:val="595959"/>
              </w:rPr>
              <w:t>Bond University</w:t>
            </w:r>
          </w:p>
        </w:tc>
      </w:tr>
      <w:tr w:rsidR="005F17C0" w14:paraId="542117D6" w14:textId="77777777">
        <w:tc>
          <w:tcPr>
            <w:tcW w:w="5103" w:type="dxa"/>
          </w:tcPr>
          <w:p w14:paraId="39CE666B" w14:textId="77777777" w:rsidR="005F17C0" w:rsidRDefault="00E268CC">
            <w:pPr>
              <w:spacing w:before="60" w:line="252" w:lineRule="auto"/>
              <w:contextualSpacing/>
            </w:pPr>
            <w:r>
              <w:rPr>
                <w:rFonts w:ascii="Clario" w:eastAsia="Clario" w:hAnsi="Clario" w:cs="Clario"/>
                <w:b/>
                <w:bCs/>
                <w:color w:val="212322"/>
                <w:sz w:val="22"/>
                <w:szCs w:val="22"/>
              </w:rPr>
              <w:t>Dean Johanna Kalb</w:t>
            </w:r>
          </w:p>
          <w:p w14:paraId="3E3BE818" w14:textId="77777777" w:rsidR="005F17C0" w:rsidRDefault="00E268CC">
            <w:pPr>
              <w:spacing w:after="260" w:line="252" w:lineRule="auto"/>
            </w:pPr>
            <w:r>
              <w:rPr>
                <w:rFonts w:ascii="Clario" w:eastAsia="Clario" w:hAnsi="Clario" w:cs="Clario"/>
                <w:color w:val="595959"/>
              </w:rPr>
              <w:t>University of San Francisco School of Law</w:t>
            </w:r>
          </w:p>
        </w:tc>
        <w:tc>
          <w:tcPr>
            <w:tcW w:w="5103" w:type="dxa"/>
          </w:tcPr>
          <w:p w14:paraId="1B43B6AA" w14:textId="77777777" w:rsidR="005F17C0" w:rsidRDefault="00E268CC">
            <w:pPr>
              <w:spacing w:before="60" w:line="252" w:lineRule="auto"/>
              <w:contextualSpacing/>
            </w:pPr>
            <w:r>
              <w:rPr>
                <w:rFonts w:ascii="Clario" w:eastAsia="Clario" w:hAnsi="Clario" w:cs="Clario"/>
                <w:b/>
                <w:bCs/>
                <w:color w:val="212322"/>
                <w:sz w:val="22"/>
                <w:szCs w:val="22"/>
              </w:rPr>
              <w:t>Dean William Koch</w:t>
            </w:r>
          </w:p>
          <w:p w14:paraId="0FC35859" w14:textId="77777777" w:rsidR="005F17C0" w:rsidRDefault="00E268CC">
            <w:pPr>
              <w:spacing w:after="260" w:line="252" w:lineRule="auto"/>
            </w:pPr>
            <w:r>
              <w:rPr>
                <w:rFonts w:ascii="Clario" w:eastAsia="Clario" w:hAnsi="Clario" w:cs="Clario"/>
                <w:color w:val="595959"/>
              </w:rPr>
              <w:t>Nashville School of Law</w:t>
            </w:r>
          </w:p>
        </w:tc>
      </w:tr>
      <w:tr w:rsidR="005F17C0" w14:paraId="6C617C22" w14:textId="77777777">
        <w:tc>
          <w:tcPr>
            <w:tcW w:w="5103" w:type="dxa"/>
          </w:tcPr>
          <w:p w14:paraId="149C4DDA" w14:textId="77777777" w:rsidR="005F17C0" w:rsidRDefault="00E268CC">
            <w:pPr>
              <w:spacing w:before="60" w:line="252" w:lineRule="auto"/>
              <w:contextualSpacing/>
            </w:pPr>
            <w:r>
              <w:rPr>
                <w:rFonts w:ascii="Clario" w:eastAsia="Clario" w:hAnsi="Clario" w:cs="Clario"/>
                <w:b/>
                <w:bCs/>
                <w:color w:val="212322"/>
                <w:sz w:val="22"/>
                <w:szCs w:val="22"/>
              </w:rPr>
              <w:t>Dean Stefanie Lindquist</w:t>
            </w:r>
          </w:p>
          <w:p w14:paraId="4B636741" w14:textId="77777777" w:rsidR="005F17C0" w:rsidRDefault="00E268CC">
            <w:pPr>
              <w:spacing w:after="260" w:line="252" w:lineRule="auto"/>
            </w:pPr>
            <w:r>
              <w:rPr>
                <w:rFonts w:ascii="Clario" w:eastAsia="Clario" w:hAnsi="Clario" w:cs="Clario"/>
                <w:color w:val="595959"/>
              </w:rPr>
              <w:t>Washington University School of Law</w:t>
            </w:r>
          </w:p>
        </w:tc>
        <w:tc>
          <w:tcPr>
            <w:tcW w:w="5103" w:type="dxa"/>
          </w:tcPr>
          <w:p w14:paraId="3F7D1842" w14:textId="77777777" w:rsidR="005F17C0" w:rsidRDefault="00E268CC">
            <w:pPr>
              <w:spacing w:before="60" w:line="252" w:lineRule="auto"/>
              <w:contextualSpacing/>
            </w:pPr>
            <w:r>
              <w:rPr>
                <w:rFonts w:ascii="Clario" w:eastAsia="Clario" w:hAnsi="Clario" w:cs="Clario"/>
                <w:b/>
                <w:bCs/>
                <w:color w:val="212322"/>
                <w:sz w:val="22"/>
                <w:szCs w:val="22"/>
              </w:rPr>
              <w:t>Dean Mark Martin</w:t>
            </w:r>
          </w:p>
          <w:p w14:paraId="3D18682E" w14:textId="77777777" w:rsidR="005F17C0" w:rsidRDefault="00E268CC">
            <w:pPr>
              <w:spacing w:after="260" w:line="252" w:lineRule="auto"/>
            </w:pPr>
            <w:r>
              <w:rPr>
                <w:rFonts w:ascii="Clario" w:eastAsia="Clario" w:hAnsi="Clario" w:cs="Clario"/>
                <w:color w:val="595959"/>
              </w:rPr>
              <w:t>High Point University</w:t>
            </w:r>
          </w:p>
        </w:tc>
      </w:tr>
      <w:tr w:rsidR="005F17C0" w14:paraId="355777A4" w14:textId="77777777">
        <w:tc>
          <w:tcPr>
            <w:tcW w:w="5103" w:type="dxa"/>
          </w:tcPr>
          <w:p w14:paraId="72E412DE" w14:textId="77777777" w:rsidR="005F17C0" w:rsidRDefault="00E268CC">
            <w:pPr>
              <w:spacing w:before="60" w:line="252" w:lineRule="auto"/>
              <w:contextualSpacing/>
            </w:pPr>
            <w:r>
              <w:rPr>
                <w:rFonts w:ascii="Clario" w:eastAsia="Clario" w:hAnsi="Clario" w:cs="Clario"/>
                <w:b/>
                <w:bCs/>
                <w:color w:val="212322"/>
                <w:sz w:val="22"/>
                <w:szCs w:val="22"/>
              </w:rPr>
              <w:t>Judge Samuel A. Thumma</w:t>
            </w:r>
          </w:p>
          <w:p w14:paraId="32B4CBDB" w14:textId="77777777" w:rsidR="005F17C0" w:rsidRDefault="00E268CC">
            <w:pPr>
              <w:spacing w:after="260" w:line="252" w:lineRule="auto"/>
            </w:pPr>
            <w:r>
              <w:rPr>
                <w:rFonts w:ascii="Clario" w:eastAsia="Clario" w:hAnsi="Clario" w:cs="Clario"/>
                <w:color w:val="595959"/>
              </w:rPr>
              <w:t>Arizona Court of Appeals, Division One</w:t>
            </w:r>
          </w:p>
        </w:tc>
        <w:tc>
          <w:tcPr>
            <w:tcW w:w="5103" w:type="dxa"/>
          </w:tcPr>
          <w:p w14:paraId="5CFD581D" w14:textId="77777777" w:rsidR="005F17C0" w:rsidRDefault="00E268CC">
            <w:pPr>
              <w:spacing w:before="60" w:line="252" w:lineRule="auto"/>
              <w:contextualSpacing/>
            </w:pPr>
            <w:r>
              <w:rPr>
                <w:rFonts w:ascii="Clario" w:eastAsia="Clario" w:hAnsi="Clario" w:cs="Clario"/>
                <w:b/>
                <w:bCs/>
                <w:color w:val="212322"/>
                <w:sz w:val="22"/>
                <w:szCs w:val="22"/>
              </w:rPr>
              <w:t>Dean Donna Young</w:t>
            </w:r>
          </w:p>
          <w:p w14:paraId="7E2A3C47" w14:textId="77777777" w:rsidR="005F17C0" w:rsidRDefault="00E268CC">
            <w:pPr>
              <w:spacing w:after="260" w:line="252" w:lineRule="auto"/>
            </w:pPr>
            <w:r>
              <w:rPr>
                <w:rFonts w:ascii="Clario" w:eastAsia="Clario" w:hAnsi="Clario" w:cs="Clario"/>
                <w:color w:val="595959"/>
              </w:rPr>
              <w:t>Lincoln Alexander School of Law, Toronto Metropolitan University</w:t>
            </w:r>
          </w:p>
        </w:tc>
      </w:tr>
    </w:tbl>
    <w:p w14:paraId="77958E30" w14:textId="77777777" w:rsidR="005F17C0" w:rsidRDefault="005F17C0"/>
    <w:sectPr w:rsidR="005F17C0">
      <w:headerReference w:type="default" r:id="rId20"/>
      <w:footerReference w:type="default" r:id="rId21"/>
      <w:pgSz w:w="11907" w:h="16840" w:code="9"/>
      <w:pgMar w:top="1134" w:right="850" w:bottom="1134" w:left="850"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E36C3" w14:textId="77777777" w:rsidR="005177BC" w:rsidRDefault="005177BC">
      <w:r>
        <w:separator/>
      </w:r>
    </w:p>
  </w:endnote>
  <w:endnote w:type="continuationSeparator" w:id="0">
    <w:p w14:paraId="54095E9D" w14:textId="77777777" w:rsidR="005177BC" w:rsidRDefault="00517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ario Medium">
    <w:altName w:val="Calibri"/>
    <w:panose1 w:val="020B0603030300000000"/>
    <w:charset w:val="00"/>
    <w:family w:val="swiss"/>
    <w:pitch w:val="variable"/>
    <w:sig w:usb0="00000287" w:usb1="00000000" w:usb2="00000000" w:usb3="00000000" w:csb0="0000009F" w:csb1="00000000"/>
  </w:font>
  <w:font w:name="Knowledge Black">
    <w:panose1 w:val="020B0503000000020004"/>
    <w:charset w:val="00"/>
    <w:family w:val="swiss"/>
    <w:notTrueType/>
    <w:pitch w:val="variable"/>
    <w:sig w:usb0="A00002E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Clario">
    <w:altName w:val="Calibri"/>
    <w:panose1 w:val="020B0503030300000000"/>
    <w:charset w:val="00"/>
    <w:family w:val="swiss"/>
    <w:pitch w:val="variable"/>
    <w:sig w:usb0="00000287" w:usb1="00000000" w:usb2="00000000" w:usb3="00000000" w:csb0="0000009F" w:csb1="00000000"/>
  </w:font>
  <w:font w:name="Knowledge Regular">
    <w:panose1 w:val="020B0506000000020004"/>
    <w:charset w:val="00"/>
    <w:family w:val="swiss"/>
    <w:notTrueType/>
    <w:pitch w:val="variable"/>
    <w:sig w:usb0="A00002EF" w:usb1="5000204A"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252" w14:textId="77777777" w:rsidR="00D64B78" w:rsidRDefault="00D64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E1D5"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Employer Survey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5A08"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Employer Survey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B7224"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Employer Survey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2699C" w14:textId="77777777" w:rsidR="005177BC" w:rsidRDefault="005177BC">
      <w:r>
        <w:separator/>
      </w:r>
    </w:p>
  </w:footnote>
  <w:footnote w:type="continuationSeparator" w:id="0">
    <w:p w14:paraId="66B31B81" w14:textId="77777777" w:rsidR="005177BC" w:rsidRDefault="00517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4135B" w14:textId="77777777" w:rsidR="00D64B78" w:rsidRDefault="00D64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285F" w14:textId="77777777" w:rsidR="00C03E86" w:rsidRDefault="00CA71C6">
    <w:pPr>
      <w:pBdr>
        <w:bottom w:val="single" w:sz="4" w:space="6" w:color="D64000"/>
      </w:pBdr>
      <w:tabs>
        <w:tab w:val="right" w:pos="10207"/>
      </w:tabs>
    </w:pPr>
    <w:r>
      <w:rPr>
        <w:noProof/>
      </w:rPr>
      <w:drawing>
        <wp:inline distT="0" distB="0" distL="0" distR="0" wp14:anchorId="3441198D" wp14:editId="407DF7B6">
          <wp:extent cx="1091909" cy="341085"/>
          <wp:effectExtent l="0" t="0" r="0" b="0"/>
          <wp:docPr id="1803985227"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Pr>
        <w:rFonts w:ascii="Clario" w:eastAsia="Clario" w:hAnsi="Clario" w:cs="Clario"/>
      </w:rPr>
      <w:tab/>
    </w:r>
    <w:r>
      <w:rPr>
        <w:rFonts w:ascii="Clario" w:eastAsia="Clario" w:hAnsi="Clario" w:cs="Clario"/>
        <w:color w:val="595959"/>
        <w:sz w:val="16"/>
        <w:szCs w:val="16"/>
      </w:rPr>
      <w:t xml:space="preserve">Page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PAGE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r>
      <w:rPr>
        <w:rFonts w:ascii="Clario" w:eastAsia="Clario" w:hAnsi="Clario" w:cs="Clario"/>
        <w:color w:val="595959"/>
        <w:sz w:val="16"/>
        <w:szCs w:val="16"/>
      </w:rPr>
      <w:t xml:space="preserve"> of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NUMPAGES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3CB1E" w14:textId="77777777" w:rsidR="00F404B8" w:rsidRDefault="00F404B8">
    <w:pPr>
      <w:pStyle w:val="Header"/>
    </w:pPr>
    <w:r>
      <w:rPr>
        <w:noProof/>
      </w:rPr>
      <w:drawing>
        <wp:inline distT="0" distB="0" distL="0" distR="0" wp14:anchorId="747DC9BA" wp14:editId="18B0E081">
          <wp:extent cx="1091909" cy="341085"/>
          <wp:effectExtent l="0" t="0" r="0" b="0"/>
          <wp:docPr id="1243415381"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D329C" w14:textId="77777777" w:rsidR="00C03E86" w:rsidRDefault="00CA71C6">
    <w:pPr>
      <w:pBdr>
        <w:bottom w:val="single" w:sz="4" w:space="6" w:color="D64000"/>
      </w:pBdr>
      <w:tabs>
        <w:tab w:val="right" w:pos="10207"/>
      </w:tabs>
    </w:pPr>
    <w:r>
      <w:rPr>
        <w:noProof/>
      </w:rPr>
      <w:drawing>
        <wp:inline distT="0" distB="0" distL="0" distR="0" wp14:anchorId="3B94D184" wp14:editId="57368AF8">
          <wp:extent cx="1091909" cy="341085"/>
          <wp:effectExtent l="0" t="0" r="0" b="0"/>
          <wp:docPr id="1299874234"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sidR="1D6CA72F" w:rsidRPr="1D6CA72F">
      <w:rPr>
        <w:rFonts w:ascii="Clario" w:eastAsia="Clario" w:hAnsi="Clario" w:cs="Clario"/>
        <w:color w:val="595959" w:themeColor="text1" w:themeTint="A6"/>
        <w:sz w:val="16"/>
        <w:szCs w:val="16"/>
      </w:rPr>
      <w:t xml:space="preserve">                                                                                                                                                                     Page </w:t>
    </w:r>
    <w:r w:rsidRPr="1D6CA72F">
      <w:rPr>
        <w:rFonts w:ascii="Clario" w:eastAsia="Clario" w:hAnsi="Clario" w:cs="Clario"/>
        <w:color w:val="595959" w:themeColor="text1" w:themeTint="A6"/>
        <w:sz w:val="16"/>
        <w:szCs w:val="16"/>
      </w:rPr>
      <w:fldChar w:fldCharType="begin"/>
    </w:r>
    <w:r>
      <w:rPr>
        <w:rFonts w:ascii="Clario" w:eastAsia="Clario" w:hAnsi="Clario" w:cs="Clario"/>
        <w:color w:val="595959"/>
        <w:sz w:val="16"/>
        <w:szCs w:val="16"/>
      </w:rPr>
      <w:instrText xml:space="preserve"> PAGE </w:instrText>
    </w:r>
    <w:r w:rsidRPr="1D6CA72F">
      <w:rPr>
        <w:rFonts w:ascii="Clario" w:eastAsia="Clario" w:hAnsi="Clario" w:cs="Clario"/>
        <w:color w:val="595959" w:themeColor="text1" w:themeTint="A6"/>
        <w:sz w:val="16"/>
        <w:szCs w:val="16"/>
      </w:rPr>
      <w:fldChar w:fldCharType="separate"/>
    </w:r>
    <w:r w:rsidRPr="1D6CA72F">
      <w:rPr>
        <w:rFonts w:ascii="Clario" w:eastAsia="Clario" w:hAnsi="Clario" w:cs="Clario"/>
        <w:color w:val="595959" w:themeColor="text1" w:themeTint="A6"/>
        <w:sz w:val="16"/>
        <w:szCs w:val="16"/>
      </w:rPr>
      <w:t>1</w:t>
    </w:r>
    <w:r w:rsidRPr="1D6CA72F">
      <w:rPr>
        <w:rFonts w:ascii="Clario" w:eastAsia="Clario" w:hAnsi="Clario" w:cs="Clario"/>
        <w:color w:val="595959" w:themeColor="text1" w:themeTint="A6"/>
        <w:sz w:val="16"/>
        <w:szCs w:val="16"/>
      </w:rPr>
      <w:fldChar w:fldCharType="end"/>
    </w:r>
    <w:r w:rsidRPr="1D6CA72F">
      <w:rPr>
        <w:rFonts w:ascii="Clario" w:eastAsia="Clario" w:hAnsi="Clario" w:cs="Clario"/>
        <w:color w:val="595959" w:themeColor="text1" w:themeTint="A6"/>
        <w:sz w:val="16"/>
        <w:szCs w:val="16"/>
      </w:rPr>
      <w:t xml:space="preserve"> of </w:t>
    </w:r>
    <w:r w:rsidRPr="1D6CA72F">
      <w:rPr>
        <w:rFonts w:ascii="Clario" w:eastAsia="Clario" w:hAnsi="Clario" w:cs="Clario"/>
        <w:color w:val="595959" w:themeColor="text1" w:themeTint="A6"/>
        <w:sz w:val="16"/>
        <w:szCs w:val="16"/>
      </w:rPr>
      <w:fldChar w:fldCharType="begin"/>
    </w:r>
    <w:r>
      <w:rPr>
        <w:rFonts w:ascii="Clario" w:eastAsia="Clario" w:hAnsi="Clario" w:cs="Clario"/>
        <w:color w:val="595959"/>
        <w:sz w:val="16"/>
        <w:szCs w:val="16"/>
      </w:rPr>
      <w:instrText xml:space="preserve"> NUMPAGES </w:instrText>
    </w:r>
    <w:r w:rsidRPr="1D6CA72F">
      <w:rPr>
        <w:rFonts w:ascii="Clario" w:eastAsia="Clario" w:hAnsi="Clario" w:cs="Clario"/>
        <w:color w:val="595959" w:themeColor="text1" w:themeTint="A6"/>
        <w:sz w:val="16"/>
        <w:szCs w:val="16"/>
      </w:rPr>
      <w:fldChar w:fldCharType="separate"/>
    </w:r>
    <w:r w:rsidRPr="1D6CA72F">
      <w:rPr>
        <w:rFonts w:ascii="Clario" w:eastAsia="Clario" w:hAnsi="Clario" w:cs="Clario"/>
        <w:color w:val="595959" w:themeColor="text1" w:themeTint="A6"/>
        <w:sz w:val="16"/>
        <w:szCs w:val="16"/>
      </w:rPr>
      <w:t>1</w:t>
    </w:r>
    <w:r w:rsidRPr="1D6CA72F">
      <w:rPr>
        <w:rFonts w:ascii="Clario" w:eastAsia="Clario" w:hAnsi="Clario" w:cs="Clario"/>
        <w:color w:val="595959" w:themeColor="text1" w:themeTint="A6"/>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C4870"/>
    <w:multiLevelType w:val="hybridMultilevel"/>
    <w:tmpl w:val="7A7EC70A"/>
    <w:lvl w:ilvl="0" w:tplc="440CD1A6">
      <w:start w:val="1"/>
      <w:numFmt w:val="bullet"/>
      <w:lvlText w:val="☐"/>
      <w:lvlJc w:val="left"/>
      <w:pPr>
        <w:ind w:left="450" w:hanging="260"/>
      </w:pPr>
      <w:rPr>
        <w:rFonts w:ascii="Calibri" w:eastAsia="Calibri" w:hAnsi="Calibri" w:cs="Calibri"/>
        <w:sz w:val="22"/>
        <w:szCs w:val="22"/>
      </w:rPr>
    </w:lvl>
    <w:lvl w:ilvl="1" w:tplc="5F82609C">
      <w:numFmt w:val="decimal"/>
      <w:lvlText w:val=""/>
      <w:lvlJc w:val="left"/>
    </w:lvl>
    <w:lvl w:ilvl="2" w:tplc="C22CA614">
      <w:numFmt w:val="decimal"/>
      <w:lvlText w:val=""/>
      <w:lvlJc w:val="left"/>
    </w:lvl>
    <w:lvl w:ilvl="3" w:tplc="C02CCB18">
      <w:numFmt w:val="decimal"/>
      <w:lvlText w:val=""/>
      <w:lvlJc w:val="left"/>
    </w:lvl>
    <w:lvl w:ilvl="4" w:tplc="FC94689A">
      <w:numFmt w:val="decimal"/>
      <w:lvlText w:val=""/>
      <w:lvlJc w:val="left"/>
    </w:lvl>
    <w:lvl w:ilvl="5" w:tplc="5232D598">
      <w:numFmt w:val="decimal"/>
      <w:lvlText w:val=""/>
      <w:lvlJc w:val="left"/>
    </w:lvl>
    <w:lvl w:ilvl="6" w:tplc="D172A976">
      <w:numFmt w:val="decimal"/>
      <w:lvlText w:val=""/>
      <w:lvlJc w:val="left"/>
    </w:lvl>
    <w:lvl w:ilvl="7" w:tplc="C1488D9C">
      <w:numFmt w:val="decimal"/>
      <w:lvlText w:val=""/>
      <w:lvlJc w:val="left"/>
    </w:lvl>
    <w:lvl w:ilvl="8" w:tplc="FABA3CAA">
      <w:numFmt w:val="decimal"/>
      <w:lvlText w:val=""/>
      <w:lvlJc w:val="left"/>
    </w:lvl>
  </w:abstractNum>
  <w:abstractNum w:abstractNumId="1" w15:restartNumberingAfterBreak="0">
    <w:nsid w:val="094C4752"/>
    <w:multiLevelType w:val="hybridMultilevel"/>
    <w:tmpl w:val="A2647DEE"/>
    <w:lvl w:ilvl="0" w:tplc="72A6BE0C">
      <w:start w:val="1"/>
      <w:numFmt w:val="bullet"/>
      <w:lvlText w:val="●"/>
      <w:lvlJc w:val="left"/>
      <w:pPr>
        <w:ind w:left="720" w:hanging="360"/>
      </w:pPr>
    </w:lvl>
    <w:lvl w:ilvl="1" w:tplc="8C2A90EA">
      <w:start w:val="1"/>
      <w:numFmt w:val="bullet"/>
      <w:lvlText w:val="○"/>
      <w:lvlJc w:val="left"/>
      <w:pPr>
        <w:ind w:left="1440" w:hanging="360"/>
      </w:pPr>
    </w:lvl>
    <w:lvl w:ilvl="2" w:tplc="DA28BDD0">
      <w:start w:val="1"/>
      <w:numFmt w:val="bullet"/>
      <w:lvlText w:val="■"/>
      <w:lvlJc w:val="left"/>
      <w:pPr>
        <w:ind w:left="2160" w:hanging="360"/>
      </w:pPr>
    </w:lvl>
    <w:lvl w:ilvl="3" w:tplc="63A40248">
      <w:start w:val="1"/>
      <w:numFmt w:val="bullet"/>
      <w:lvlText w:val="●"/>
      <w:lvlJc w:val="left"/>
      <w:pPr>
        <w:ind w:left="2880" w:hanging="360"/>
      </w:pPr>
    </w:lvl>
    <w:lvl w:ilvl="4" w:tplc="CF766AAE">
      <w:start w:val="1"/>
      <w:numFmt w:val="bullet"/>
      <w:lvlText w:val="○"/>
      <w:lvlJc w:val="left"/>
      <w:pPr>
        <w:ind w:left="3600" w:hanging="360"/>
      </w:pPr>
    </w:lvl>
    <w:lvl w:ilvl="5" w:tplc="FD3ECD1E">
      <w:start w:val="1"/>
      <w:numFmt w:val="bullet"/>
      <w:lvlText w:val="■"/>
      <w:lvlJc w:val="left"/>
      <w:pPr>
        <w:ind w:left="4320" w:hanging="360"/>
      </w:pPr>
    </w:lvl>
    <w:lvl w:ilvl="6" w:tplc="9A726D54">
      <w:start w:val="1"/>
      <w:numFmt w:val="bullet"/>
      <w:lvlText w:val="●"/>
      <w:lvlJc w:val="left"/>
      <w:pPr>
        <w:ind w:left="5040" w:hanging="360"/>
      </w:pPr>
    </w:lvl>
    <w:lvl w:ilvl="7" w:tplc="8BB051A6">
      <w:start w:val="1"/>
      <w:numFmt w:val="bullet"/>
      <w:lvlText w:val="●"/>
      <w:lvlJc w:val="left"/>
      <w:pPr>
        <w:ind w:left="5760" w:hanging="360"/>
      </w:pPr>
    </w:lvl>
    <w:lvl w:ilvl="8" w:tplc="BAF6EF9A">
      <w:start w:val="1"/>
      <w:numFmt w:val="bullet"/>
      <w:lvlText w:val="●"/>
      <w:lvlJc w:val="left"/>
      <w:pPr>
        <w:ind w:left="6480" w:hanging="360"/>
      </w:pPr>
    </w:lvl>
  </w:abstractNum>
  <w:abstractNum w:abstractNumId="2" w15:restartNumberingAfterBreak="0">
    <w:nsid w:val="117B4F01"/>
    <w:multiLevelType w:val="hybridMultilevel"/>
    <w:tmpl w:val="2C4604D0"/>
    <w:lvl w:ilvl="0" w:tplc="1CC4E1CA">
      <w:start w:val="1"/>
      <w:numFmt w:val="bullet"/>
      <w:lvlText w:val="•"/>
      <w:lvlJc w:val="left"/>
      <w:pPr>
        <w:ind w:left="620" w:hanging="300"/>
      </w:pPr>
      <w:rPr>
        <w:rFonts w:ascii="Calibri" w:eastAsia="Calibri" w:hAnsi="Calibri" w:cs="Calibri"/>
        <w:sz w:val="22"/>
        <w:szCs w:val="22"/>
      </w:rPr>
    </w:lvl>
    <w:lvl w:ilvl="1" w:tplc="8CC4D0AC">
      <w:numFmt w:val="decimal"/>
      <w:lvlText w:val=""/>
      <w:lvlJc w:val="left"/>
    </w:lvl>
    <w:lvl w:ilvl="2" w:tplc="F0B269E8">
      <w:numFmt w:val="decimal"/>
      <w:lvlText w:val=""/>
      <w:lvlJc w:val="left"/>
    </w:lvl>
    <w:lvl w:ilvl="3" w:tplc="88C0C30E">
      <w:numFmt w:val="decimal"/>
      <w:lvlText w:val=""/>
      <w:lvlJc w:val="left"/>
    </w:lvl>
    <w:lvl w:ilvl="4" w:tplc="83F4C91C">
      <w:numFmt w:val="decimal"/>
      <w:lvlText w:val=""/>
      <w:lvlJc w:val="left"/>
    </w:lvl>
    <w:lvl w:ilvl="5" w:tplc="AAC61728">
      <w:numFmt w:val="decimal"/>
      <w:lvlText w:val=""/>
      <w:lvlJc w:val="left"/>
    </w:lvl>
    <w:lvl w:ilvl="6" w:tplc="C83C4AF2">
      <w:numFmt w:val="decimal"/>
      <w:lvlText w:val=""/>
      <w:lvlJc w:val="left"/>
    </w:lvl>
    <w:lvl w:ilvl="7" w:tplc="97C02AFA">
      <w:numFmt w:val="decimal"/>
      <w:lvlText w:val=""/>
      <w:lvlJc w:val="left"/>
    </w:lvl>
    <w:lvl w:ilvl="8" w:tplc="3C6A42BE">
      <w:numFmt w:val="decimal"/>
      <w:lvlText w:val=""/>
      <w:lvlJc w:val="left"/>
    </w:lvl>
  </w:abstractNum>
  <w:abstractNum w:abstractNumId="3" w15:restartNumberingAfterBreak="0">
    <w:nsid w:val="3A8B33A0"/>
    <w:multiLevelType w:val="hybridMultilevel"/>
    <w:tmpl w:val="8C0642BE"/>
    <w:lvl w:ilvl="0" w:tplc="DB363E82">
      <w:start w:val="1"/>
      <w:numFmt w:val="bullet"/>
      <w:lvlText w:val="•"/>
      <w:lvlJc w:val="left"/>
      <w:pPr>
        <w:ind w:left="620" w:hanging="300"/>
      </w:pPr>
      <w:rPr>
        <w:rFonts w:ascii="Calibri" w:eastAsia="Calibri" w:hAnsi="Calibri" w:cs="Calibri"/>
        <w:sz w:val="22"/>
        <w:szCs w:val="22"/>
      </w:rPr>
    </w:lvl>
    <w:lvl w:ilvl="1" w:tplc="7ED4F872">
      <w:numFmt w:val="decimal"/>
      <w:lvlText w:val=""/>
      <w:lvlJc w:val="left"/>
    </w:lvl>
    <w:lvl w:ilvl="2" w:tplc="DB1C6E14">
      <w:numFmt w:val="decimal"/>
      <w:lvlText w:val=""/>
      <w:lvlJc w:val="left"/>
    </w:lvl>
    <w:lvl w:ilvl="3" w:tplc="5D8E9530">
      <w:numFmt w:val="decimal"/>
      <w:lvlText w:val=""/>
      <w:lvlJc w:val="left"/>
    </w:lvl>
    <w:lvl w:ilvl="4" w:tplc="EC7E4238">
      <w:numFmt w:val="decimal"/>
      <w:lvlText w:val=""/>
      <w:lvlJc w:val="left"/>
    </w:lvl>
    <w:lvl w:ilvl="5" w:tplc="CDB64158">
      <w:numFmt w:val="decimal"/>
      <w:lvlText w:val=""/>
      <w:lvlJc w:val="left"/>
    </w:lvl>
    <w:lvl w:ilvl="6" w:tplc="44A28A4A">
      <w:numFmt w:val="decimal"/>
      <w:lvlText w:val=""/>
      <w:lvlJc w:val="left"/>
    </w:lvl>
    <w:lvl w:ilvl="7" w:tplc="D2BE6B38">
      <w:numFmt w:val="decimal"/>
      <w:lvlText w:val=""/>
      <w:lvlJc w:val="left"/>
    </w:lvl>
    <w:lvl w:ilvl="8" w:tplc="B7BC48E0">
      <w:numFmt w:val="decimal"/>
      <w:lvlText w:val=""/>
      <w:lvlJc w:val="left"/>
    </w:lvl>
  </w:abstractNum>
  <w:num w:numId="1" w16cid:durableId="1185289778">
    <w:abstractNumId w:val="1"/>
    <w:lvlOverride w:ilvl="0">
      <w:startOverride w:val="1"/>
    </w:lvlOverride>
  </w:num>
  <w:num w:numId="2" w16cid:durableId="547692339">
    <w:abstractNumId w:val="0"/>
    <w:lvlOverride w:ilvl="0">
      <w:startOverride w:val="1"/>
    </w:lvlOverride>
  </w:num>
  <w:num w:numId="3" w16cid:durableId="1743136119">
    <w:abstractNumId w:val="2"/>
    <w:lvlOverride w:ilvl="0">
      <w:startOverride w:val="1"/>
    </w:lvlOverride>
  </w:num>
  <w:num w:numId="4" w16cid:durableId="187951252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7B"/>
    <w:rsid w:val="00000BED"/>
    <w:rsid w:val="00003D8F"/>
    <w:rsid w:val="000230CC"/>
    <w:rsid w:val="000248B8"/>
    <w:rsid w:val="000249FC"/>
    <w:rsid w:val="00040B19"/>
    <w:rsid w:val="000510A4"/>
    <w:rsid w:val="000627C9"/>
    <w:rsid w:val="00063887"/>
    <w:rsid w:val="000764A2"/>
    <w:rsid w:val="0008019A"/>
    <w:rsid w:val="00096EC1"/>
    <w:rsid w:val="000A5E61"/>
    <w:rsid w:val="000B04A6"/>
    <w:rsid w:val="000C222F"/>
    <w:rsid w:val="000D2359"/>
    <w:rsid w:val="000E3FC0"/>
    <w:rsid w:val="000F3C6A"/>
    <w:rsid w:val="001133CC"/>
    <w:rsid w:val="001309A8"/>
    <w:rsid w:val="00161473"/>
    <w:rsid w:val="001638A0"/>
    <w:rsid w:val="00190FEE"/>
    <w:rsid w:val="00191D4A"/>
    <w:rsid w:val="001A3AA0"/>
    <w:rsid w:val="001E42EC"/>
    <w:rsid w:val="00231CAD"/>
    <w:rsid w:val="00253589"/>
    <w:rsid w:val="00255AD3"/>
    <w:rsid w:val="002673A6"/>
    <w:rsid w:val="00274EDF"/>
    <w:rsid w:val="00277BE3"/>
    <w:rsid w:val="002858EF"/>
    <w:rsid w:val="00297363"/>
    <w:rsid w:val="002B30AC"/>
    <w:rsid w:val="002C4893"/>
    <w:rsid w:val="002C4CFC"/>
    <w:rsid w:val="002D0F8E"/>
    <w:rsid w:val="002D1F0D"/>
    <w:rsid w:val="002F44E9"/>
    <w:rsid w:val="00305627"/>
    <w:rsid w:val="00311C00"/>
    <w:rsid w:val="00323171"/>
    <w:rsid w:val="00326703"/>
    <w:rsid w:val="00326BC8"/>
    <w:rsid w:val="00335207"/>
    <w:rsid w:val="00341C91"/>
    <w:rsid w:val="00342956"/>
    <w:rsid w:val="0035497D"/>
    <w:rsid w:val="00374C2E"/>
    <w:rsid w:val="003850CA"/>
    <w:rsid w:val="003A170D"/>
    <w:rsid w:val="003B7384"/>
    <w:rsid w:val="003D405D"/>
    <w:rsid w:val="003E4E1B"/>
    <w:rsid w:val="003F33F9"/>
    <w:rsid w:val="004110E8"/>
    <w:rsid w:val="004209C9"/>
    <w:rsid w:val="004210F2"/>
    <w:rsid w:val="0042380D"/>
    <w:rsid w:val="00433C80"/>
    <w:rsid w:val="004411EE"/>
    <w:rsid w:val="004439F1"/>
    <w:rsid w:val="00444E0E"/>
    <w:rsid w:val="004556AC"/>
    <w:rsid w:val="00456B7B"/>
    <w:rsid w:val="00462B6C"/>
    <w:rsid w:val="00467593"/>
    <w:rsid w:val="00483029"/>
    <w:rsid w:val="00494701"/>
    <w:rsid w:val="004A5208"/>
    <w:rsid w:val="004B0489"/>
    <w:rsid w:val="004B3549"/>
    <w:rsid w:val="004C1A85"/>
    <w:rsid w:val="004C723A"/>
    <w:rsid w:val="004D2BB7"/>
    <w:rsid w:val="004D4174"/>
    <w:rsid w:val="004D48A6"/>
    <w:rsid w:val="004D6D5A"/>
    <w:rsid w:val="004E7837"/>
    <w:rsid w:val="0050759D"/>
    <w:rsid w:val="005177BC"/>
    <w:rsid w:val="005208A7"/>
    <w:rsid w:val="00523303"/>
    <w:rsid w:val="00523A56"/>
    <w:rsid w:val="005359C2"/>
    <w:rsid w:val="005515E3"/>
    <w:rsid w:val="0055622B"/>
    <w:rsid w:val="00560CBE"/>
    <w:rsid w:val="005A3581"/>
    <w:rsid w:val="005C2FBD"/>
    <w:rsid w:val="005F17C0"/>
    <w:rsid w:val="0061022B"/>
    <w:rsid w:val="006107FC"/>
    <w:rsid w:val="00615B05"/>
    <w:rsid w:val="006175FE"/>
    <w:rsid w:val="00636A6A"/>
    <w:rsid w:val="00675E0E"/>
    <w:rsid w:val="006766EE"/>
    <w:rsid w:val="00692B0A"/>
    <w:rsid w:val="006943FC"/>
    <w:rsid w:val="006957E0"/>
    <w:rsid w:val="006B36D0"/>
    <w:rsid w:val="006D1969"/>
    <w:rsid w:val="006D7EC7"/>
    <w:rsid w:val="006F2707"/>
    <w:rsid w:val="007039AE"/>
    <w:rsid w:val="00707308"/>
    <w:rsid w:val="00721F96"/>
    <w:rsid w:val="00734A00"/>
    <w:rsid w:val="00770179"/>
    <w:rsid w:val="00780969"/>
    <w:rsid w:val="0078212F"/>
    <w:rsid w:val="00790E9C"/>
    <w:rsid w:val="00797CB3"/>
    <w:rsid w:val="007B0242"/>
    <w:rsid w:val="007B3F88"/>
    <w:rsid w:val="007C2381"/>
    <w:rsid w:val="007E1D6A"/>
    <w:rsid w:val="007F78BB"/>
    <w:rsid w:val="007F7ADC"/>
    <w:rsid w:val="0081490A"/>
    <w:rsid w:val="00815A39"/>
    <w:rsid w:val="00815DD5"/>
    <w:rsid w:val="00822261"/>
    <w:rsid w:val="008276B7"/>
    <w:rsid w:val="00834BC9"/>
    <w:rsid w:val="00835D12"/>
    <w:rsid w:val="00867D62"/>
    <w:rsid w:val="00884C10"/>
    <w:rsid w:val="00887A49"/>
    <w:rsid w:val="0089603A"/>
    <w:rsid w:val="008A505F"/>
    <w:rsid w:val="008A6A04"/>
    <w:rsid w:val="008C1091"/>
    <w:rsid w:val="008D2762"/>
    <w:rsid w:val="008D3C7C"/>
    <w:rsid w:val="008E38A8"/>
    <w:rsid w:val="00905230"/>
    <w:rsid w:val="00921933"/>
    <w:rsid w:val="0092255F"/>
    <w:rsid w:val="00930372"/>
    <w:rsid w:val="0094686A"/>
    <w:rsid w:val="009505A4"/>
    <w:rsid w:val="00957319"/>
    <w:rsid w:val="00970EC4"/>
    <w:rsid w:val="009B56F2"/>
    <w:rsid w:val="009B7540"/>
    <w:rsid w:val="009F2620"/>
    <w:rsid w:val="00A027E9"/>
    <w:rsid w:val="00A24A3A"/>
    <w:rsid w:val="00A46DCB"/>
    <w:rsid w:val="00A56848"/>
    <w:rsid w:val="00A65977"/>
    <w:rsid w:val="00A87CFA"/>
    <w:rsid w:val="00AA7557"/>
    <w:rsid w:val="00AA7FCC"/>
    <w:rsid w:val="00AC31DA"/>
    <w:rsid w:val="00AD2C41"/>
    <w:rsid w:val="00AE03B0"/>
    <w:rsid w:val="00AF6643"/>
    <w:rsid w:val="00B00BF4"/>
    <w:rsid w:val="00B1384E"/>
    <w:rsid w:val="00B15DE4"/>
    <w:rsid w:val="00B1731F"/>
    <w:rsid w:val="00B24564"/>
    <w:rsid w:val="00B51546"/>
    <w:rsid w:val="00B54911"/>
    <w:rsid w:val="00B56212"/>
    <w:rsid w:val="00B66EB0"/>
    <w:rsid w:val="00B75C09"/>
    <w:rsid w:val="00B864EC"/>
    <w:rsid w:val="00B96C56"/>
    <w:rsid w:val="00B9710B"/>
    <w:rsid w:val="00BB0708"/>
    <w:rsid w:val="00BB231A"/>
    <w:rsid w:val="00BD4729"/>
    <w:rsid w:val="00BE0EA4"/>
    <w:rsid w:val="00BE2B3E"/>
    <w:rsid w:val="00BE4284"/>
    <w:rsid w:val="00C000CF"/>
    <w:rsid w:val="00C03E86"/>
    <w:rsid w:val="00C1547F"/>
    <w:rsid w:val="00C30EB8"/>
    <w:rsid w:val="00C35F92"/>
    <w:rsid w:val="00C4361A"/>
    <w:rsid w:val="00C44D10"/>
    <w:rsid w:val="00C56C19"/>
    <w:rsid w:val="00C579D3"/>
    <w:rsid w:val="00C61774"/>
    <w:rsid w:val="00C62A93"/>
    <w:rsid w:val="00C648C2"/>
    <w:rsid w:val="00C75855"/>
    <w:rsid w:val="00CA261E"/>
    <w:rsid w:val="00CA71C6"/>
    <w:rsid w:val="00CB02FD"/>
    <w:rsid w:val="00CB077A"/>
    <w:rsid w:val="00CB4FE3"/>
    <w:rsid w:val="00CD4BB8"/>
    <w:rsid w:val="00CD7D3A"/>
    <w:rsid w:val="00CF0DA6"/>
    <w:rsid w:val="00D20E65"/>
    <w:rsid w:val="00D22704"/>
    <w:rsid w:val="00D24165"/>
    <w:rsid w:val="00D4224F"/>
    <w:rsid w:val="00D538AF"/>
    <w:rsid w:val="00D62AFC"/>
    <w:rsid w:val="00D64B78"/>
    <w:rsid w:val="00D6695E"/>
    <w:rsid w:val="00D7495C"/>
    <w:rsid w:val="00D95DF7"/>
    <w:rsid w:val="00DA2015"/>
    <w:rsid w:val="00DB6095"/>
    <w:rsid w:val="00DC2A8A"/>
    <w:rsid w:val="00DE1A67"/>
    <w:rsid w:val="00DE1D91"/>
    <w:rsid w:val="00DF4565"/>
    <w:rsid w:val="00E01BDE"/>
    <w:rsid w:val="00E0294D"/>
    <w:rsid w:val="00E14F8C"/>
    <w:rsid w:val="00E268CC"/>
    <w:rsid w:val="00E4231C"/>
    <w:rsid w:val="00E45396"/>
    <w:rsid w:val="00E50BEF"/>
    <w:rsid w:val="00E512F7"/>
    <w:rsid w:val="00E65DD4"/>
    <w:rsid w:val="00E738CB"/>
    <w:rsid w:val="00E77812"/>
    <w:rsid w:val="00E84127"/>
    <w:rsid w:val="00EA2494"/>
    <w:rsid w:val="00EC6471"/>
    <w:rsid w:val="00ED587D"/>
    <w:rsid w:val="00EF75D0"/>
    <w:rsid w:val="00F0114A"/>
    <w:rsid w:val="00F019F1"/>
    <w:rsid w:val="00F11EAB"/>
    <w:rsid w:val="00F23735"/>
    <w:rsid w:val="00F321C6"/>
    <w:rsid w:val="00F404B8"/>
    <w:rsid w:val="00F63290"/>
    <w:rsid w:val="00F703A5"/>
    <w:rsid w:val="00F7404F"/>
    <w:rsid w:val="00F7786A"/>
    <w:rsid w:val="00F96E9A"/>
    <w:rsid w:val="00FA4610"/>
    <w:rsid w:val="00FB001A"/>
    <w:rsid w:val="00FC2E10"/>
    <w:rsid w:val="00FD450B"/>
    <w:rsid w:val="011F7D91"/>
    <w:rsid w:val="01AB6161"/>
    <w:rsid w:val="0253AA90"/>
    <w:rsid w:val="02890F62"/>
    <w:rsid w:val="0B1EFAD0"/>
    <w:rsid w:val="0CB55C79"/>
    <w:rsid w:val="0CF3E8A4"/>
    <w:rsid w:val="0D808B3D"/>
    <w:rsid w:val="0F74F65A"/>
    <w:rsid w:val="109542A8"/>
    <w:rsid w:val="112284F9"/>
    <w:rsid w:val="11464494"/>
    <w:rsid w:val="11B319FF"/>
    <w:rsid w:val="1414E9CC"/>
    <w:rsid w:val="149D21D4"/>
    <w:rsid w:val="14B0578C"/>
    <w:rsid w:val="14BC8AEC"/>
    <w:rsid w:val="182E9CE3"/>
    <w:rsid w:val="19019A42"/>
    <w:rsid w:val="1A53F1F2"/>
    <w:rsid w:val="1B823A36"/>
    <w:rsid w:val="1D6CA72F"/>
    <w:rsid w:val="1D974531"/>
    <w:rsid w:val="22401ADD"/>
    <w:rsid w:val="248C0769"/>
    <w:rsid w:val="2547FC22"/>
    <w:rsid w:val="27194672"/>
    <w:rsid w:val="27F7F151"/>
    <w:rsid w:val="2871A473"/>
    <w:rsid w:val="28C972EF"/>
    <w:rsid w:val="28E49A36"/>
    <w:rsid w:val="2E757238"/>
    <w:rsid w:val="2EB6974E"/>
    <w:rsid w:val="31E1BFDC"/>
    <w:rsid w:val="31FDB63F"/>
    <w:rsid w:val="33EA588D"/>
    <w:rsid w:val="35AD9331"/>
    <w:rsid w:val="3B6CA409"/>
    <w:rsid w:val="3CC8C71D"/>
    <w:rsid w:val="417BB258"/>
    <w:rsid w:val="425A2D1C"/>
    <w:rsid w:val="46D33F53"/>
    <w:rsid w:val="47942F14"/>
    <w:rsid w:val="49F9186D"/>
    <w:rsid w:val="4A9D9C47"/>
    <w:rsid w:val="4B698FA0"/>
    <w:rsid w:val="4B91CA45"/>
    <w:rsid w:val="4BF28831"/>
    <w:rsid w:val="4C86FB18"/>
    <w:rsid w:val="4CB44210"/>
    <w:rsid w:val="4CC6D2B4"/>
    <w:rsid w:val="4D5573C5"/>
    <w:rsid w:val="4E36F00F"/>
    <w:rsid w:val="4E597B42"/>
    <w:rsid w:val="5538CB1F"/>
    <w:rsid w:val="5BF4F0F8"/>
    <w:rsid w:val="5BFCE777"/>
    <w:rsid w:val="5C5D1783"/>
    <w:rsid w:val="5DC9AE8A"/>
    <w:rsid w:val="5FA1C0A6"/>
    <w:rsid w:val="601AA36B"/>
    <w:rsid w:val="612CBA23"/>
    <w:rsid w:val="61961EB7"/>
    <w:rsid w:val="61E21016"/>
    <w:rsid w:val="6353272E"/>
    <w:rsid w:val="63778D52"/>
    <w:rsid w:val="640DF61D"/>
    <w:rsid w:val="64890C74"/>
    <w:rsid w:val="69F4DEF4"/>
    <w:rsid w:val="6BCC8322"/>
    <w:rsid w:val="6D38E0B1"/>
    <w:rsid w:val="712576F4"/>
    <w:rsid w:val="752FA7CA"/>
    <w:rsid w:val="77B4C870"/>
    <w:rsid w:val="7871D9A9"/>
    <w:rsid w:val="7A3F0203"/>
    <w:rsid w:val="7A9EAF49"/>
    <w:rsid w:val="7D8F8368"/>
    <w:rsid w:val="7DD0E56A"/>
    <w:rsid w:val="7E752BB5"/>
    <w:rsid w:val="7F1024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8FADD"/>
  <w15:docId w15:val="{ADD1AA38-8FFE-42FD-A208-14887577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1309A8"/>
    <w:rPr>
      <w:sz w:val="16"/>
      <w:szCs w:val="16"/>
    </w:rPr>
  </w:style>
  <w:style w:type="paragraph" w:styleId="CommentText">
    <w:name w:val="annotation text"/>
    <w:basedOn w:val="Normal"/>
    <w:link w:val="CommentTextChar"/>
    <w:uiPriority w:val="99"/>
    <w:unhideWhenUsed/>
    <w:rsid w:val="001309A8"/>
  </w:style>
  <w:style w:type="character" w:customStyle="1" w:styleId="CommentTextChar">
    <w:name w:val="Comment Text Char"/>
    <w:basedOn w:val="DefaultParagraphFont"/>
    <w:link w:val="CommentText"/>
    <w:uiPriority w:val="99"/>
    <w:rsid w:val="001309A8"/>
  </w:style>
  <w:style w:type="paragraph" w:styleId="CommentSubject">
    <w:name w:val="annotation subject"/>
    <w:basedOn w:val="CommentText"/>
    <w:next w:val="CommentText"/>
    <w:link w:val="CommentSubjectChar"/>
    <w:uiPriority w:val="99"/>
    <w:semiHidden/>
    <w:unhideWhenUsed/>
    <w:rsid w:val="001309A8"/>
    <w:rPr>
      <w:b/>
      <w:bCs/>
    </w:rPr>
  </w:style>
  <w:style w:type="character" w:customStyle="1" w:styleId="CommentSubjectChar">
    <w:name w:val="Comment Subject Char"/>
    <w:basedOn w:val="CommentTextChar"/>
    <w:link w:val="CommentSubject"/>
    <w:uiPriority w:val="99"/>
    <w:semiHidden/>
    <w:rsid w:val="001309A8"/>
    <w:rPr>
      <w:b/>
      <w:bCs/>
    </w:rPr>
  </w:style>
  <w:style w:type="paragraph" w:styleId="Header">
    <w:name w:val="header"/>
    <w:basedOn w:val="Normal"/>
    <w:link w:val="HeaderChar"/>
    <w:uiPriority w:val="99"/>
    <w:unhideWhenUsed/>
    <w:rsid w:val="00815DD5"/>
    <w:pPr>
      <w:tabs>
        <w:tab w:val="center" w:pos="4513"/>
        <w:tab w:val="right" w:pos="9026"/>
      </w:tabs>
    </w:pPr>
  </w:style>
  <w:style w:type="character" w:customStyle="1" w:styleId="HeaderChar">
    <w:name w:val="Header Char"/>
    <w:basedOn w:val="DefaultParagraphFont"/>
    <w:link w:val="Header"/>
    <w:uiPriority w:val="99"/>
    <w:rsid w:val="00815DD5"/>
  </w:style>
  <w:style w:type="paragraph" w:styleId="Footer">
    <w:name w:val="footer"/>
    <w:basedOn w:val="Normal"/>
    <w:link w:val="FooterChar"/>
    <w:uiPriority w:val="99"/>
    <w:unhideWhenUsed/>
    <w:rsid w:val="00815DD5"/>
    <w:pPr>
      <w:tabs>
        <w:tab w:val="center" w:pos="4513"/>
        <w:tab w:val="right" w:pos="9026"/>
      </w:tabs>
    </w:pPr>
  </w:style>
  <w:style w:type="character" w:customStyle="1" w:styleId="FooterChar">
    <w:name w:val="Footer Char"/>
    <w:basedOn w:val="DefaultParagraphFont"/>
    <w:link w:val="Footer"/>
    <w:uiPriority w:val="99"/>
    <w:rsid w:val="00815DD5"/>
  </w:style>
  <w:style w:type="paragraph" w:customStyle="1" w:styleId="DocumentHeader">
    <w:name w:val="Document Header"/>
    <w:basedOn w:val="Title"/>
    <w:autoRedefine/>
    <w:qFormat/>
    <w:rsid w:val="00DE266C"/>
    <w:pPr>
      <w:widowControl w:val="0"/>
      <w:autoSpaceDE w:val="0"/>
      <w:autoSpaceDN w:val="0"/>
    </w:pPr>
    <w:rPr>
      <w:rFonts w:asciiTheme="majorHAnsi" w:eastAsia="Knowledge Black" w:hAnsiTheme="majorHAnsi" w:cs="Arial"/>
      <w:bCs/>
      <w:sz w:val="72"/>
    </w:rPr>
  </w:style>
  <w:style w:type="paragraph" w:customStyle="1" w:styleId="MonthYear">
    <w:name w:val="Month / Year"/>
    <w:basedOn w:val="Normal"/>
    <w:qFormat/>
    <w:rsid w:val="00DE266C"/>
    <w:pPr>
      <w:widowControl w:val="0"/>
      <w:autoSpaceDE w:val="0"/>
      <w:autoSpaceDN w:val="0"/>
    </w:pPr>
    <w:rPr>
      <w:rFonts w:ascii="Clario" w:eastAsia="Knowledge Regular" w:hAnsi="Clario" w:cs="Arial"/>
      <w:b/>
      <w:sz w:val="22"/>
      <w:szCs w:val="22"/>
    </w:rPr>
  </w:style>
  <w:style w:type="paragraph" w:styleId="TOCHeading">
    <w:name w:val="TOC Heading"/>
    <w:basedOn w:val="Heading1"/>
    <w:next w:val="Normal"/>
    <w:uiPriority w:val="39"/>
    <w:unhideWhenUsed/>
    <w:qFormat/>
    <w:rsid w:val="006C4D1F"/>
    <w:pPr>
      <w:outlineLvl w:val="9"/>
    </w:pPr>
  </w:style>
  <w:style w:type="paragraph" w:styleId="TOC1">
    <w:name w:val="toc 1"/>
    <w:basedOn w:val="Normal"/>
    <w:next w:val="Normal"/>
    <w:autoRedefine/>
    <w:uiPriority w:val="39"/>
    <w:unhideWhenUsed/>
    <w:rsid w:val="00F404B8"/>
    <w:pPr>
      <w:tabs>
        <w:tab w:val="right" w:leader="dot" w:pos="10197"/>
      </w:tabs>
      <w:spacing w:before="120"/>
    </w:pPr>
    <w:rPr>
      <w:rFonts w:asciiTheme="majorHAnsi" w:eastAsia="Clario" w:hAnsiTheme="majorHAnsi" w:cs="Clario Medium"/>
      <w:b/>
      <w:bCs/>
      <w:iCs/>
      <w:noProof/>
      <w:sz w:val="24"/>
      <w:szCs w:val="24"/>
    </w:rPr>
  </w:style>
  <w:style w:type="paragraph" w:styleId="TOC2">
    <w:name w:val="toc 2"/>
    <w:basedOn w:val="Normal"/>
    <w:next w:val="Normal"/>
    <w:autoRedefine/>
    <w:uiPriority w:val="39"/>
    <w:unhideWhenUsed/>
    <w:rsid w:val="008D320A"/>
    <w:pPr>
      <w:spacing w:before="120"/>
      <w:ind w:left="200"/>
    </w:pPr>
    <w:rPr>
      <w:rFonts w:cstheme="minorHAnsi"/>
      <w:bCs/>
      <w:sz w:val="22"/>
      <w:szCs w:val="22"/>
    </w:rPr>
  </w:style>
  <w:style w:type="paragraph" w:styleId="TOC3">
    <w:name w:val="toc 3"/>
    <w:basedOn w:val="Normal"/>
    <w:next w:val="Normal"/>
    <w:autoRedefine/>
    <w:uiPriority w:val="39"/>
    <w:unhideWhenUsed/>
    <w:rsid w:val="004F5CC6"/>
    <w:pPr>
      <w:ind w:left="400"/>
    </w:pPr>
    <w:rPr>
      <w:rFonts w:cstheme="minorHAnsi"/>
    </w:rPr>
  </w:style>
  <w:style w:type="paragraph" w:styleId="Subtitle">
    <w:name w:val="Subtitle"/>
    <w:basedOn w:val="Normal"/>
    <w:next w:val="Normal"/>
    <w:uiPriority w:val="11"/>
    <w:qFormat/>
    <w:rsid w:val="00F93C5A"/>
    <w:pPr>
      <w:numPr>
        <w:ilvl w:val="1"/>
      </w:numPr>
    </w:pPr>
    <w:rPr>
      <w:rFonts w:eastAsiaTheme="minorEastAsia"/>
      <w:spacing w:val="15"/>
      <w:sz w:val="28"/>
      <w:szCs w:val="52"/>
    </w:rPr>
  </w:style>
  <w:style w:type="paragraph" w:styleId="Revision">
    <w:name w:val="Revision"/>
    <w:hidden/>
    <w:uiPriority w:val="99"/>
    <w:semiHidden/>
    <w:rsid w:val="004D48A6"/>
  </w:style>
  <w:style w:type="character" w:styleId="FollowedHyperlink">
    <w:name w:val="FollowedHyperlink"/>
    <w:basedOn w:val="DefaultParagraphFont"/>
    <w:uiPriority w:val="99"/>
    <w:semiHidden/>
    <w:unhideWhenUsed/>
    <w:rsid w:val="00636A6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prosci.com/methodology/adkar"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thomsonreuters.com/en/institute/toolkit/introduction-to-ai-change-management-for-law-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lario Medium"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lario"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C476B7E-05EF-4741-B204-BB3E367C2284}">
  <we:reference id="WA200010453" version="1.0.0.1" store="Omex" storeType="OMEX"/>
  <we:alternateReferences>
    <we:reference id="WA200010453" version="1.0.0.1" store="WA200010453" storeType="OMEX"/>
  </we:alternateReferences>
  <we:properties>
    <we:property name="claude.fileId" value="&quot;5cb69570-6483-41a4-84c7-0cac29525b2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D4F89150CE5A428675349360877350" ma:contentTypeVersion="3" ma:contentTypeDescription="Create a new document." ma:contentTypeScope="" ma:versionID="e8f3da5f35aeac2e61ffc93301265d72">
  <xsd:schema xmlns:xsd="http://www.w3.org/2001/XMLSchema" xmlns:xs="http://www.w3.org/2001/XMLSchema" xmlns:p="http://schemas.microsoft.com/office/2006/metadata/properties" xmlns:ns2="41e53420-888a-4834-8273-0f10026e47b2" targetNamespace="http://schemas.microsoft.com/office/2006/metadata/properties" ma:root="true" ma:fieldsID="e820f5cd5ee226f732d95b4b4ac50357" ns2:_="">
    <xsd:import namespace="41e53420-888a-4834-8273-0f10026e47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3420-888a-4834-8273-0f10026e4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8AA9D8-191F-4345-9201-18AC1E011B74}">
  <ds:schemaRefs>
    <ds:schemaRef ds:uri="http://schemas.microsoft.com/sharepoint/v3/contenttype/forms"/>
  </ds:schemaRefs>
</ds:datastoreItem>
</file>

<file path=customXml/itemProps2.xml><?xml version="1.0" encoding="utf-8"?>
<ds:datastoreItem xmlns:ds="http://schemas.openxmlformats.org/officeDocument/2006/customXml" ds:itemID="{DF18100F-2E6D-4BC3-B9CA-43882BA2A590}">
  <ds:schemaRefs>
    <ds:schemaRef ds:uri="http://schemas.openxmlformats.org/officeDocument/2006/bibliography"/>
  </ds:schemaRefs>
</ds:datastoreItem>
</file>

<file path=customXml/itemProps3.xml><?xml version="1.0" encoding="utf-8"?>
<ds:datastoreItem xmlns:ds="http://schemas.openxmlformats.org/officeDocument/2006/customXml" ds:itemID="{BC5C3A63-56AF-4991-9A66-EF0878E3AE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E2535D-6D39-4827-9C81-4F14F7E29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53420-888a-4834-8273-0f10026e4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3416</Words>
  <Characters>17960</Characters>
  <Application>Microsoft Office Word</Application>
  <DocSecurity>0</DocSecurity>
  <Lines>543</Lines>
  <Paragraphs>382</Paragraphs>
  <ScaleCrop>false</ScaleCrop>
  <HeadingPairs>
    <vt:vector size="2" baseType="variant">
      <vt:variant>
        <vt:lpstr>Title</vt:lpstr>
      </vt:variant>
      <vt:variant>
        <vt:i4>1</vt:i4>
      </vt:variant>
    </vt:vector>
  </HeadingPairs>
  <TitlesOfParts>
    <vt:vector size="1" baseType="lpstr">
      <vt:lpstr>AI and Future of Legal Practice: Employer Survey</vt:lpstr>
    </vt:vector>
  </TitlesOfParts>
  <Company/>
  <LinksUpToDate>false</LinksUpToDate>
  <CharactersWithSpaces>21038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Future of Legal Practice: Employer Survey</dc:title>
  <dc:subject/>
  <dc:creator>Un-named</dc:creator>
  <cp:keywords/>
  <cp:lastModifiedBy>Shirley, Maximilian (TR Marketing &amp; Communications)</cp:lastModifiedBy>
  <cp:revision>8</cp:revision>
  <dcterms:created xsi:type="dcterms:W3CDTF">2026-09-28T15:28:00Z</dcterms:created>
  <dcterms:modified xsi:type="dcterms:W3CDTF">2026-10-21T15:20:00Z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0x010100CAD4F89150CE5A428675349360877350</vt:lpwstr>
  </property>
  <property fmtid="{D5CDD505-2E9C-101B-9397-08002B2CF9AE}" pid="3" name="docLang">
    <vt:lpwstr>en</vt:lpwstr>
  </property>
</Properties>
</file>