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949EF" w14:textId="68EB634F" w:rsidR="00C03E86" w:rsidRDefault="00CA71C6" w:rsidP="752FA7CA">
      <w:pPr>
        <w:pStyle w:val="DocumentHeader"/>
        <w:spacing w:line="259" w:lineRule="auto"/>
      </w:pPr>
      <w:r>
        <w:t>AI and Future of Legal Practice</w:t>
      </w:r>
    </w:p>
    <w:p w14:paraId="5FE62BEA" w14:textId="61F79A03" w:rsidR="00C03E86" w:rsidRPr="00F404B8" w:rsidRDefault="00CA71C6">
      <w:pPr>
        <w:pStyle w:val="Subtitle"/>
        <w:rPr>
          <w:rFonts w:asciiTheme="minorHAnsi" w:hAnsiTheme="minorHAnsi"/>
        </w:rPr>
      </w:pPr>
      <w:r>
        <w:rPr>
          <w:rFonts w:asciiTheme="minorHAnsi" w:hAnsiTheme="minorHAnsi"/>
        </w:rPr>
        <w:t>Faculty Survey</w:t>
      </w:r>
    </w:p>
    <w:p w14:paraId="396B163E" w14:textId="77777777" w:rsidR="00C03E86" w:rsidRDefault="009505A4">
      <w:pPr>
        <w:pStyle w:val="MonthYear"/>
      </w:pPr>
      <w:r>
        <w:t>Thomson Reuters Institute</w:t>
      </w:r>
      <w:r w:rsidRPr="00990DAA">
        <w:t> </w:t>
      </w:r>
      <w:r w:rsidRPr="5DDAD598">
        <w:rPr>
          <w:color w:val="FFFFFF" w:themeColor="background1"/>
        </w:rPr>
        <w:t>·</w:t>
      </w:r>
      <w:r w:rsidR="00705C75">
        <w:t>·</w:t>
      </w:r>
      <w:r>
        <w:t> </w:t>
      </w:r>
      <w:r w:rsidR="00990DAA">
        <w:t>October</w:t>
      </w:r>
      <w:r>
        <w:t xml:space="preserve"> 2026</w:t>
      </w:r>
    </w:p>
    <w:p w14:paraId="02CD3E9D" w14:textId="6100BF2E" w:rsidR="00A2528D" w:rsidRDefault="00A2528D">
      <w:pPr>
        <w:pStyle w:val="MonthYear"/>
      </w:pPr>
    </w:p>
    <w:p w14:paraId="3BEAF9A1" w14:textId="4CCEE746" w:rsidR="00A2528D" w:rsidRDefault="00A2528D">
      <w:pPr>
        <w:pStyle w:val="MonthYear"/>
      </w:pPr>
      <w:r>
        <w:rPr>
          <w:noProof/>
        </w:rPr>
        <w:drawing>
          <wp:anchor distT="0" distB="0" distL="114300" distR="114300" simplePos="0" relativeHeight="251659264" behindDoc="1" locked="0" layoutInCell="1" allowOverlap="1" wp14:anchorId="41EB1032" wp14:editId="376933E3">
            <wp:simplePos x="0" y="0"/>
            <wp:positionH relativeFrom="page">
              <wp:align>left</wp:align>
            </wp:positionH>
            <wp:positionV relativeFrom="margin">
              <wp:posOffset>2716988</wp:posOffset>
            </wp:positionV>
            <wp:extent cx="7774305" cy="5686610"/>
            <wp:effectExtent l="0" t="0" r="0" b="9525"/>
            <wp:wrapNone/>
            <wp:docPr id="1396980905" name="Picture 13969809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39566" name="Picture 955139566">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rcRect t="39" b="39"/>
                    <a:stretch>
                      <a:fillRect/>
                    </a:stretch>
                  </pic:blipFill>
                  <pic:spPr bwMode="auto">
                    <a:xfrm>
                      <a:off x="0" y="0"/>
                      <a:ext cx="7774305" cy="5686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2FA4E6" w14:textId="0EE0454A" w:rsidR="00A2528D" w:rsidRDefault="00A2528D">
      <w:pPr>
        <w:pStyle w:val="MonthYear"/>
        <w:sectPr w:rsidR="00A2528D">
          <w:headerReference w:type="default" r:id="rId12"/>
          <w:footerReference w:type="default" r:id="rId13"/>
          <w:headerReference w:type="first" r:id="rId14"/>
          <w:footerReference w:type="first" r:id="rId15"/>
          <w:pgSz w:w="11907" w:h="16840" w:code="9"/>
          <w:pgMar w:top="1418" w:right="1134" w:bottom="1418" w:left="1134" w:header="720" w:footer="227" w:gutter="0"/>
          <w:cols w:space="720"/>
          <w:titlePg/>
        </w:sectPr>
      </w:pPr>
    </w:p>
    <w:p w14:paraId="3A9276B2" w14:textId="03039841" w:rsidR="005230DF" w:rsidRDefault="00264CF7">
      <w:pPr>
        <w:pStyle w:val="TOC1"/>
        <w:rPr>
          <w:rFonts w:asciiTheme="minorHAnsi" w:eastAsiaTheme="minorEastAsia" w:hAnsiTheme="minorHAnsi" w:cstheme="minorBidi"/>
          <w:b w:val="0"/>
          <w:bCs w:val="0"/>
          <w:iCs w:val="0"/>
          <w:kern w:val="2"/>
          <w:lang w:val="en-GB" w:eastAsia="en-GB"/>
          <w14:ligatures w14:val="standardContextual"/>
        </w:rPr>
      </w:pPr>
      <w:r>
        <w:lastRenderedPageBreak/>
        <w:fldChar w:fldCharType="begin"/>
      </w:r>
      <w:r>
        <w:instrText xml:space="preserve"> TOC \o "1-2" \h \z \u </w:instrText>
      </w:r>
      <w:r>
        <w:fldChar w:fldCharType="separate"/>
      </w:r>
      <w:hyperlink w:anchor="_Toc241505162" w:history="1">
        <w:r w:rsidR="005230DF" w:rsidRPr="00707B26">
          <w:rPr>
            <w:rStyle w:val="Hyperlink"/>
            <w:rFonts w:ascii="Clario Medium" w:hAnsi="Clario Medium"/>
          </w:rPr>
          <w:t>Before you begin</w:t>
        </w:r>
        <w:r w:rsidR="005230DF">
          <w:rPr>
            <w:webHidden/>
          </w:rPr>
          <w:tab/>
        </w:r>
        <w:r w:rsidR="005230DF">
          <w:rPr>
            <w:webHidden/>
          </w:rPr>
          <w:fldChar w:fldCharType="begin"/>
        </w:r>
        <w:r w:rsidR="005230DF">
          <w:rPr>
            <w:webHidden/>
          </w:rPr>
          <w:instrText xml:space="preserve"> PAGEREF _Toc241505162 \h </w:instrText>
        </w:r>
        <w:r w:rsidR="005230DF">
          <w:rPr>
            <w:webHidden/>
          </w:rPr>
        </w:r>
        <w:r w:rsidR="005230DF">
          <w:rPr>
            <w:webHidden/>
          </w:rPr>
          <w:fldChar w:fldCharType="separate"/>
        </w:r>
        <w:r w:rsidR="005230DF">
          <w:rPr>
            <w:webHidden/>
          </w:rPr>
          <w:t>3</w:t>
        </w:r>
        <w:r w:rsidR="005230DF">
          <w:rPr>
            <w:webHidden/>
          </w:rPr>
          <w:fldChar w:fldCharType="end"/>
        </w:r>
      </w:hyperlink>
    </w:p>
    <w:p w14:paraId="1FE055E5" w14:textId="355DB9A4" w:rsidR="005230DF" w:rsidRDefault="005230DF">
      <w:pPr>
        <w:pStyle w:val="TOC1"/>
        <w:rPr>
          <w:rFonts w:asciiTheme="minorHAnsi" w:eastAsiaTheme="minorEastAsia" w:hAnsiTheme="minorHAnsi" w:cstheme="minorBidi"/>
          <w:b w:val="0"/>
          <w:bCs w:val="0"/>
          <w:iCs w:val="0"/>
          <w:kern w:val="2"/>
          <w:lang w:val="en-GB" w:eastAsia="en-GB"/>
          <w14:ligatures w14:val="standardContextual"/>
        </w:rPr>
      </w:pPr>
      <w:hyperlink w:anchor="_Toc241505163" w:history="1">
        <w:r w:rsidRPr="00707B26">
          <w:rPr>
            <w:rStyle w:val="Hyperlink"/>
            <w:rFonts w:ascii="Clario Medium" w:hAnsi="Clario Medium"/>
          </w:rPr>
          <w:t>A Note on Terminology and Jurisdiction</w:t>
        </w:r>
        <w:r>
          <w:rPr>
            <w:webHidden/>
          </w:rPr>
          <w:tab/>
        </w:r>
        <w:r>
          <w:rPr>
            <w:webHidden/>
          </w:rPr>
          <w:fldChar w:fldCharType="begin"/>
        </w:r>
        <w:r>
          <w:rPr>
            <w:webHidden/>
          </w:rPr>
          <w:instrText xml:space="preserve"> PAGEREF _Toc241505163 \h </w:instrText>
        </w:r>
        <w:r>
          <w:rPr>
            <w:webHidden/>
          </w:rPr>
        </w:r>
        <w:r>
          <w:rPr>
            <w:webHidden/>
          </w:rPr>
          <w:fldChar w:fldCharType="separate"/>
        </w:r>
        <w:r>
          <w:rPr>
            <w:webHidden/>
          </w:rPr>
          <w:t>4</w:t>
        </w:r>
        <w:r>
          <w:rPr>
            <w:webHidden/>
          </w:rPr>
          <w:fldChar w:fldCharType="end"/>
        </w:r>
      </w:hyperlink>
    </w:p>
    <w:p w14:paraId="7C4BF3C0" w14:textId="23EF417A" w:rsidR="005230DF" w:rsidRDefault="005230DF">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64" w:history="1">
        <w:r w:rsidRPr="00707B26">
          <w:rPr>
            <w:rStyle w:val="Hyperlink"/>
            <w:rFonts w:ascii="Clario" w:eastAsia="Clario" w:hAnsi="Clario" w:cs="Clario"/>
            <w:b/>
            <w:noProof/>
          </w:rPr>
          <w:t>ITEMS THAT MAY REQUIRE LOCAL ADAPTATION</w:t>
        </w:r>
        <w:r>
          <w:rPr>
            <w:noProof/>
            <w:webHidden/>
          </w:rPr>
          <w:tab/>
        </w:r>
        <w:r>
          <w:rPr>
            <w:noProof/>
            <w:webHidden/>
          </w:rPr>
          <w:fldChar w:fldCharType="begin"/>
        </w:r>
        <w:r>
          <w:rPr>
            <w:noProof/>
            <w:webHidden/>
          </w:rPr>
          <w:instrText xml:space="preserve"> PAGEREF _Toc241505164 \h </w:instrText>
        </w:r>
        <w:r>
          <w:rPr>
            <w:noProof/>
            <w:webHidden/>
          </w:rPr>
        </w:r>
        <w:r>
          <w:rPr>
            <w:noProof/>
            <w:webHidden/>
          </w:rPr>
          <w:fldChar w:fldCharType="separate"/>
        </w:r>
        <w:r>
          <w:rPr>
            <w:noProof/>
            <w:webHidden/>
          </w:rPr>
          <w:t>4</w:t>
        </w:r>
        <w:r>
          <w:rPr>
            <w:noProof/>
            <w:webHidden/>
          </w:rPr>
          <w:fldChar w:fldCharType="end"/>
        </w:r>
      </w:hyperlink>
    </w:p>
    <w:p w14:paraId="08D30A7C" w14:textId="6BB8AB69" w:rsidR="005230DF" w:rsidRDefault="005230DF">
      <w:pPr>
        <w:pStyle w:val="TOC1"/>
        <w:rPr>
          <w:rFonts w:asciiTheme="minorHAnsi" w:eastAsiaTheme="minorEastAsia" w:hAnsiTheme="minorHAnsi" w:cstheme="minorBidi"/>
          <w:b w:val="0"/>
          <w:bCs w:val="0"/>
          <w:iCs w:val="0"/>
          <w:kern w:val="2"/>
          <w:lang w:val="en-GB" w:eastAsia="en-GB"/>
          <w14:ligatures w14:val="standardContextual"/>
        </w:rPr>
      </w:pPr>
      <w:hyperlink w:anchor="_Toc241505165" w:history="1">
        <w:r w:rsidRPr="00707B26">
          <w:rPr>
            <w:rStyle w:val="Hyperlink"/>
            <w:rFonts w:ascii="Clario Medium" w:hAnsi="Clario Medium"/>
          </w:rPr>
          <w:t>Faculty Survey</w:t>
        </w:r>
        <w:r>
          <w:rPr>
            <w:webHidden/>
          </w:rPr>
          <w:tab/>
        </w:r>
        <w:r>
          <w:rPr>
            <w:webHidden/>
          </w:rPr>
          <w:fldChar w:fldCharType="begin"/>
        </w:r>
        <w:r>
          <w:rPr>
            <w:webHidden/>
          </w:rPr>
          <w:instrText xml:space="preserve"> PAGEREF _Toc241505165 \h </w:instrText>
        </w:r>
        <w:r>
          <w:rPr>
            <w:webHidden/>
          </w:rPr>
        </w:r>
        <w:r>
          <w:rPr>
            <w:webHidden/>
          </w:rPr>
          <w:fldChar w:fldCharType="separate"/>
        </w:r>
        <w:r>
          <w:rPr>
            <w:webHidden/>
          </w:rPr>
          <w:t>5</w:t>
        </w:r>
        <w:r>
          <w:rPr>
            <w:webHidden/>
          </w:rPr>
          <w:fldChar w:fldCharType="end"/>
        </w:r>
      </w:hyperlink>
    </w:p>
    <w:p w14:paraId="2345E2BB" w14:textId="369BC37F" w:rsidR="005230DF" w:rsidRDefault="005230DF">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66" w:history="1">
        <w:r w:rsidRPr="00707B26">
          <w:rPr>
            <w:rStyle w:val="Hyperlink"/>
            <w:rFonts w:ascii="Clario" w:eastAsia="Clario" w:hAnsi="Clario" w:cs="Clario"/>
            <w:b/>
            <w:noProof/>
          </w:rPr>
          <w:t>PART I: BACKGROUND</w:t>
        </w:r>
        <w:r>
          <w:rPr>
            <w:noProof/>
            <w:webHidden/>
          </w:rPr>
          <w:tab/>
        </w:r>
        <w:r>
          <w:rPr>
            <w:noProof/>
            <w:webHidden/>
          </w:rPr>
          <w:fldChar w:fldCharType="begin"/>
        </w:r>
        <w:r>
          <w:rPr>
            <w:noProof/>
            <w:webHidden/>
          </w:rPr>
          <w:instrText xml:space="preserve"> PAGEREF _Toc241505166 \h </w:instrText>
        </w:r>
        <w:r>
          <w:rPr>
            <w:noProof/>
            <w:webHidden/>
          </w:rPr>
        </w:r>
        <w:r>
          <w:rPr>
            <w:noProof/>
            <w:webHidden/>
          </w:rPr>
          <w:fldChar w:fldCharType="separate"/>
        </w:r>
        <w:r>
          <w:rPr>
            <w:noProof/>
            <w:webHidden/>
          </w:rPr>
          <w:t>5</w:t>
        </w:r>
        <w:r>
          <w:rPr>
            <w:noProof/>
            <w:webHidden/>
          </w:rPr>
          <w:fldChar w:fldCharType="end"/>
        </w:r>
      </w:hyperlink>
    </w:p>
    <w:p w14:paraId="4B17F5CD" w14:textId="0A7662C4" w:rsidR="005230DF" w:rsidRDefault="005230DF">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67" w:history="1">
        <w:r w:rsidRPr="00707B26">
          <w:rPr>
            <w:rStyle w:val="Hyperlink"/>
            <w:rFonts w:ascii="Clario" w:eastAsia="Clario" w:hAnsi="Clario" w:cs="Clario"/>
            <w:b/>
            <w:noProof/>
          </w:rPr>
          <w:t>PART II: EXPERIENCE WITH AI TOOLS</w:t>
        </w:r>
        <w:r>
          <w:rPr>
            <w:noProof/>
            <w:webHidden/>
          </w:rPr>
          <w:tab/>
        </w:r>
        <w:r>
          <w:rPr>
            <w:noProof/>
            <w:webHidden/>
          </w:rPr>
          <w:fldChar w:fldCharType="begin"/>
        </w:r>
        <w:r>
          <w:rPr>
            <w:noProof/>
            <w:webHidden/>
          </w:rPr>
          <w:instrText xml:space="preserve"> PAGEREF _Toc241505167 \h </w:instrText>
        </w:r>
        <w:r>
          <w:rPr>
            <w:noProof/>
            <w:webHidden/>
          </w:rPr>
        </w:r>
        <w:r>
          <w:rPr>
            <w:noProof/>
            <w:webHidden/>
          </w:rPr>
          <w:fldChar w:fldCharType="separate"/>
        </w:r>
        <w:r>
          <w:rPr>
            <w:noProof/>
            <w:webHidden/>
          </w:rPr>
          <w:t>5</w:t>
        </w:r>
        <w:r>
          <w:rPr>
            <w:noProof/>
            <w:webHidden/>
          </w:rPr>
          <w:fldChar w:fldCharType="end"/>
        </w:r>
      </w:hyperlink>
    </w:p>
    <w:p w14:paraId="713D9974" w14:textId="760622BF" w:rsidR="005230DF" w:rsidRDefault="005230DF">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68" w:history="1">
        <w:r w:rsidRPr="00707B26">
          <w:rPr>
            <w:rStyle w:val="Hyperlink"/>
            <w:rFonts w:ascii="Clario" w:eastAsia="Clario" w:hAnsi="Clario" w:cs="Clario"/>
            <w:b/>
            <w:noProof/>
          </w:rPr>
          <w:t>PART III: VIEWS ON AI IN LEGAL EDUCATION</w:t>
        </w:r>
        <w:r>
          <w:rPr>
            <w:noProof/>
            <w:webHidden/>
          </w:rPr>
          <w:tab/>
        </w:r>
        <w:r>
          <w:rPr>
            <w:noProof/>
            <w:webHidden/>
          </w:rPr>
          <w:fldChar w:fldCharType="begin"/>
        </w:r>
        <w:r>
          <w:rPr>
            <w:noProof/>
            <w:webHidden/>
          </w:rPr>
          <w:instrText xml:space="preserve"> PAGEREF _Toc241505168 \h </w:instrText>
        </w:r>
        <w:r>
          <w:rPr>
            <w:noProof/>
            <w:webHidden/>
          </w:rPr>
        </w:r>
        <w:r>
          <w:rPr>
            <w:noProof/>
            <w:webHidden/>
          </w:rPr>
          <w:fldChar w:fldCharType="separate"/>
        </w:r>
        <w:r>
          <w:rPr>
            <w:noProof/>
            <w:webHidden/>
          </w:rPr>
          <w:t>7</w:t>
        </w:r>
        <w:r>
          <w:rPr>
            <w:noProof/>
            <w:webHidden/>
          </w:rPr>
          <w:fldChar w:fldCharType="end"/>
        </w:r>
      </w:hyperlink>
    </w:p>
    <w:p w14:paraId="6334EB21" w14:textId="368D6A31" w:rsidR="005230DF" w:rsidRDefault="005230DF">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69" w:history="1">
        <w:r w:rsidRPr="00707B26">
          <w:rPr>
            <w:rStyle w:val="Hyperlink"/>
            <w:rFonts w:ascii="Clario" w:eastAsia="Clario" w:hAnsi="Clario" w:cs="Clario"/>
            <w:b/>
            <w:noProof/>
          </w:rPr>
          <w:t>PART IV: FACULTY VOICE</w:t>
        </w:r>
        <w:r>
          <w:rPr>
            <w:noProof/>
            <w:webHidden/>
          </w:rPr>
          <w:tab/>
        </w:r>
        <w:r>
          <w:rPr>
            <w:noProof/>
            <w:webHidden/>
          </w:rPr>
          <w:fldChar w:fldCharType="begin"/>
        </w:r>
        <w:r>
          <w:rPr>
            <w:noProof/>
            <w:webHidden/>
          </w:rPr>
          <w:instrText xml:space="preserve"> PAGEREF _Toc241505169 \h </w:instrText>
        </w:r>
        <w:r>
          <w:rPr>
            <w:noProof/>
            <w:webHidden/>
          </w:rPr>
        </w:r>
        <w:r>
          <w:rPr>
            <w:noProof/>
            <w:webHidden/>
          </w:rPr>
          <w:fldChar w:fldCharType="separate"/>
        </w:r>
        <w:r>
          <w:rPr>
            <w:noProof/>
            <w:webHidden/>
          </w:rPr>
          <w:t>8</w:t>
        </w:r>
        <w:r>
          <w:rPr>
            <w:noProof/>
            <w:webHidden/>
          </w:rPr>
          <w:fldChar w:fldCharType="end"/>
        </w:r>
      </w:hyperlink>
    </w:p>
    <w:p w14:paraId="002D31BA" w14:textId="3F203963" w:rsidR="005230DF" w:rsidRDefault="005230DF">
      <w:pPr>
        <w:pStyle w:val="TOC1"/>
        <w:rPr>
          <w:rFonts w:asciiTheme="minorHAnsi" w:eastAsiaTheme="minorEastAsia" w:hAnsiTheme="minorHAnsi" w:cstheme="minorBidi"/>
          <w:b w:val="0"/>
          <w:bCs w:val="0"/>
          <w:iCs w:val="0"/>
          <w:kern w:val="2"/>
          <w:lang w:val="en-GB" w:eastAsia="en-GB"/>
          <w14:ligatures w14:val="standardContextual"/>
        </w:rPr>
      </w:pPr>
      <w:hyperlink w:anchor="_Toc241505170" w:history="1">
        <w:r w:rsidRPr="00707B26">
          <w:rPr>
            <w:rStyle w:val="Hyperlink"/>
            <w:rFonts w:ascii="Clario Medium" w:hAnsi="Clario Medium"/>
          </w:rPr>
          <w:t>Acknowledgements</w:t>
        </w:r>
        <w:r>
          <w:rPr>
            <w:webHidden/>
          </w:rPr>
          <w:tab/>
        </w:r>
        <w:r>
          <w:rPr>
            <w:webHidden/>
          </w:rPr>
          <w:fldChar w:fldCharType="begin"/>
        </w:r>
        <w:r>
          <w:rPr>
            <w:webHidden/>
          </w:rPr>
          <w:instrText xml:space="preserve"> PAGEREF _Toc241505170 \h </w:instrText>
        </w:r>
        <w:r>
          <w:rPr>
            <w:webHidden/>
          </w:rPr>
        </w:r>
        <w:r>
          <w:rPr>
            <w:webHidden/>
          </w:rPr>
          <w:fldChar w:fldCharType="separate"/>
        </w:r>
        <w:r>
          <w:rPr>
            <w:webHidden/>
          </w:rPr>
          <w:t>10</w:t>
        </w:r>
        <w:r>
          <w:rPr>
            <w:webHidden/>
          </w:rPr>
          <w:fldChar w:fldCharType="end"/>
        </w:r>
      </w:hyperlink>
    </w:p>
    <w:p w14:paraId="722832B7" w14:textId="60D94CCA" w:rsidR="00990CB5" w:rsidRDefault="00264CF7">
      <w:pPr>
        <w:pStyle w:val="TOCHeading"/>
      </w:pPr>
      <w:r>
        <w:fldChar w:fldCharType="end"/>
      </w:r>
    </w:p>
    <w:p w14:paraId="0B2E8228" w14:textId="77777777" w:rsidR="00990CB5" w:rsidRDefault="00264CF7">
      <w:pPr>
        <w:pStyle w:val="Heading1"/>
        <w:pageBreakBefore/>
        <w:pBdr>
          <w:bottom w:val="single" w:sz="12" w:space="4" w:color="D64000"/>
        </w:pBdr>
        <w:spacing w:after="120"/>
        <w:rPr>
          <w:rFonts w:ascii="Clario Medium" w:eastAsia="Clario" w:hAnsi="Clario Medium" w:cs="Clario Medium"/>
          <w:b/>
          <w:color w:val="D64000"/>
          <w:sz w:val="36"/>
          <w:szCs w:val="36"/>
        </w:rPr>
      </w:pPr>
      <w:bookmarkStart w:id="0" w:name="_Toc241505162"/>
      <w:r>
        <w:rPr>
          <w:rFonts w:ascii="Clario Medium" w:eastAsia="Clario" w:hAnsi="Clario Medium" w:cs="Clario Medium"/>
          <w:b/>
          <w:bCs/>
          <w:color w:val="D64000"/>
          <w:sz w:val="36"/>
          <w:szCs w:val="36"/>
        </w:rPr>
        <w:lastRenderedPageBreak/>
        <w:t>Before you begin</w:t>
      </w:r>
      <w:bookmarkEnd w:id="0"/>
    </w:p>
    <w:p w14:paraId="1243ECC2" w14:textId="77777777" w:rsidR="00990CB5" w:rsidRDefault="00264CF7">
      <w:pPr>
        <w:spacing w:after="160"/>
      </w:pPr>
      <w:r>
        <w:rPr>
          <w:rFonts w:ascii="Clario" w:eastAsia="Clario" w:hAnsi="Clario" w:cs="Clario"/>
          <w:i/>
          <w:iCs/>
          <w:color w:val="595959"/>
          <w:sz w:val="22"/>
          <w:szCs w:val="22"/>
        </w:rPr>
        <w:t>Please read before you begin.</w:t>
      </w:r>
    </w:p>
    <w:p w14:paraId="52DE991B" w14:textId="77777777" w:rsidR="00990CB5" w:rsidRDefault="00264CF7">
      <w:pPr>
        <w:spacing w:after="160"/>
      </w:pPr>
      <w:r>
        <w:rPr>
          <w:rFonts w:ascii="Clario" w:eastAsia="Clario" w:hAnsi="Clario" w:cs="Clario"/>
          <w:sz w:val="22"/>
          <w:szCs w:val="22"/>
        </w:rPr>
        <w:t xml:space="preserve">This faculty survey is part of a larger toolkit focused on AI Change Management for Law Schools. It uses the </w:t>
      </w:r>
      <w:hyperlink r:id="rId16" w:history="1">
        <w:r w:rsidR="00990CB5">
          <w:rPr>
            <w:rStyle w:val="Hyperlink"/>
            <w:rFonts w:ascii="Clario" w:eastAsia="Clario" w:hAnsi="Clario" w:cs="Clario"/>
            <w:sz w:val="22"/>
            <w:szCs w:val="22"/>
          </w:rPr>
          <w:t>ADKAR (A-Awareness, D-Desire, K-Knowledge, A-Ability, R-Reinforcement) framework of change management</w:t>
        </w:r>
      </w:hyperlink>
      <w:r>
        <w:rPr>
          <w:rFonts w:ascii="Clario" w:eastAsia="Clario" w:hAnsi="Clario" w:cs="Clario"/>
          <w:sz w:val="22"/>
          <w:szCs w:val="22"/>
        </w:rPr>
        <w:t>. This survey supports the Awareness stage of that framework: it is meant to be part of an institution-wide foundation to understand attitudes about AI usage by various law school stakeholder groups, specifically employers, alumni, faculty, students, and law school staff.</w:t>
      </w:r>
    </w:p>
    <w:p w14:paraId="060A9423" w14:textId="697DA263" w:rsidR="008C54AF" w:rsidRDefault="00264CF7" w:rsidP="008C54AF">
      <w:pPr>
        <w:spacing w:after="160"/>
        <w:rPr>
          <w:rFonts w:ascii="Clario" w:eastAsia="Clario" w:hAnsi="Clario" w:cs="Clario"/>
          <w:sz w:val="22"/>
          <w:szCs w:val="22"/>
        </w:rPr>
      </w:pPr>
      <w:r>
        <w:rPr>
          <w:rFonts w:ascii="Clario" w:eastAsia="Clario" w:hAnsi="Clario" w:cs="Clario"/>
          <w:sz w:val="22"/>
          <w:szCs w:val="22"/>
        </w:rPr>
        <w:t xml:space="preserve">This faculty survey is designed to be used </w:t>
      </w:r>
      <w:r w:rsidR="00ED49EF">
        <w:rPr>
          <w:rFonts w:ascii="Clario" w:eastAsia="Clario" w:hAnsi="Clario" w:cs="Clario"/>
          <w:sz w:val="22"/>
          <w:szCs w:val="22"/>
        </w:rPr>
        <w:t>alongside</w:t>
      </w:r>
      <w:r>
        <w:rPr>
          <w:rFonts w:ascii="Clario" w:eastAsia="Clario" w:hAnsi="Clario" w:cs="Clario"/>
          <w:sz w:val="22"/>
          <w:szCs w:val="22"/>
        </w:rPr>
        <w:t xml:space="preserve"> surveys for law school staff, students, alumni</w:t>
      </w:r>
      <w:r w:rsidR="008C54AF">
        <w:rPr>
          <w:rFonts w:ascii="Clario" w:eastAsia="Clario" w:hAnsi="Clario" w:cs="Clario"/>
          <w:sz w:val="22"/>
          <w:szCs w:val="22"/>
        </w:rPr>
        <w:t xml:space="preserve">, </w:t>
      </w:r>
      <w:r>
        <w:rPr>
          <w:rFonts w:ascii="Clario" w:eastAsia="Clario" w:hAnsi="Clario" w:cs="Clario"/>
          <w:sz w:val="22"/>
          <w:szCs w:val="22"/>
        </w:rPr>
        <w:t xml:space="preserve">employers </w:t>
      </w:r>
      <w:r w:rsidR="008C54AF">
        <w:rPr>
          <w:rFonts w:ascii="Clario" w:eastAsia="Clario" w:hAnsi="Clario" w:cs="Clario"/>
          <w:sz w:val="22"/>
          <w:szCs w:val="22"/>
        </w:rPr>
        <w:t>and</w:t>
      </w:r>
      <w:r w:rsidR="003043E1">
        <w:rPr>
          <w:rFonts w:ascii="Clario" w:eastAsia="Clario" w:hAnsi="Clario" w:cs="Clario"/>
          <w:sz w:val="22"/>
          <w:szCs w:val="22"/>
        </w:rPr>
        <w:t xml:space="preserve"> the</w:t>
      </w:r>
      <w:r w:rsidR="008C54AF">
        <w:rPr>
          <w:rFonts w:ascii="Clario" w:eastAsia="Clario" w:hAnsi="Clario" w:cs="Clario"/>
          <w:sz w:val="22"/>
          <w:szCs w:val="22"/>
        </w:rPr>
        <w:t xml:space="preserve"> employer focus group guide</w:t>
      </w:r>
      <w:r w:rsidR="008726D0">
        <w:rPr>
          <w:rFonts w:ascii="Clario" w:eastAsia="Clario" w:hAnsi="Clario" w:cs="Clario"/>
          <w:sz w:val="22"/>
          <w:szCs w:val="22"/>
        </w:rPr>
        <w:t>.</w:t>
      </w:r>
    </w:p>
    <w:p w14:paraId="65630960" w14:textId="5466DCF6" w:rsidR="008726D0" w:rsidRPr="00E941FE" w:rsidRDefault="008726D0" w:rsidP="008726D0">
      <w:pPr>
        <w:rPr>
          <w:rFonts w:ascii="Clario" w:hAnsi="Clario"/>
          <w:sz w:val="22"/>
          <w:szCs w:val="22"/>
        </w:rPr>
      </w:pPr>
      <w:r w:rsidRPr="00E941FE">
        <w:rPr>
          <w:rFonts w:ascii="Clario" w:hAnsi="Clario"/>
          <w:sz w:val="22"/>
          <w:szCs w:val="22"/>
        </w:rPr>
        <w:t xml:space="preserve">Follow the hyperlink </w:t>
      </w:r>
      <w:r>
        <w:rPr>
          <w:rFonts w:ascii="Clario" w:hAnsi="Clario"/>
          <w:sz w:val="22"/>
          <w:szCs w:val="22"/>
        </w:rPr>
        <w:t xml:space="preserve">below </w:t>
      </w:r>
      <w:r w:rsidRPr="00E941FE">
        <w:rPr>
          <w:rFonts w:ascii="Clario" w:hAnsi="Clario"/>
          <w:sz w:val="22"/>
          <w:szCs w:val="22"/>
        </w:rPr>
        <w:t xml:space="preserve">to see the dashboard containing the aforementioned </w:t>
      </w:r>
      <w:r w:rsidR="007250B7">
        <w:rPr>
          <w:rFonts w:ascii="Clario" w:hAnsi="Clario"/>
          <w:sz w:val="22"/>
          <w:szCs w:val="22"/>
        </w:rPr>
        <w:t>research</w:t>
      </w:r>
      <w:r w:rsidRPr="00E941FE">
        <w:rPr>
          <w:rFonts w:ascii="Clario" w:hAnsi="Clario"/>
          <w:sz w:val="22"/>
          <w:szCs w:val="22"/>
        </w:rPr>
        <w:t xml:space="preserve"> instruments.</w:t>
      </w:r>
    </w:p>
    <w:p w14:paraId="236B8696" w14:textId="09765B65" w:rsidR="008726D0" w:rsidRPr="00E941FE" w:rsidRDefault="00073EC4" w:rsidP="008726D0">
      <w:pPr>
        <w:spacing w:after="160" w:line="278" w:lineRule="auto"/>
        <w:rPr>
          <w:rFonts w:ascii="Clario" w:hAnsi="Clario"/>
          <w:sz w:val="22"/>
          <w:szCs w:val="22"/>
        </w:rPr>
      </w:pPr>
      <w:hyperlink r:id="rId17" w:history="1">
        <w:r>
          <w:rPr>
            <w:rStyle w:val="Hyperlink"/>
            <w:rFonts w:ascii="Clario" w:hAnsi="Clario"/>
            <w:sz w:val="22"/>
            <w:szCs w:val="22"/>
          </w:rPr>
          <w:t>Research</w:t>
        </w:r>
        <w:r w:rsidR="008726D0" w:rsidRPr="00E941FE">
          <w:rPr>
            <w:rStyle w:val="Hyperlink"/>
            <w:rFonts w:ascii="Clario" w:hAnsi="Clario"/>
            <w:sz w:val="22"/>
            <w:szCs w:val="22"/>
          </w:rPr>
          <w:t xml:space="preserve"> Instrument Dashboard</w:t>
        </w:r>
      </w:hyperlink>
    </w:p>
    <w:p w14:paraId="246F858C" w14:textId="77777777" w:rsidR="008726D0" w:rsidRDefault="008726D0" w:rsidP="008C54AF">
      <w:pPr>
        <w:spacing w:after="160"/>
      </w:pPr>
    </w:p>
    <w:p w14:paraId="40A4775A" w14:textId="5EE1B477" w:rsidR="00990CB5" w:rsidRDefault="00990CB5">
      <w:pPr>
        <w:spacing w:after="160"/>
        <w:rPr>
          <w:rFonts w:ascii="Clario" w:eastAsia="Clario" w:hAnsi="Clario" w:cs="Clario"/>
          <w:sz w:val="22"/>
          <w:szCs w:val="22"/>
        </w:rPr>
      </w:pPr>
    </w:p>
    <w:p w14:paraId="4244D2C7" w14:textId="77777777" w:rsidR="000C2B3D" w:rsidRPr="00F1235F" w:rsidRDefault="000C2B3D" w:rsidP="00F1235F"/>
    <w:p w14:paraId="51224B12" w14:textId="77777777" w:rsidR="000C2B3D" w:rsidRPr="00F1235F" w:rsidRDefault="000C2B3D" w:rsidP="00F1235F"/>
    <w:p w14:paraId="3967B351" w14:textId="77777777" w:rsidR="000C2B3D" w:rsidRPr="00F1235F" w:rsidRDefault="000C2B3D" w:rsidP="00F1235F"/>
    <w:p w14:paraId="5479F6D6" w14:textId="77777777" w:rsidR="000C2B3D" w:rsidRPr="00F1235F" w:rsidRDefault="000C2B3D" w:rsidP="00F1235F"/>
    <w:p w14:paraId="0D6ECE0A" w14:textId="77777777" w:rsidR="000C2B3D" w:rsidRPr="00F1235F" w:rsidRDefault="000C2B3D" w:rsidP="00F1235F"/>
    <w:p w14:paraId="15013E72" w14:textId="77777777" w:rsidR="000C2B3D" w:rsidRPr="00F1235F" w:rsidRDefault="000C2B3D" w:rsidP="00F1235F"/>
    <w:p w14:paraId="0B08D729" w14:textId="77777777" w:rsidR="000C2B3D" w:rsidRPr="00F1235F" w:rsidRDefault="000C2B3D" w:rsidP="00F1235F"/>
    <w:p w14:paraId="55E05E7E" w14:textId="77777777" w:rsidR="000C2B3D" w:rsidRPr="00F1235F" w:rsidRDefault="000C2B3D" w:rsidP="00F1235F"/>
    <w:p w14:paraId="642A6599" w14:textId="77777777" w:rsidR="000C2B3D" w:rsidRPr="00F1235F" w:rsidRDefault="000C2B3D" w:rsidP="00F1235F"/>
    <w:p w14:paraId="13A8D719" w14:textId="77777777" w:rsidR="000C2B3D" w:rsidRPr="00F1235F" w:rsidRDefault="000C2B3D" w:rsidP="00F1235F"/>
    <w:p w14:paraId="631C588C" w14:textId="77777777" w:rsidR="000C2B3D" w:rsidRPr="00F1235F" w:rsidRDefault="000C2B3D" w:rsidP="00F1235F"/>
    <w:p w14:paraId="642269AD" w14:textId="77777777" w:rsidR="000C2B3D" w:rsidRPr="00F1235F" w:rsidRDefault="000C2B3D" w:rsidP="00F1235F"/>
    <w:p w14:paraId="1C26D731" w14:textId="77777777" w:rsidR="000C2B3D" w:rsidRPr="00F1235F" w:rsidRDefault="000C2B3D" w:rsidP="00F1235F"/>
    <w:p w14:paraId="1CEA7012" w14:textId="77777777" w:rsidR="000C2B3D" w:rsidRPr="00F1235F" w:rsidRDefault="000C2B3D" w:rsidP="00F1235F"/>
    <w:p w14:paraId="10D37168" w14:textId="77777777" w:rsidR="000C2B3D" w:rsidRPr="00F1235F" w:rsidRDefault="000C2B3D" w:rsidP="00F1235F"/>
    <w:p w14:paraId="45DABCB4" w14:textId="77777777" w:rsidR="000C2B3D" w:rsidRDefault="000C2B3D" w:rsidP="000C2B3D">
      <w:pPr>
        <w:rPr>
          <w:rFonts w:ascii="Clario" w:eastAsia="Clario" w:hAnsi="Clario" w:cs="Clario"/>
          <w:sz w:val="22"/>
          <w:szCs w:val="22"/>
        </w:rPr>
      </w:pPr>
    </w:p>
    <w:p w14:paraId="78948CB1" w14:textId="70DE74B3" w:rsidR="000C2B3D" w:rsidRDefault="000C2B3D" w:rsidP="00F1235F">
      <w:pPr>
        <w:tabs>
          <w:tab w:val="left" w:pos="2700"/>
        </w:tabs>
        <w:rPr>
          <w:rFonts w:ascii="Clario" w:eastAsia="Clario" w:hAnsi="Clario" w:cs="Clario"/>
          <w:sz w:val="22"/>
          <w:szCs w:val="22"/>
        </w:rPr>
      </w:pPr>
      <w:r>
        <w:rPr>
          <w:rFonts w:ascii="Clario" w:eastAsia="Clario" w:hAnsi="Clario" w:cs="Clario"/>
          <w:sz w:val="22"/>
          <w:szCs w:val="22"/>
        </w:rPr>
        <w:tab/>
      </w:r>
    </w:p>
    <w:p w14:paraId="0AC448D4" w14:textId="77777777" w:rsidR="000C2B3D" w:rsidRPr="000C2B3D" w:rsidRDefault="000C2B3D" w:rsidP="0082047F"/>
    <w:p w14:paraId="008389AC" w14:textId="77777777" w:rsidR="00770179" w:rsidRDefault="00C56C19">
      <w:pPr>
        <w:pStyle w:val="Heading1"/>
        <w:pageBreakBefore/>
        <w:pBdr>
          <w:bottom w:val="single" w:sz="12" w:space="4" w:color="D64000"/>
        </w:pBdr>
        <w:spacing w:after="120"/>
        <w:rPr>
          <w:rFonts w:ascii="Clario Medium" w:eastAsia="Clario" w:hAnsi="Clario Medium" w:cs="Clario Medium"/>
          <w:b/>
          <w:color w:val="D64000"/>
          <w:sz w:val="36"/>
          <w:szCs w:val="36"/>
        </w:rPr>
      </w:pPr>
      <w:bookmarkStart w:id="1" w:name="_Toc241505163"/>
      <w:r>
        <w:rPr>
          <w:rFonts w:ascii="Clario Medium" w:eastAsia="Clario" w:hAnsi="Clario Medium" w:cs="Clario Medium"/>
          <w:b/>
          <w:bCs/>
          <w:color w:val="D64000"/>
          <w:sz w:val="36"/>
          <w:szCs w:val="36"/>
        </w:rPr>
        <w:lastRenderedPageBreak/>
        <w:t>A Note on Terminology and Jurisdiction</w:t>
      </w:r>
      <w:bookmarkEnd w:id="1"/>
    </w:p>
    <w:p w14:paraId="51453405" w14:textId="77777777" w:rsidR="00770179" w:rsidRDefault="00C56C19">
      <w:pPr>
        <w:spacing w:after="160"/>
      </w:pPr>
      <w:r>
        <w:rPr>
          <w:rFonts w:ascii="Clario" w:eastAsia="Clario" w:hAnsi="Clario" w:cs="Clario"/>
          <w:i/>
          <w:iCs/>
          <w:color w:val="595959"/>
          <w:sz w:val="22"/>
          <w:szCs w:val="22"/>
        </w:rPr>
        <w:t>Please read before using this survey.</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770179" w14:paraId="4FA8B649" w14:textId="77777777">
        <w:tc>
          <w:tcPr>
            <w:tcW w:w="10070" w:type="dxa"/>
            <w:shd w:val="clear" w:color="auto" w:fill="F8EADD"/>
            <w:tcMar>
              <w:top w:w="160" w:type="dxa"/>
              <w:left w:w="200" w:type="dxa"/>
              <w:bottom w:w="160" w:type="dxa"/>
              <w:right w:w="200" w:type="dxa"/>
            </w:tcMar>
          </w:tcPr>
          <w:p w14:paraId="66E987EB" w14:textId="77777777" w:rsidR="00F2322D" w:rsidRDefault="009D6B74">
            <w:pPr>
              <w:spacing w:after="140"/>
            </w:pPr>
            <w:r>
              <w:rPr>
                <w:rFonts w:ascii="Clario" w:eastAsia="Clario" w:hAnsi="Clario" w:cs="Clario"/>
                <w:b/>
                <w:bCs/>
                <w:sz w:val="22"/>
                <w:szCs w:val="22"/>
              </w:rPr>
              <w:t>This faculty survey can be used in any jurisdiction.</w:t>
            </w:r>
          </w:p>
          <w:p w14:paraId="28104174" w14:textId="77777777" w:rsidR="00F2322D" w:rsidRDefault="009D6B74">
            <w:pPr>
              <w:spacing w:after="140"/>
            </w:pPr>
            <w:r>
              <w:rPr>
                <w:rFonts w:ascii="Clario" w:eastAsia="Clario" w:hAnsi="Clario" w:cs="Clario"/>
                <w:sz w:val="22"/>
                <w:szCs w:val="22"/>
              </w:rPr>
              <w:t>This survey uses terminology designed to apply in any jurisdiction, using four categories that describe how the legal profession and law schools are organized and regulated in a given jurisdiction, rather than categories that are merely linguistic. However, these categories reflect how a legal market is segmented, regulated and described, so they must be checked to ensure they account for local usage and, if not, adapted accordingly.</w:t>
            </w:r>
          </w:p>
          <w:p w14:paraId="12ABB504" w14:textId="77777777" w:rsidR="00990CB5" w:rsidRDefault="00264CF7">
            <w:pPr>
              <w:spacing w:after="140"/>
            </w:pPr>
            <w:r>
              <w:rPr>
                <w:rFonts w:ascii="Clario" w:eastAsia="Clario" w:hAnsi="Clario" w:cs="Clario"/>
                <w:b/>
                <w:bCs/>
                <w:sz w:val="22"/>
                <w:szCs w:val="22"/>
              </w:rPr>
              <w:t>The four categories are:</w:t>
            </w:r>
          </w:p>
          <w:p w14:paraId="604C24EE" w14:textId="77777777" w:rsidR="00990CB5" w:rsidRDefault="00264CF7">
            <w:pPr>
              <w:spacing w:after="140"/>
            </w:pPr>
            <w:r>
              <w:rPr>
                <w:rFonts w:ascii="Clario" w:eastAsia="Clario" w:hAnsi="Clario" w:cs="Clario"/>
                <w:b/>
                <w:bCs/>
                <w:sz w:val="22"/>
                <w:szCs w:val="22"/>
              </w:rPr>
              <w:t>1. Faculty appointment structures.</w:t>
            </w:r>
            <w:r>
              <w:rPr>
                <w:rFonts w:ascii="Clario" w:eastAsia="Clario" w:hAnsi="Clario" w:cs="Clario"/>
                <w:sz w:val="22"/>
                <w:szCs w:val="22"/>
              </w:rPr>
              <w:t xml:space="preserve"> How academic and teaching roles are classified at your institution, keeping the distinction between full-time academic staff and practitioners who teach part-time.</w:t>
            </w:r>
          </w:p>
          <w:p w14:paraId="6431AD6E" w14:textId="77777777" w:rsidR="00990CB5" w:rsidRDefault="00264CF7">
            <w:pPr>
              <w:spacing w:after="140"/>
            </w:pPr>
            <w:r>
              <w:rPr>
                <w:rFonts w:ascii="Clario" w:eastAsia="Clario" w:hAnsi="Clario" w:cs="Clario"/>
                <w:b/>
                <w:bCs/>
                <w:sz w:val="22"/>
                <w:szCs w:val="22"/>
              </w:rPr>
              <w:t>2. AI tools listed.</w:t>
            </w:r>
            <w:r>
              <w:rPr>
                <w:rFonts w:ascii="Clario" w:eastAsia="Clario" w:hAnsi="Clario" w:cs="Clario"/>
                <w:sz w:val="22"/>
                <w:szCs w:val="22"/>
              </w:rPr>
              <w:t xml:space="preserve"> Which AI products are available (and, if applicable, licensed) to your faculty.</w:t>
            </w:r>
          </w:p>
          <w:p w14:paraId="60D72F2C" w14:textId="77777777" w:rsidR="00990CB5" w:rsidRDefault="00264CF7">
            <w:pPr>
              <w:spacing w:after="140"/>
            </w:pPr>
            <w:r>
              <w:rPr>
                <w:rFonts w:ascii="Clario" w:eastAsia="Clario" w:hAnsi="Clario" w:cs="Clario"/>
                <w:b/>
                <w:bCs/>
                <w:sz w:val="22"/>
                <w:szCs w:val="22"/>
              </w:rPr>
              <w:t>3. Professional conduct rules.</w:t>
            </w:r>
            <w:r>
              <w:rPr>
                <w:rFonts w:ascii="Clario" w:eastAsia="Clario" w:hAnsi="Clario" w:cs="Clario"/>
                <w:sz w:val="22"/>
                <w:szCs w:val="22"/>
              </w:rPr>
              <w:t xml:space="preserve"> The specific professional conduct rules applicable in your jurisdiction and who regulates the practice of law.</w:t>
            </w:r>
          </w:p>
          <w:p w14:paraId="3A399F80" w14:textId="77777777" w:rsidR="00990CB5" w:rsidRDefault="00264CF7">
            <w:pPr>
              <w:spacing w:after="140"/>
            </w:pPr>
            <w:r>
              <w:rPr>
                <w:rFonts w:ascii="Clario" w:eastAsia="Clario" w:hAnsi="Clario" w:cs="Clario"/>
                <w:b/>
                <w:bCs/>
                <w:sz w:val="22"/>
                <w:szCs w:val="22"/>
              </w:rPr>
              <w:t>4. School leadership and curriculum governance.</w:t>
            </w:r>
            <w:r>
              <w:rPr>
                <w:rFonts w:ascii="Clario" w:eastAsia="Clario" w:hAnsi="Clario" w:cs="Clario"/>
                <w:sz w:val="22"/>
                <w:szCs w:val="22"/>
              </w:rPr>
              <w:t xml:space="preserve"> The offices your faculty would recognize as the decision makers.</w:t>
            </w:r>
          </w:p>
        </w:tc>
      </w:tr>
    </w:tbl>
    <w:p w14:paraId="1665DE9F" w14:textId="77777777" w:rsidR="00F2322D" w:rsidRDefault="009D6B74">
      <w:pPr>
        <w:pStyle w:val="Heading2"/>
        <w:shd w:val="clear" w:color="auto" w:fill="123121"/>
        <w:spacing w:before="360" w:after="200"/>
        <w:rPr>
          <w:rFonts w:ascii="Clario" w:eastAsia="Clario" w:hAnsi="Clario" w:cs="Clario"/>
          <w:b/>
          <w:color w:val="FFFFFF" w:themeColor="background1"/>
          <w:sz w:val="22"/>
          <w:szCs w:val="22"/>
        </w:rPr>
      </w:pPr>
      <w:r>
        <w:rPr>
          <w:rFonts w:ascii="Clario" w:eastAsia="Clario" w:hAnsi="Clario" w:cs="Clario"/>
          <w:b/>
          <w:color w:val="FFFFFF" w:themeColor="background1"/>
          <w:sz w:val="22"/>
          <w:szCs w:val="22"/>
        </w:rPr>
        <w:t xml:space="preserve">  </w:t>
      </w:r>
      <w:bookmarkStart w:id="2" w:name="_Toc241505164"/>
      <w:r>
        <w:rPr>
          <w:rFonts w:ascii="Clario" w:eastAsia="Clario" w:hAnsi="Clario" w:cs="Clario"/>
          <w:b/>
          <w:color w:val="FFFFFF" w:themeColor="background1"/>
          <w:sz w:val="22"/>
          <w:szCs w:val="22"/>
        </w:rPr>
        <w:t>ITEMS THAT MAY REQUIRE LOCAL ADAPTATION</w:t>
      </w:r>
      <w:bookmarkEnd w:id="2"/>
    </w:p>
    <w:p w14:paraId="5D1A33E8" w14:textId="77777777" w:rsidR="00F2322D" w:rsidRDefault="009D6B74">
      <w:pPr>
        <w:spacing w:before="120" w:after="120"/>
      </w:pPr>
      <w:r>
        <w:rPr>
          <w:rFonts w:ascii="Clario" w:eastAsia="Clario" w:hAnsi="Clario" w:cs="Clario"/>
          <w:sz w:val="22"/>
          <w:szCs w:val="22"/>
        </w:rPr>
        <w:t>The items below should be checked to see if local adaptation is required before this faculty survey is used.</w:t>
      </w:r>
    </w:p>
    <w:p w14:paraId="51462352" w14:textId="77777777" w:rsidR="00F2322D" w:rsidRDefault="009D6B74">
      <w:pPr>
        <w:pStyle w:val="ListParagraph"/>
        <w:numPr>
          <w:ilvl w:val="0"/>
          <w:numId w:val="3"/>
        </w:numPr>
        <w:spacing w:after="120"/>
        <w:ind w:left="440"/>
      </w:pPr>
      <w:r>
        <w:rPr>
          <w:rFonts w:ascii="Clario" w:eastAsia="Clario" w:hAnsi="Clario" w:cs="Clario"/>
          <w:b/>
          <w:bCs/>
          <w:sz w:val="22"/>
          <w:szCs w:val="22"/>
        </w:rPr>
        <w:t>Q1 (faculty role):</w:t>
      </w:r>
      <w:r>
        <w:rPr>
          <w:rFonts w:ascii="Clario" w:eastAsia="Clario" w:hAnsi="Clario" w:cs="Clario"/>
          <w:sz w:val="22"/>
          <w:szCs w:val="22"/>
        </w:rPr>
        <w:t xml:space="preserve"> The response options describe one common set of law school appointment structures: tenured, tenure-track, clinical, legal writing, and adjunct. Replace them with the equivalents your institution uses, keeping the distinction between full-time academic staff and practitioners who teach part-time.</w:t>
      </w:r>
    </w:p>
    <w:p w14:paraId="0AC5EB0A" w14:textId="77777777" w:rsidR="00F2322D" w:rsidRPr="005B58F3" w:rsidRDefault="009D6B74">
      <w:pPr>
        <w:pStyle w:val="ListParagraph"/>
        <w:numPr>
          <w:ilvl w:val="0"/>
          <w:numId w:val="3"/>
        </w:numPr>
        <w:spacing w:after="120"/>
        <w:ind w:left="440"/>
      </w:pPr>
      <w:r>
        <w:rPr>
          <w:rFonts w:ascii="Clario" w:eastAsia="Clario" w:hAnsi="Clario" w:cs="Clario"/>
          <w:b/>
          <w:bCs/>
          <w:sz w:val="22"/>
          <w:szCs w:val="22"/>
        </w:rPr>
        <w:t>Q2 &amp; Q3 (general purpose AI tools and legal-domain AI tools):</w:t>
      </w:r>
      <w:r>
        <w:rPr>
          <w:rFonts w:ascii="Clario" w:eastAsia="Clario" w:hAnsi="Clario" w:cs="Clario"/>
          <w:sz w:val="22"/>
          <w:szCs w:val="22"/>
        </w:rPr>
        <w:t xml:space="preserve"> The products named are those sold into the US market, and several may not be licensed elsewhere. Make sure the products listed are those your faculty may actually access.</w:t>
      </w:r>
    </w:p>
    <w:p w14:paraId="66FCA873" w14:textId="75F9F237" w:rsidR="005B58F3" w:rsidRPr="00B4021C" w:rsidRDefault="005B58F3" w:rsidP="005B58F3">
      <w:pPr>
        <w:pStyle w:val="ListParagraph"/>
        <w:numPr>
          <w:ilvl w:val="0"/>
          <w:numId w:val="3"/>
        </w:numPr>
        <w:spacing w:after="120"/>
        <w:ind w:left="440"/>
        <w:rPr>
          <w:rFonts w:ascii="Clario" w:eastAsia="Clario" w:hAnsi="Clario" w:cs="Clario"/>
          <w:sz w:val="22"/>
          <w:szCs w:val="22"/>
        </w:rPr>
      </w:pPr>
      <w:r w:rsidRPr="00B4021C">
        <w:rPr>
          <w:rFonts w:ascii="Clario" w:eastAsia="Clario" w:hAnsi="Clario" w:cs="Clario"/>
          <w:b/>
          <w:sz w:val="22"/>
          <w:szCs w:val="22"/>
        </w:rPr>
        <w:t xml:space="preserve">Q4c (simulation and experiential courses). </w:t>
      </w:r>
      <w:r w:rsidRPr="00B4021C">
        <w:rPr>
          <w:rFonts w:ascii="Clario" w:eastAsia="Clario" w:hAnsi="Clario" w:cs="Clario"/>
          <w:sz w:val="22"/>
          <w:szCs w:val="22"/>
        </w:rPr>
        <w:t>The course types listed — clinic, externship or placement, moot or mock trial, trial advocacy, negotiation or mediation, drafting or transactional simulation, and capstone — describe one common set of experiential offerings. Replace them with the equivalents your institution uses, including any that form part of a regulated practical or vocational training stage, and remove any that do not apply.</w:t>
      </w:r>
    </w:p>
    <w:p w14:paraId="65D6A7D6" w14:textId="77777777" w:rsidR="00F2322D" w:rsidRDefault="009D6B74">
      <w:pPr>
        <w:pStyle w:val="ListParagraph"/>
        <w:numPr>
          <w:ilvl w:val="0"/>
          <w:numId w:val="3"/>
        </w:numPr>
        <w:spacing w:after="120"/>
        <w:ind w:left="440"/>
      </w:pPr>
      <w:r>
        <w:rPr>
          <w:rFonts w:ascii="Clario" w:eastAsia="Clario" w:hAnsi="Clario" w:cs="Clario"/>
          <w:b/>
          <w:bCs/>
          <w:sz w:val="22"/>
          <w:szCs w:val="22"/>
        </w:rPr>
        <w:t>Q9 (professional conduct obligations).</w:t>
      </w:r>
      <w:r>
        <w:rPr>
          <w:rFonts w:ascii="Clario" w:eastAsia="Clario" w:hAnsi="Clario" w:cs="Clario"/>
          <w:sz w:val="22"/>
          <w:szCs w:val="22"/>
        </w:rPr>
        <w:t xml:space="preserve"> The question refers to “your regulator or professional body” rather than naming one. </w:t>
      </w:r>
      <w:r w:rsidR="00466C62">
        <w:rPr>
          <w:rFonts w:ascii="Clario" w:eastAsia="Clario" w:hAnsi="Clario" w:cs="Clario"/>
          <w:sz w:val="22"/>
          <w:szCs w:val="22"/>
        </w:rPr>
        <w:t>Optionally, n</w:t>
      </w:r>
      <w:r>
        <w:rPr>
          <w:rFonts w:ascii="Clario" w:eastAsia="Clario" w:hAnsi="Clario" w:cs="Clario"/>
          <w:sz w:val="22"/>
          <w:szCs w:val="22"/>
        </w:rPr>
        <w:t>ame the body that governs your jurisdiction and, where it has issued guidance on AI, refer to that guidance directly.</w:t>
      </w:r>
    </w:p>
    <w:p w14:paraId="76F1A856" w14:textId="77777777" w:rsidR="00F2322D" w:rsidRDefault="009D6B74">
      <w:pPr>
        <w:pStyle w:val="ListParagraph"/>
        <w:numPr>
          <w:ilvl w:val="0"/>
          <w:numId w:val="3"/>
        </w:numPr>
        <w:spacing w:after="120"/>
        <w:ind w:left="440"/>
      </w:pPr>
      <w:r>
        <w:rPr>
          <w:rFonts w:ascii="Clario" w:eastAsia="Clario" w:hAnsi="Clario" w:cs="Clario"/>
          <w:b/>
          <w:bCs/>
          <w:sz w:val="22"/>
          <w:szCs w:val="22"/>
        </w:rPr>
        <w:t>Q10 (the head of the law school).</w:t>
      </w:r>
      <w:r>
        <w:rPr>
          <w:rFonts w:ascii="Clario" w:eastAsia="Clario" w:hAnsi="Clario" w:cs="Clario"/>
          <w:sz w:val="22"/>
          <w:szCs w:val="22"/>
        </w:rPr>
        <w:t xml:space="preserve"> This assumes a law school with its own dean, leadership team, or equivalent body. Where law is taught as a faculty, department or school within a wider university, name the office your faculty would recognize as the decision maker.</w:t>
      </w:r>
    </w:p>
    <w:p w14:paraId="2FD3E527" w14:textId="77777777" w:rsidR="00C03E86" w:rsidRDefault="00CA71C6">
      <w:pPr>
        <w:pStyle w:val="Heading1"/>
        <w:pageBreakBefore/>
        <w:pBdr>
          <w:bottom w:val="single" w:sz="12" w:space="4" w:color="D64000"/>
        </w:pBdr>
        <w:spacing w:after="160"/>
        <w:rPr>
          <w:rFonts w:ascii="Clario Medium" w:eastAsia="Clario" w:hAnsi="Clario Medium" w:cs="Clario Medium"/>
          <w:b/>
          <w:color w:val="D64000"/>
          <w:sz w:val="36"/>
          <w:szCs w:val="36"/>
        </w:rPr>
      </w:pPr>
      <w:bookmarkStart w:id="3" w:name="_Toc241505165"/>
      <w:r>
        <w:rPr>
          <w:rFonts w:ascii="Clario Medium" w:eastAsia="Clario" w:hAnsi="Clario Medium" w:cs="Clario Medium"/>
          <w:b/>
          <w:bCs/>
          <w:color w:val="D64000"/>
          <w:sz w:val="36"/>
          <w:szCs w:val="36"/>
        </w:rPr>
        <w:lastRenderedPageBreak/>
        <w:t>Faculty Survey</w:t>
      </w:r>
      <w:bookmarkEnd w:id="3"/>
    </w:p>
    <w:p w14:paraId="6F0AD106" w14:textId="77777777" w:rsidR="00456B7B" w:rsidRDefault="00342956">
      <w:pPr>
        <w:pBdr>
          <w:bottom w:val="single" w:sz="8" w:space="10" w:color="D64000"/>
        </w:pBdr>
        <w:spacing w:after="320"/>
        <w:jc w:val="center"/>
      </w:pPr>
      <w:r>
        <w:rPr>
          <w:rFonts w:ascii="Clario" w:eastAsia="Clario" w:hAnsi="Clario" w:cs="Clario"/>
          <w:i/>
          <w:iCs/>
          <w:color w:val="595959"/>
          <w:sz w:val="22"/>
          <w:szCs w:val="22"/>
        </w:rPr>
        <w:t>[</w:t>
      </w:r>
      <w:r w:rsidRPr="00AE7373">
        <w:rPr>
          <w:rFonts w:ascii="Clario" w:eastAsia="Clario" w:hAnsi="Clario" w:cs="Clario"/>
          <w:i/>
          <w:iCs/>
          <w:color w:val="595959"/>
          <w:sz w:val="22"/>
          <w:szCs w:val="22"/>
          <w:highlight w:val="yellow"/>
        </w:rPr>
        <w:t>School Name</w:t>
      </w:r>
      <w:r>
        <w:rPr>
          <w:rFonts w:ascii="Clario" w:eastAsia="Clario" w:hAnsi="Clario" w:cs="Clario"/>
          <w:i/>
          <w:iCs/>
          <w:color w:val="595959"/>
          <w:sz w:val="22"/>
          <w:szCs w:val="22"/>
        </w:rPr>
        <w:t>]</w:t>
      </w:r>
    </w:p>
    <w:p w14:paraId="0D01B471" w14:textId="77777777" w:rsidR="00456B7B" w:rsidRDefault="00342956">
      <w:pPr>
        <w:spacing w:after="100"/>
      </w:pPr>
      <w:r>
        <w:rPr>
          <w:rFonts w:ascii="Clario" w:eastAsia="Clario" w:hAnsi="Clario" w:cs="Clario"/>
          <w:sz w:val="22"/>
          <w:szCs w:val="22"/>
        </w:rPr>
        <w:t>This survey is part of [</w:t>
      </w:r>
      <w:r>
        <w:rPr>
          <w:rFonts w:ascii="Clario" w:eastAsia="Clario" w:hAnsi="Clario" w:cs="Clario"/>
          <w:sz w:val="22"/>
          <w:szCs w:val="22"/>
          <w:highlight w:val="yellow"/>
        </w:rPr>
        <w:t>School Name</w:t>
      </w:r>
      <w:r>
        <w:rPr>
          <w:rFonts w:ascii="Clario" w:eastAsia="Clario" w:hAnsi="Clario" w:cs="Clario"/>
          <w:sz w:val="22"/>
          <w:szCs w:val="22"/>
        </w:rPr>
        <w:t>]’s effort to understand where our faculty currently stand on AI in legal education. Your responses are anonymous and will be shared with the faculty as a whole.</w:t>
      </w:r>
    </w:p>
    <w:p w14:paraId="1573FDD6" w14:textId="77777777" w:rsidR="00456B7B" w:rsidRDefault="00342956">
      <w:pPr>
        <w:spacing w:after="200"/>
      </w:pPr>
      <w:r>
        <w:rPr>
          <w:rFonts w:ascii="Clario" w:eastAsia="Clario" w:hAnsi="Clario" w:cs="Clario"/>
          <w:b/>
          <w:bCs/>
          <w:sz w:val="22"/>
          <w:szCs w:val="22"/>
        </w:rPr>
        <w:t xml:space="preserve">Estimated time: </w:t>
      </w:r>
      <w:r>
        <w:rPr>
          <w:rFonts w:ascii="Clario" w:eastAsia="Clario" w:hAnsi="Clario" w:cs="Clario"/>
          <w:sz w:val="22"/>
          <w:szCs w:val="22"/>
        </w:rPr>
        <w:t>8-10 minutes</w:t>
      </w:r>
    </w:p>
    <w:p w14:paraId="1DDDC9B8" w14:textId="77777777" w:rsidR="00456B7B" w:rsidRDefault="00342956">
      <w:pPr>
        <w:pStyle w:val="Heading2"/>
        <w:shd w:val="clear" w:color="auto" w:fill="123121"/>
        <w:spacing w:before="60" w:after="200"/>
        <w:rPr>
          <w:rFonts w:ascii="Clario" w:eastAsia="Clario" w:hAnsi="Clario" w:cs="Clario"/>
          <w:b/>
          <w:color w:val="FFFFFF" w:themeColor="background1"/>
          <w:sz w:val="22"/>
          <w:szCs w:val="22"/>
        </w:rPr>
      </w:pPr>
      <w:r w:rsidRPr="2D97E6CD">
        <w:rPr>
          <w:rFonts w:ascii="Clario" w:eastAsia="Clario" w:hAnsi="Clario" w:cs="Clario"/>
          <w:b/>
          <w:color w:val="FFFFFF" w:themeColor="background1"/>
          <w:sz w:val="22"/>
          <w:szCs w:val="22"/>
        </w:rPr>
        <w:t xml:space="preserve">  </w:t>
      </w:r>
      <w:bookmarkStart w:id="4" w:name="_Toc241505166"/>
      <w:r w:rsidRPr="2D97E6CD">
        <w:rPr>
          <w:rFonts w:ascii="Clario" w:eastAsia="Clario" w:hAnsi="Clario" w:cs="Clario"/>
          <w:b/>
          <w:color w:val="FFFFFF" w:themeColor="background1"/>
          <w:sz w:val="22"/>
          <w:szCs w:val="22"/>
        </w:rPr>
        <w:t>PART I: BACKGROUND</w:t>
      </w:r>
      <w:bookmarkEnd w:id="4"/>
    </w:p>
    <w:p w14:paraId="60905C8D"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Q1.  </w:t>
      </w:r>
      <w:r>
        <w:rPr>
          <w:rFonts w:ascii="Clario" w:eastAsia="Clario" w:hAnsi="Clario" w:cs="Clario"/>
          <w:b/>
          <w:bCs/>
          <w:sz w:val="24"/>
          <w:szCs w:val="24"/>
        </w:rPr>
        <w:t>What best describes your current faculty role?</w:t>
      </w:r>
    </w:p>
    <w:p w14:paraId="1D3B7CB8" w14:textId="77777777" w:rsidR="00456B7B" w:rsidRDefault="00342956">
      <w:pPr>
        <w:spacing w:after="140"/>
      </w:pPr>
      <w:r>
        <w:rPr>
          <w:rFonts w:ascii="Clario" w:eastAsia="Clario" w:hAnsi="Clario" w:cs="Clario"/>
          <w:i/>
          <w:iCs/>
          <w:color w:val="595959"/>
        </w:rPr>
        <w:t>Select one</w:t>
      </w:r>
    </w:p>
    <w:p w14:paraId="0E2C5D1D" w14:textId="77777777" w:rsidR="00456B7B" w:rsidRDefault="00342956">
      <w:pPr>
        <w:pStyle w:val="ListParagraph"/>
        <w:numPr>
          <w:ilvl w:val="0"/>
          <w:numId w:val="2"/>
        </w:numPr>
        <w:spacing w:after="90"/>
      </w:pPr>
      <w:r>
        <w:rPr>
          <w:rFonts w:ascii="Clario" w:eastAsia="Clario" w:hAnsi="Clario" w:cs="Clario"/>
          <w:sz w:val="22"/>
          <w:szCs w:val="22"/>
        </w:rPr>
        <w:t>Tenured faculty</w:t>
      </w:r>
    </w:p>
    <w:p w14:paraId="56FCD2D6" w14:textId="77777777" w:rsidR="00456B7B" w:rsidRDefault="00342956">
      <w:pPr>
        <w:pStyle w:val="ListParagraph"/>
        <w:numPr>
          <w:ilvl w:val="0"/>
          <w:numId w:val="2"/>
        </w:numPr>
        <w:spacing w:after="90"/>
      </w:pPr>
      <w:r>
        <w:rPr>
          <w:rFonts w:ascii="Clario" w:eastAsia="Clario" w:hAnsi="Clario" w:cs="Clario"/>
          <w:sz w:val="22"/>
          <w:szCs w:val="22"/>
        </w:rPr>
        <w:t>Tenure-track faculty</w:t>
      </w:r>
    </w:p>
    <w:p w14:paraId="3C314983" w14:textId="77777777" w:rsidR="00456B7B" w:rsidRDefault="00342956">
      <w:pPr>
        <w:pStyle w:val="ListParagraph"/>
        <w:numPr>
          <w:ilvl w:val="0"/>
          <w:numId w:val="2"/>
        </w:numPr>
        <w:spacing w:after="90"/>
      </w:pPr>
      <w:r>
        <w:rPr>
          <w:rFonts w:ascii="Clario" w:eastAsia="Clario" w:hAnsi="Clario" w:cs="Clario"/>
          <w:sz w:val="22"/>
          <w:szCs w:val="22"/>
        </w:rPr>
        <w:t>Clinical faculty (full-time)</w:t>
      </w:r>
    </w:p>
    <w:p w14:paraId="49DE0466" w14:textId="77777777" w:rsidR="00456B7B" w:rsidRDefault="00342956">
      <w:pPr>
        <w:pStyle w:val="ListParagraph"/>
        <w:numPr>
          <w:ilvl w:val="0"/>
          <w:numId w:val="2"/>
        </w:numPr>
        <w:spacing w:after="90"/>
      </w:pPr>
      <w:r>
        <w:rPr>
          <w:rFonts w:ascii="Clario" w:eastAsia="Clario" w:hAnsi="Clario" w:cs="Clario"/>
          <w:sz w:val="22"/>
          <w:szCs w:val="22"/>
        </w:rPr>
        <w:t>Legal writing / lawyering skills faculty</w:t>
      </w:r>
    </w:p>
    <w:p w14:paraId="655BA6C7" w14:textId="77777777" w:rsidR="00456B7B" w:rsidRDefault="00342956">
      <w:pPr>
        <w:pStyle w:val="ListParagraph"/>
        <w:numPr>
          <w:ilvl w:val="0"/>
          <w:numId w:val="2"/>
        </w:numPr>
        <w:spacing w:after="90"/>
      </w:pPr>
      <w:r>
        <w:rPr>
          <w:rFonts w:ascii="Clario" w:eastAsia="Clario" w:hAnsi="Clario" w:cs="Clario"/>
          <w:sz w:val="22"/>
          <w:szCs w:val="22"/>
        </w:rPr>
        <w:t>Adjunct faculty (currently in practice)</w:t>
      </w:r>
    </w:p>
    <w:p w14:paraId="081A0573" w14:textId="77777777" w:rsidR="00456B7B" w:rsidRDefault="00342956">
      <w:pPr>
        <w:pStyle w:val="ListParagraph"/>
        <w:numPr>
          <w:ilvl w:val="0"/>
          <w:numId w:val="2"/>
        </w:numPr>
        <w:spacing w:after="90"/>
      </w:pPr>
      <w:r>
        <w:rPr>
          <w:rFonts w:ascii="Clario" w:eastAsia="Clario" w:hAnsi="Clario" w:cs="Clario"/>
          <w:sz w:val="22"/>
          <w:szCs w:val="22"/>
        </w:rPr>
        <w:t>Adjunct faculty (not currently in practice)</w:t>
      </w:r>
    </w:p>
    <w:p w14:paraId="694FC87E" w14:textId="77777777" w:rsidR="00456B7B" w:rsidRDefault="00342956">
      <w:pPr>
        <w:pStyle w:val="ListParagraph"/>
        <w:numPr>
          <w:ilvl w:val="0"/>
          <w:numId w:val="2"/>
        </w:numPr>
        <w:spacing w:after="90"/>
      </w:pPr>
      <w:r>
        <w:rPr>
          <w:rFonts w:ascii="Clario" w:eastAsia="Clario" w:hAnsi="Clario" w:cs="Clario"/>
          <w:sz w:val="22"/>
          <w:szCs w:val="22"/>
        </w:rPr>
        <w:t>Visiting faculty</w:t>
      </w:r>
    </w:p>
    <w:p w14:paraId="34CB810F"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7E22FCE1" w14:textId="77777777" w:rsidR="00456B7B" w:rsidRDefault="00342956">
      <w:pPr>
        <w:pStyle w:val="Heading2"/>
        <w:shd w:val="clear" w:color="auto" w:fill="123121"/>
        <w:spacing w:before="60" w:after="200"/>
        <w:rPr>
          <w:rFonts w:ascii="Clario" w:eastAsia="Clario" w:hAnsi="Clario" w:cs="Clario"/>
          <w:b/>
          <w:color w:val="FFFFFF" w:themeColor="background1"/>
          <w:sz w:val="22"/>
          <w:szCs w:val="22"/>
        </w:rPr>
      </w:pPr>
      <w:r w:rsidRPr="2D97E6CD">
        <w:rPr>
          <w:rFonts w:ascii="Clario" w:eastAsia="Clario" w:hAnsi="Clario" w:cs="Clario"/>
          <w:b/>
          <w:color w:val="FFFFFF" w:themeColor="background1"/>
          <w:sz w:val="22"/>
          <w:szCs w:val="22"/>
        </w:rPr>
        <w:t xml:space="preserve">  </w:t>
      </w:r>
      <w:bookmarkStart w:id="5" w:name="_Toc241505167"/>
      <w:r w:rsidRPr="2D97E6CD">
        <w:rPr>
          <w:rFonts w:ascii="Clario" w:eastAsia="Clario" w:hAnsi="Clario" w:cs="Clario"/>
          <w:b/>
          <w:color w:val="FFFFFF" w:themeColor="background1"/>
          <w:sz w:val="22"/>
          <w:szCs w:val="22"/>
        </w:rPr>
        <w:t>PART II: EXPERIENCE WITH AI TOOLS</w:t>
      </w:r>
      <w:bookmarkEnd w:id="5"/>
    </w:p>
    <w:p w14:paraId="1F4C3B2D"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Q2.  </w:t>
      </w:r>
      <w:r>
        <w:rPr>
          <w:rFonts w:ascii="Clario" w:eastAsia="Clario" w:hAnsi="Clario" w:cs="Clario"/>
          <w:b/>
          <w:bCs/>
          <w:sz w:val="24"/>
          <w:szCs w:val="24"/>
        </w:rPr>
        <w:t>Which of the following general-purpose AI tools have you personally used for any purpose, professional or personal?</w:t>
      </w:r>
    </w:p>
    <w:p w14:paraId="4A86F581" w14:textId="77777777" w:rsidR="00456B7B" w:rsidRDefault="00342956">
      <w:pPr>
        <w:spacing w:after="140"/>
      </w:pPr>
      <w:r>
        <w:rPr>
          <w:rFonts w:ascii="Clario" w:eastAsia="Clario" w:hAnsi="Clario" w:cs="Clario"/>
          <w:i/>
          <w:iCs/>
          <w:color w:val="595959"/>
        </w:rPr>
        <w:t>Select all that apply</w:t>
      </w:r>
    </w:p>
    <w:p w14:paraId="36852CA2" w14:textId="77777777" w:rsidR="00456B7B" w:rsidRDefault="00342956">
      <w:pPr>
        <w:pStyle w:val="ListParagraph"/>
        <w:numPr>
          <w:ilvl w:val="0"/>
          <w:numId w:val="2"/>
        </w:numPr>
        <w:spacing w:after="90"/>
      </w:pPr>
      <w:r>
        <w:rPr>
          <w:rFonts w:ascii="Clario" w:eastAsia="Clario" w:hAnsi="Clario" w:cs="Clario"/>
          <w:sz w:val="22"/>
          <w:szCs w:val="22"/>
        </w:rPr>
        <w:t>ChatGPT (OpenAI)</w:t>
      </w:r>
    </w:p>
    <w:p w14:paraId="2E0E035E" w14:textId="77777777" w:rsidR="00456B7B" w:rsidRDefault="00342956">
      <w:pPr>
        <w:pStyle w:val="ListParagraph"/>
        <w:numPr>
          <w:ilvl w:val="0"/>
          <w:numId w:val="2"/>
        </w:numPr>
        <w:spacing w:after="90"/>
      </w:pPr>
      <w:r>
        <w:rPr>
          <w:rFonts w:ascii="Clario" w:eastAsia="Clario" w:hAnsi="Clario" w:cs="Clario"/>
          <w:sz w:val="22"/>
          <w:szCs w:val="22"/>
        </w:rPr>
        <w:t>Claude (Anthropic)</w:t>
      </w:r>
    </w:p>
    <w:p w14:paraId="6AA3EFAF" w14:textId="77777777" w:rsidR="00456B7B" w:rsidRDefault="00342956">
      <w:pPr>
        <w:pStyle w:val="ListParagraph"/>
        <w:numPr>
          <w:ilvl w:val="0"/>
          <w:numId w:val="2"/>
        </w:numPr>
        <w:spacing w:after="90"/>
      </w:pPr>
      <w:r>
        <w:rPr>
          <w:rFonts w:ascii="Clario" w:eastAsia="Clario" w:hAnsi="Clario" w:cs="Clario"/>
          <w:sz w:val="22"/>
          <w:szCs w:val="22"/>
        </w:rPr>
        <w:t>Gemini (Google)</w:t>
      </w:r>
    </w:p>
    <w:p w14:paraId="2E2EF1CE" w14:textId="77777777" w:rsidR="00456B7B" w:rsidRDefault="00342956">
      <w:pPr>
        <w:pStyle w:val="ListParagraph"/>
        <w:numPr>
          <w:ilvl w:val="0"/>
          <w:numId w:val="2"/>
        </w:numPr>
        <w:spacing w:after="90"/>
      </w:pPr>
      <w:r>
        <w:rPr>
          <w:rFonts w:ascii="Clario" w:eastAsia="Clario" w:hAnsi="Clario" w:cs="Clario"/>
          <w:sz w:val="22"/>
          <w:szCs w:val="22"/>
        </w:rPr>
        <w:t>Microsoft Copilot</w:t>
      </w:r>
    </w:p>
    <w:p w14:paraId="59FF2E85" w14:textId="77777777" w:rsidR="00456B7B" w:rsidRDefault="00342956">
      <w:pPr>
        <w:pStyle w:val="ListParagraph"/>
        <w:numPr>
          <w:ilvl w:val="0"/>
          <w:numId w:val="2"/>
        </w:numPr>
        <w:spacing w:after="90"/>
      </w:pPr>
      <w:r>
        <w:rPr>
          <w:rFonts w:ascii="Clario" w:eastAsia="Clario" w:hAnsi="Clario" w:cs="Clario"/>
          <w:sz w:val="22"/>
          <w:szCs w:val="22"/>
        </w:rPr>
        <w:t>Perplexity</w:t>
      </w:r>
    </w:p>
    <w:p w14:paraId="2DA8977C" w14:textId="77777777" w:rsidR="00456B7B" w:rsidRDefault="00342956">
      <w:pPr>
        <w:pStyle w:val="ListParagraph"/>
        <w:numPr>
          <w:ilvl w:val="0"/>
          <w:numId w:val="2"/>
        </w:numPr>
        <w:spacing w:after="90"/>
      </w:pPr>
      <w:r>
        <w:rPr>
          <w:rFonts w:ascii="Clario" w:eastAsia="Clario" w:hAnsi="Clario" w:cs="Clario"/>
          <w:sz w:val="22"/>
          <w:szCs w:val="22"/>
        </w:rPr>
        <w:t>I have not used any general-purpose AI tools</w:t>
      </w:r>
    </w:p>
    <w:p w14:paraId="37C82A7E"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1512F154"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Q3.  </w:t>
      </w:r>
      <w:r>
        <w:rPr>
          <w:rFonts w:ascii="Clario" w:eastAsia="Clario" w:hAnsi="Clario" w:cs="Clario"/>
          <w:b/>
          <w:bCs/>
          <w:sz w:val="24"/>
          <w:szCs w:val="24"/>
        </w:rPr>
        <w:t>Which of the following legal-domain AI tools have you personally used in your teaching, scholarship, or practice?</w:t>
      </w:r>
    </w:p>
    <w:p w14:paraId="5D5F374B" w14:textId="77777777" w:rsidR="008C5C9A" w:rsidRDefault="00342956" w:rsidP="008C5C9A">
      <w:pPr>
        <w:spacing w:after="140"/>
      </w:pPr>
      <w:r>
        <w:rPr>
          <w:rFonts w:ascii="Clario" w:eastAsia="Clario" w:hAnsi="Clario" w:cs="Clario"/>
          <w:i/>
          <w:iCs/>
          <w:color w:val="595959"/>
        </w:rPr>
        <w:t>Select all that apply</w:t>
      </w:r>
    </w:p>
    <w:p w14:paraId="542381B3" w14:textId="7DD7DDA6" w:rsidR="00A31F62" w:rsidRPr="008C5C9A" w:rsidRDefault="001B7A65" w:rsidP="008C5C9A">
      <w:pPr>
        <w:spacing w:after="140"/>
      </w:pPr>
      <w:r w:rsidRPr="008C5C9A">
        <w:rPr>
          <w:rFonts w:ascii="Segoe UI Symbol" w:eastAsia="Clario" w:hAnsi="Segoe UI Symbol" w:cs="Segoe UI Symbol"/>
          <w:sz w:val="22"/>
          <w:szCs w:val="22"/>
        </w:rPr>
        <w:t>☐</w:t>
      </w:r>
      <w:r w:rsidRPr="008C5C9A">
        <w:rPr>
          <w:rFonts w:ascii="Clario" w:eastAsia="Clario" w:hAnsi="Clario" w:cs="Clario"/>
          <w:sz w:val="22"/>
          <w:szCs w:val="22"/>
        </w:rPr>
        <w:t xml:space="preserve"> </w:t>
      </w:r>
      <w:r w:rsidR="00FB79EC" w:rsidRPr="008C5C9A">
        <w:rPr>
          <w:rFonts w:ascii="Clario" w:eastAsia="Clario" w:hAnsi="Clario" w:cs="Clario"/>
          <w:sz w:val="22"/>
          <w:szCs w:val="22"/>
        </w:rPr>
        <w:t>Thomson Reuters (Westlaw Advantage, Practical Law, CoCounsel)</w:t>
      </w:r>
      <w:r w:rsidRPr="008C5C9A">
        <w:rPr>
          <w:rFonts w:ascii="Clario" w:eastAsia="Clario" w:hAnsi="Clario" w:cs="Clario"/>
          <w:sz w:val="22"/>
          <w:szCs w:val="22"/>
        </w:rPr>
        <w:br/>
      </w:r>
      <w:r w:rsidRPr="008C5C9A">
        <w:rPr>
          <w:rFonts w:ascii="Segoe UI Symbol" w:eastAsia="Clario" w:hAnsi="Segoe UI Symbol" w:cs="Segoe UI Symbol"/>
          <w:sz w:val="22"/>
          <w:szCs w:val="22"/>
        </w:rPr>
        <w:t>☐</w:t>
      </w:r>
      <w:r w:rsidRPr="008C5C9A">
        <w:rPr>
          <w:rFonts w:ascii="Clario" w:eastAsia="Clario" w:hAnsi="Clario" w:cs="Clario"/>
          <w:sz w:val="22"/>
          <w:szCs w:val="22"/>
        </w:rPr>
        <w:t xml:space="preserve"> </w:t>
      </w:r>
      <w:r w:rsidR="00A31F62" w:rsidRPr="008C5C9A">
        <w:rPr>
          <w:rFonts w:ascii="Clario" w:eastAsia="Clario" w:hAnsi="Clario" w:cs="Clario"/>
          <w:sz w:val="22"/>
          <w:szCs w:val="22"/>
        </w:rPr>
        <w:t>LexisNexis (Lexis+ AI with Protégé , Practical Guidance)</w:t>
      </w:r>
    </w:p>
    <w:p w14:paraId="426D501D" w14:textId="77777777" w:rsidR="008C5C9A" w:rsidRDefault="001B7A65">
      <w:pPr>
        <w:pBdr>
          <w:top w:val="single" w:sz="4" w:space="8" w:color="D9D9D9"/>
        </w:pBdr>
        <w:spacing w:before="320" w:after="60"/>
        <w:rPr>
          <w:rFonts w:ascii="Clario" w:eastAsia="Clario" w:hAnsi="Clario" w:cs="Clario"/>
          <w:sz w:val="22"/>
          <w:szCs w:val="22"/>
        </w:rPr>
      </w:pPr>
      <w:r w:rsidRPr="001B7A65">
        <w:rPr>
          <w:rFonts w:ascii="Segoe UI Symbol" w:eastAsia="Clario" w:hAnsi="Segoe UI Symbol" w:cs="Segoe UI Symbol"/>
          <w:sz w:val="22"/>
          <w:szCs w:val="22"/>
        </w:rPr>
        <w:lastRenderedPageBreak/>
        <w:t>☐</w:t>
      </w:r>
      <w:r w:rsidRPr="001B7A65">
        <w:rPr>
          <w:rFonts w:ascii="Clario" w:eastAsia="Clario" w:hAnsi="Clario" w:cs="Clario"/>
          <w:sz w:val="22"/>
          <w:szCs w:val="22"/>
        </w:rPr>
        <w:t xml:space="preserve"> Harvey</w:t>
      </w:r>
      <w:r w:rsidRPr="001B7A65">
        <w:rPr>
          <w:rFonts w:ascii="Clario" w:eastAsia="Clario" w:hAnsi="Clario" w:cs="Clario"/>
          <w:sz w:val="22"/>
          <w:szCs w:val="22"/>
        </w:rPr>
        <w:br/>
      </w:r>
      <w:r w:rsidRPr="001B7A65">
        <w:rPr>
          <w:rFonts w:ascii="Segoe UI Symbol" w:eastAsia="Clario" w:hAnsi="Segoe UI Symbol" w:cs="Segoe UI Symbol"/>
          <w:sz w:val="22"/>
          <w:szCs w:val="22"/>
        </w:rPr>
        <w:t>☐</w:t>
      </w:r>
      <w:r w:rsidRPr="001B7A65">
        <w:rPr>
          <w:rFonts w:ascii="Clario" w:eastAsia="Clario" w:hAnsi="Clario" w:cs="Clario"/>
          <w:sz w:val="22"/>
          <w:szCs w:val="22"/>
        </w:rPr>
        <w:t xml:space="preserve"> Bloomberg Law AI</w:t>
      </w:r>
      <w:r w:rsidRPr="001B7A65">
        <w:rPr>
          <w:rFonts w:ascii="Clario" w:eastAsia="Clario" w:hAnsi="Clario" w:cs="Clario"/>
          <w:sz w:val="22"/>
          <w:szCs w:val="22"/>
        </w:rPr>
        <w:br/>
      </w:r>
      <w:r w:rsidRPr="001B7A65">
        <w:rPr>
          <w:rFonts w:ascii="Segoe UI Symbol" w:eastAsia="Clario" w:hAnsi="Segoe UI Symbol" w:cs="Segoe UI Symbol"/>
          <w:sz w:val="22"/>
          <w:szCs w:val="22"/>
        </w:rPr>
        <w:t>☐</w:t>
      </w:r>
      <w:r w:rsidRPr="001B7A65">
        <w:rPr>
          <w:rFonts w:ascii="Clario" w:eastAsia="Clario" w:hAnsi="Clario" w:cs="Clario"/>
          <w:sz w:val="22"/>
          <w:szCs w:val="22"/>
        </w:rPr>
        <w:t xml:space="preserve"> Vincent AI (vLex, now part of Clio)</w:t>
      </w:r>
      <w:r w:rsidRPr="001B7A65">
        <w:rPr>
          <w:rFonts w:ascii="Clario" w:eastAsia="Clario" w:hAnsi="Clario" w:cs="Clario"/>
          <w:sz w:val="22"/>
          <w:szCs w:val="22"/>
        </w:rPr>
        <w:br/>
      </w:r>
      <w:r w:rsidRPr="001B7A65">
        <w:rPr>
          <w:rFonts w:ascii="Segoe UI Symbol" w:eastAsia="Clario" w:hAnsi="Segoe UI Symbol" w:cs="Segoe UI Symbol"/>
          <w:sz w:val="22"/>
          <w:szCs w:val="22"/>
        </w:rPr>
        <w:t>☐</w:t>
      </w:r>
      <w:r w:rsidRPr="001B7A65">
        <w:rPr>
          <w:rFonts w:ascii="Clario" w:eastAsia="Clario" w:hAnsi="Clario" w:cs="Clario"/>
          <w:sz w:val="22"/>
          <w:szCs w:val="22"/>
        </w:rPr>
        <w:t xml:space="preserve"> Spellbook (contract drafting)</w:t>
      </w:r>
      <w:r w:rsidRPr="001B7A65">
        <w:rPr>
          <w:rFonts w:ascii="Clario" w:eastAsia="Clario" w:hAnsi="Clario" w:cs="Clario"/>
          <w:sz w:val="22"/>
          <w:szCs w:val="22"/>
        </w:rPr>
        <w:br/>
      </w:r>
      <w:r w:rsidRPr="001B7A65">
        <w:rPr>
          <w:rFonts w:ascii="Segoe UI Symbol" w:eastAsia="Clario" w:hAnsi="Segoe UI Symbol" w:cs="Segoe UI Symbol"/>
          <w:sz w:val="22"/>
          <w:szCs w:val="22"/>
        </w:rPr>
        <w:t>☐</w:t>
      </w:r>
      <w:r w:rsidRPr="001B7A65">
        <w:rPr>
          <w:rFonts w:ascii="Clario" w:eastAsia="Clario" w:hAnsi="Clario" w:cs="Clario"/>
          <w:sz w:val="22"/>
          <w:szCs w:val="22"/>
        </w:rPr>
        <w:t xml:space="preserve"> Luminance, Kira, Robin AI or similar contract review tools</w:t>
      </w:r>
      <w:r w:rsidRPr="001B7A65">
        <w:rPr>
          <w:rFonts w:ascii="Clario" w:eastAsia="Clario" w:hAnsi="Clario" w:cs="Clario"/>
          <w:sz w:val="22"/>
          <w:szCs w:val="22"/>
        </w:rPr>
        <w:br/>
      </w:r>
      <w:r w:rsidRPr="001B7A65">
        <w:rPr>
          <w:rFonts w:ascii="Segoe UI Symbol" w:eastAsia="Clario" w:hAnsi="Segoe UI Symbol" w:cs="Segoe UI Symbol"/>
          <w:sz w:val="22"/>
          <w:szCs w:val="22"/>
        </w:rPr>
        <w:t>☐</w:t>
      </w:r>
      <w:r w:rsidRPr="001B7A65">
        <w:rPr>
          <w:rFonts w:ascii="Clario" w:eastAsia="Clario" w:hAnsi="Clario" w:cs="Clario"/>
          <w:sz w:val="22"/>
          <w:szCs w:val="22"/>
        </w:rPr>
        <w:t xml:space="preserve"> EvenUp, Darrow or similar litigation AI tools</w:t>
      </w:r>
      <w:r w:rsidRPr="001B7A65">
        <w:rPr>
          <w:rFonts w:ascii="Clario" w:eastAsia="Clario" w:hAnsi="Clario" w:cs="Clario"/>
          <w:sz w:val="22"/>
          <w:szCs w:val="22"/>
        </w:rPr>
        <w:br/>
      </w:r>
      <w:r w:rsidRPr="001B7A65">
        <w:rPr>
          <w:rFonts w:ascii="Segoe UI Symbol" w:eastAsia="Clario" w:hAnsi="Segoe UI Symbol" w:cs="Segoe UI Symbol"/>
          <w:sz w:val="22"/>
          <w:szCs w:val="22"/>
        </w:rPr>
        <w:t>☐</w:t>
      </w:r>
      <w:r w:rsidRPr="001B7A65">
        <w:rPr>
          <w:rFonts w:ascii="Clario" w:eastAsia="Clario" w:hAnsi="Clario" w:cs="Clario"/>
          <w:sz w:val="22"/>
          <w:szCs w:val="22"/>
        </w:rPr>
        <w:t xml:space="preserve"> Other (please specify): _______________________________________________</w:t>
      </w:r>
      <w:r w:rsidRPr="001B7A65">
        <w:rPr>
          <w:rFonts w:ascii="Clario" w:eastAsia="Clario" w:hAnsi="Clario" w:cs="Clario"/>
          <w:sz w:val="22"/>
          <w:szCs w:val="22"/>
        </w:rPr>
        <w:br/>
      </w:r>
      <w:r w:rsidRPr="001B7A65">
        <w:rPr>
          <w:rFonts w:ascii="Segoe UI Symbol" w:eastAsia="Clario" w:hAnsi="Segoe UI Symbol" w:cs="Segoe UI Symbol"/>
          <w:sz w:val="22"/>
          <w:szCs w:val="22"/>
        </w:rPr>
        <w:t>☐</w:t>
      </w:r>
      <w:r w:rsidRPr="001B7A65">
        <w:rPr>
          <w:rFonts w:ascii="Clario" w:eastAsia="Clario" w:hAnsi="Clario" w:cs="Clario"/>
          <w:sz w:val="22"/>
          <w:szCs w:val="22"/>
        </w:rPr>
        <w:t xml:space="preserve"> I have not used any AI tools in my teaching, scholarship, or practice</w:t>
      </w:r>
    </w:p>
    <w:p w14:paraId="3C37BFD3" w14:textId="3C91DA37" w:rsidR="00456B7B" w:rsidRDefault="00342956">
      <w:pPr>
        <w:pBdr>
          <w:top w:val="single" w:sz="4" w:space="8" w:color="D9D9D9"/>
        </w:pBdr>
        <w:spacing w:before="320" w:after="60"/>
      </w:pPr>
      <w:r>
        <w:rPr>
          <w:rFonts w:ascii="Clario" w:eastAsia="Clario" w:hAnsi="Clario" w:cs="Clario"/>
          <w:b/>
          <w:bCs/>
          <w:color w:val="D64000"/>
          <w:sz w:val="24"/>
          <w:szCs w:val="24"/>
        </w:rPr>
        <w:t xml:space="preserve">Q4.  </w:t>
      </w:r>
      <w:r>
        <w:rPr>
          <w:rFonts w:ascii="Clario" w:eastAsia="Clario" w:hAnsi="Clario" w:cs="Clario"/>
          <w:b/>
          <w:bCs/>
          <w:sz w:val="24"/>
          <w:szCs w:val="24"/>
        </w:rPr>
        <w:t>How have you incorporated AI tools into your teaching?</w:t>
      </w:r>
    </w:p>
    <w:p w14:paraId="41C6CF0E" w14:textId="77777777" w:rsidR="00456B7B" w:rsidRDefault="00342956">
      <w:pPr>
        <w:spacing w:after="140"/>
      </w:pPr>
      <w:r>
        <w:rPr>
          <w:rFonts w:ascii="Clario" w:eastAsia="Clario" w:hAnsi="Clario" w:cs="Clario"/>
          <w:i/>
          <w:iCs/>
          <w:color w:val="595959"/>
        </w:rPr>
        <w:t>Select all that apply</w:t>
      </w:r>
    </w:p>
    <w:p w14:paraId="030217EB" w14:textId="77777777" w:rsidR="00456B7B" w:rsidRDefault="00342956">
      <w:pPr>
        <w:pStyle w:val="ListParagraph"/>
        <w:numPr>
          <w:ilvl w:val="0"/>
          <w:numId w:val="2"/>
        </w:numPr>
        <w:spacing w:after="90"/>
      </w:pPr>
      <w:r>
        <w:rPr>
          <w:rFonts w:ascii="Clario" w:eastAsia="Clario" w:hAnsi="Clario" w:cs="Clario"/>
          <w:sz w:val="22"/>
          <w:szCs w:val="22"/>
        </w:rPr>
        <w:t>I have incorporated general-purpose AI tools (e.g., ChatGPT, Claude) into assignments or class discussions</w:t>
      </w:r>
    </w:p>
    <w:p w14:paraId="025C3EF5" w14:textId="716DA553" w:rsidR="00456B7B" w:rsidRDefault="00342956">
      <w:pPr>
        <w:pStyle w:val="ListParagraph"/>
        <w:numPr>
          <w:ilvl w:val="0"/>
          <w:numId w:val="2"/>
        </w:numPr>
        <w:spacing w:after="90"/>
      </w:pPr>
      <w:r>
        <w:rPr>
          <w:rFonts w:ascii="Clario" w:eastAsia="Clario" w:hAnsi="Clario" w:cs="Clario"/>
          <w:sz w:val="22"/>
          <w:szCs w:val="22"/>
        </w:rPr>
        <w:t xml:space="preserve">I have incorporated legal-domain AI tools (e.g., </w:t>
      </w:r>
      <w:r w:rsidR="00B03D1A">
        <w:rPr>
          <w:rFonts w:ascii="Clario" w:eastAsia="Clario" w:hAnsi="Clario" w:cs="Clario"/>
          <w:sz w:val="22"/>
          <w:szCs w:val="22"/>
        </w:rPr>
        <w:t>Thomson Reuters</w:t>
      </w:r>
      <w:r w:rsidR="00C34514">
        <w:rPr>
          <w:rFonts w:ascii="Clario" w:eastAsia="Clario" w:hAnsi="Clario" w:cs="Clario"/>
          <w:sz w:val="22"/>
          <w:szCs w:val="22"/>
        </w:rPr>
        <w:t xml:space="preserve"> Westlaw Advantage</w:t>
      </w:r>
      <w:r w:rsidR="00BC0E36">
        <w:rPr>
          <w:rFonts w:ascii="Clario" w:eastAsia="Clario" w:hAnsi="Clario" w:cs="Clario"/>
          <w:sz w:val="22"/>
          <w:szCs w:val="22"/>
        </w:rPr>
        <w:t>,</w:t>
      </w:r>
      <w:r>
        <w:rPr>
          <w:rFonts w:ascii="Clario" w:eastAsia="Clario" w:hAnsi="Clario" w:cs="Clario"/>
          <w:sz w:val="22"/>
          <w:szCs w:val="22"/>
        </w:rPr>
        <w:t xml:space="preserve">  Lexis</w:t>
      </w:r>
      <w:r w:rsidR="00BD0AA4">
        <w:rPr>
          <w:rFonts w:ascii="Clario" w:eastAsia="Clario" w:hAnsi="Clario" w:cs="Clario"/>
          <w:sz w:val="22"/>
          <w:szCs w:val="22"/>
        </w:rPr>
        <w:t>+AI</w:t>
      </w:r>
      <w:r w:rsidR="00541903">
        <w:rPr>
          <w:rFonts w:ascii="Clario" w:eastAsia="Clario" w:hAnsi="Clario" w:cs="Clario"/>
          <w:sz w:val="22"/>
          <w:szCs w:val="22"/>
        </w:rPr>
        <w:t xml:space="preserve"> </w:t>
      </w:r>
      <w:r w:rsidR="00216276">
        <w:rPr>
          <w:rFonts w:ascii="Clario" w:eastAsia="Clario" w:hAnsi="Clario" w:cs="Clario"/>
          <w:sz w:val="22"/>
          <w:szCs w:val="22"/>
        </w:rPr>
        <w:t xml:space="preserve">with </w:t>
      </w:r>
      <w:r w:rsidR="00216276" w:rsidRPr="001B7A65">
        <w:rPr>
          <w:rFonts w:ascii="Clario" w:eastAsia="Clario" w:hAnsi="Clario" w:cs="Clario"/>
          <w:sz w:val="22"/>
          <w:szCs w:val="22"/>
        </w:rPr>
        <w:t>Protégé</w:t>
      </w:r>
      <w:r w:rsidR="00630BF0">
        <w:rPr>
          <w:rFonts w:ascii="Clario" w:eastAsia="Clario" w:hAnsi="Clario" w:cs="Clario"/>
          <w:sz w:val="22"/>
          <w:szCs w:val="22"/>
        </w:rPr>
        <w:t>, Harvey</w:t>
      </w:r>
      <w:r w:rsidR="00FB0D9A">
        <w:rPr>
          <w:rFonts w:ascii="Clario" w:eastAsia="Clario" w:hAnsi="Clario" w:cs="Clario"/>
          <w:sz w:val="22"/>
          <w:szCs w:val="22"/>
        </w:rPr>
        <w:t>, etc</w:t>
      </w:r>
      <w:r>
        <w:rPr>
          <w:rFonts w:ascii="Clario" w:eastAsia="Clario" w:hAnsi="Clario" w:cs="Clario"/>
          <w:sz w:val="22"/>
          <w:szCs w:val="22"/>
        </w:rPr>
        <w:t>) into assignments or class discussions</w:t>
      </w:r>
    </w:p>
    <w:p w14:paraId="27E7F368" w14:textId="77777777" w:rsidR="00456B7B" w:rsidRPr="003F33F9" w:rsidRDefault="00342956">
      <w:pPr>
        <w:pStyle w:val="ListParagraph"/>
        <w:numPr>
          <w:ilvl w:val="0"/>
          <w:numId w:val="2"/>
        </w:numPr>
        <w:spacing w:after="90"/>
      </w:pPr>
      <w:r>
        <w:rPr>
          <w:rFonts w:ascii="Clario" w:eastAsia="Clario" w:hAnsi="Clario" w:cs="Clario"/>
          <w:sz w:val="22"/>
          <w:szCs w:val="22"/>
        </w:rPr>
        <w:t>I have discussed AI in class but have not changed assignments or teaching content</w:t>
      </w:r>
    </w:p>
    <w:p w14:paraId="0871A250" w14:textId="77777777" w:rsidR="004D48A6" w:rsidRPr="003F33F9" w:rsidRDefault="004D48A6" w:rsidP="004D48A6">
      <w:pPr>
        <w:pStyle w:val="ListParagraph"/>
        <w:numPr>
          <w:ilvl w:val="0"/>
          <w:numId w:val="2"/>
        </w:numPr>
        <w:spacing w:after="90"/>
        <w:rPr>
          <w:rFonts w:ascii="Clario" w:eastAsia="Clario" w:hAnsi="Clario" w:cs="Clario"/>
          <w:sz w:val="22"/>
          <w:szCs w:val="22"/>
        </w:rPr>
      </w:pPr>
      <w:r w:rsidRPr="005D563C">
        <w:rPr>
          <w:rFonts w:ascii="Clario" w:eastAsia="Clario" w:hAnsi="Clario" w:cs="Clario"/>
          <w:sz w:val="22"/>
          <w:szCs w:val="22"/>
        </w:rPr>
        <w:t>I have modified the teaching methodology for my course</w:t>
      </w:r>
    </w:p>
    <w:p w14:paraId="0A6C987A" w14:textId="77777777" w:rsidR="004D48A6" w:rsidRPr="003F33F9" w:rsidRDefault="00342956" w:rsidP="004D48A6">
      <w:pPr>
        <w:pStyle w:val="ListParagraph"/>
        <w:numPr>
          <w:ilvl w:val="0"/>
          <w:numId w:val="2"/>
        </w:numPr>
        <w:spacing w:after="90"/>
      </w:pPr>
      <w:r>
        <w:rPr>
          <w:rFonts w:ascii="Clario" w:eastAsia="Clario" w:hAnsi="Clario" w:cs="Clario"/>
          <w:sz w:val="22"/>
          <w:szCs w:val="22"/>
        </w:rPr>
        <w:t>I have not yet incorporated AI into my teaching</w:t>
      </w:r>
    </w:p>
    <w:p w14:paraId="032249C1" w14:textId="77777777" w:rsidR="00456B7B" w:rsidRDefault="00342956">
      <w:pPr>
        <w:pStyle w:val="ListParagraph"/>
        <w:numPr>
          <w:ilvl w:val="0"/>
          <w:numId w:val="2"/>
        </w:numPr>
        <w:spacing w:after="90"/>
      </w:pPr>
      <w:r>
        <w:rPr>
          <w:rFonts w:ascii="Clario" w:eastAsia="Clario" w:hAnsi="Clario" w:cs="Clario"/>
          <w:sz w:val="22"/>
          <w:szCs w:val="22"/>
        </w:rPr>
        <w:t>I am not sure how AI tools are relevant to my subject area</w:t>
      </w:r>
    </w:p>
    <w:p w14:paraId="557424E3" w14:textId="77777777" w:rsidR="00456B7B" w:rsidRPr="00AE7373" w:rsidRDefault="00342956">
      <w:pPr>
        <w:pBdr>
          <w:top w:val="single" w:sz="4" w:space="8" w:color="D9D9D9"/>
        </w:pBdr>
        <w:spacing w:before="320" w:after="60"/>
        <w:rPr>
          <w:rFonts w:ascii="Clario" w:eastAsia="Clario" w:hAnsi="Clario" w:cs="Clario"/>
          <w:b/>
          <w:bCs/>
          <w:sz w:val="24"/>
          <w:szCs w:val="24"/>
        </w:rPr>
      </w:pPr>
      <w:r w:rsidRPr="00AE7373">
        <w:rPr>
          <w:rFonts w:ascii="Clario" w:eastAsia="Clario" w:hAnsi="Clario" w:cs="Clario"/>
          <w:b/>
          <w:bCs/>
          <w:color w:val="D64000"/>
          <w:sz w:val="24"/>
          <w:szCs w:val="24"/>
        </w:rPr>
        <w:t>Q4a.</w:t>
      </w:r>
      <w:r>
        <w:rPr>
          <w:rFonts w:ascii="Clario" w:eastAsia="Clario" w:hAnsi="Clario" w:cs="Clario"/>
          <w:b/>
          <w:bCs/>
          <w:color w:val="0000FF"/>
          <w:sz w:val="24"/>
          <w:szCs w:val="24"/>
        </w:rPr>
        <w:t xml:space="preserve">  </w:t>
      </w:r>
      <w:r w:rsidRPr="00AE7373">
        <w:rPr>
          <w:rFonts w:ascii="Clario" w:eastAsia="Clario" w:hAnsi="Clario" w:cs="Clario"/>
          <w:b/>
          <w:bCs/>
          <w:sz w:val="24"/>
          <w:szCs w:val="24"/>
        </w:rPr>
        <w:t>For what purposes have you personally used AI tools in your work?</w:t>
      </w:r>
    </w:p>
    <w:p w14:paraId="63B80603" w14:textId="77777777" w:rsidR="00456B7B" w:rsidRPr="00AE7373" w:rsidRDefault="00342956">
      <w:pPr>
        <w:spacing w:after="140"/>
        <w:rPr>
          <w:rFonts w:ascii="Clario" w:eastAsia="Clario" w:hAnsi="Clario" w:cs="Clario"/>
          <w:i/>
          <w:iCs/>
          <w:color w:val="595959"/>
        </w:rPr>
      </w:pPr>
      <w:r w:rsidRPr="00AE7373">
        <w:rPr>
          <w:rFonts w:ascii="Clario" w:eastAsia="Clario" w:hAnsi="Clario" w:cs="Clario"/>
          <w:i/>
          <w:iCs/>
          <w:color w:val="595959"/>
        </w:rPr>
        <w:t>Select all that apply</w:t>
      </w:r>
    </w:p>
    <w:p w14:paraId="25CB8100" w14:textId="77777777" w:rsidR="00456B7B" w:rsidRPr="00AE7373" w:rsidRDefault="00342956">
      <w:pPr>
        <w:pStyle w:val="ListParagraph"/>
        <w:numPr>
          <w:ilvl w:val="0"/>
          <w:numId w:val="2"/>
        </w:numPr>
        <w:spacing w:after="90"/>
      </w:pPr>
      <w:r w:rsidRPr="00AE7373">
        <w:rPr>
          <w:rFonts w:ascii="Clario" w:eastAsia="Clario" w:hAnsi="Clario" w:cs="Clario"/>
          <w:sz w:val="22"/>
          <w:szCs w:val="22"/>
        </w:rPr>
        <w:t>In my own research or scholarship (e.g., literature review, drafting, editing, data analysis)</w:t>
      </w:r>
    </w:p>
    <w:p w14:paraId="0B20A3A9" w14:textId="77777777" w:rsidR="00456B7B" w:rsidRPr="00AE7373" w:rsidRDefault="00342956">
      <w:pPr>
        <w:pStyle w:val="ListParagraph"/>
        <w:numPr>
          <w:ilvl w:val="0"/>
          <w:numId w:val="2"/>
        </w:numPr>
        <w:spacing w:after="90"/>
      </w:pPr>
      <w:r w:rsidRPr="00AE7373">
        <w:rPr>
          <w:rFonts w:ascii="Clario" w:eastAsia="Clario" w:hAnsi="Clario" w:cs="Clario"/>
          <w:sz w:val="22"/>
          <w:szCs w:val="22"/>
        </w:rPr>
        <w:t>Preparing to teach (lesson planning, hypotheticals, examples)</w:t>
      </w:r>
    </w:p>
    <w:p w14:paraId="7E3348E2" w14:textId="77777777" w:rsidR="00456B7B" w:rsidRPr="00AE7373" w:rsidRDefault="00342956">
      <w:pPr>
        <w:pStyle w:val="ListParagraph"/>
        <w:numPr>
          <w:ilvl w:val="0"/>
          <w:numId w:val="2"/>
        </w:numPr>
        <w:spacing w:after="90"/>
      </w:pPr>
      <w:r w:rsidRPr="00AE7373">
        <w:rPr>
          <w:rFonts w:ascii="Clario" w:eastAsia="Clario" w:hAnsi="Clario" w:cs="Clario"/>
          <w:sz w:val="22"/>
          <w:szCs w:val="22"/>
        </w:rPr>
        <w:t>Setting or marking assessments</w:t>
      </w:r>
    </w:p>
    <w:p w14:paraId="107FF2AD" w14:textId="77777777" w:rsidR="00456B7B" w:rsidRPr="00AE7373" w:rsidRDefault="00342956">
      <w:pPr>
        <w:pStyle w:val="ListParagraph"/>
        <w:numPr>
          <w:ilvl w:val="0"/>
          <w:numId w:val="2"/>
        </w:numPr>
        <w:spacing w:after="90"/>
      </w:pPr>
      <w:r w:rsidRPr="00AE7373">
        <w:rPr>
          <w:rFonts w:ascii="Clario" w:eastAsia="Clario" w:hAnsi="Clario" w:cs="Clario"/>
          <w:sz w:val="22"/>
          <w:szCs w:val="22"/>
        </w:rPr>
        <w:t>Administrative or service work (committees, reports, correspondence)</w:t>
      </w:r>
    </w:p>
    <w:p w14:paraId="178D91F8" w14:textId="77777777" w:rsidR="00456B7B" w:rsidRPr="00AE7373" w:rsidRDefault="00342956">
      <w:pPr>
        <w:pStyle w:val="ListParagraph"/>
        <w:numPr>
          <w:ilvl w:val="0"/>
          <w:numId w:val="2"/>
        </w:numPr>
        <w:spacing w:after="90"/>
      </w:pPr>
      <w:r w:rsidRPr="00AE7373">
        <w:rPr>
          <w:rFonts w:ascii="Clario" w:eastAsia="Clario" w:hAnsi="Clario" w:cs="Clario"/>
          <w:sz w:val="22"/>
          <w:szCs w:val="22"/>
        </w:rPr>
        <w:t>Legal practice or consulting outside my faculty role</w:t>
      </w:r>
    </w:p>
    <w:p w14:paraId="2D2596A2" w14:textId="77777777" w:rsidR="00456B7B" w:rsidRPr="00AE7373" w:rsidRDefault="00342956">
      <w:pPr>
        <w:pStyle w:val="ListParagraph"/>
        <w:numPr>
          <w:ilvl w:val="0"/>
          <w:numId w:val="2"/>
        </w:numPr>
        <w:spacing w:after="90"/>
      </w:pPr>
      <w:r w:rsidRPr="00AE7373">
        <w:rPr>
          <w:rFonts w:ascii="Clario" w:eastAsia="Clario" w:hAnsi="Clario" w:cs="Clario"/>
          <w:sz w:val="22"/>
          <w:szCs w:val="22"/>
        </w:rPr>
        <w:t>I have not used AI tools for any of these purposes</w:t>
      </w:r>
    </w:p>
    <w:p w14:paraId="16109FE4" w14:textId="77777777" w:rsidR="00456B7B" w:rsidRPr="00AE7373" w:rsidRDefault="00342956">
      <w:pPr>
        <w:pStyle w:val="ListParagraph"/>
        <w:numPr>
          <w:ilvl w:val="0"/>
          <w:numId w:val="2"/>
        </w:numPr>
        <w:spacing w:after="90"/>
      </w:pPr>
      <w:r w:rsidRPr="00AE7373">
        <w:rPr>
          <w:rFonts w:ascii="Clario" w:eastAsia="Clario" w:hAnsi="Clario" w:cs="Clario"/>
          <w:sz w:val="22"/>
          <w:szCs w:val="22"/>
        </w:rPr>
        <w:t>Other: _______________________________________________</w:t>
      </w:r>
    </w:p>
    <w:p w14:paraId="16D2BBE8" w14:textId="77777777" w:rsidR="00456B7B" w:rsidRDefault="00342956">
      <w:pPr>
        <w:pBdr>
          <w:top w:val="single" w:sz="4" w:space="8" w:color="D9D9D9"/>
        </w:pBdr>
        <w:spacing w:before="320" w:after="60"/>
      </w:pPr>
      <w:r w:rsidRPr="00AE7373">
        <w:rPr>
          <w:rFonts w:ascii="Clario" w:eastAsia="Clario" w:hAnsi="Clario" w:cs="Clario"/>
          <w:b/>
          <w:bCs/>
          <w:color w:val="D64000"/>
          <w:sz w:val="24"/>
          <w:szCs w:val="24"/>
        </w:rPr>
        <w:t>Q4b.</w:t>
      </w:r>
      <w:r>
        <w:rPr>
          <w:rFonts w:ascii="Clario" w:eastAsia="Clario" w:hAnsi="Clario" w:cs="Clario"/>
          <w:b/>
          <w:bCs/>
          <w:color w:val="0000FF"/>
          <w:sz w:val="24"/>
          <w:szCs w:val="24"/>
        </w:rPr>
        <w:t xml:space="preserve">  </w:t>
      </w:r>
      <w:r w:rsidRPr="00AE7373">
        <w:rPr>
          <w:rFonts w:ascii="Clario" w:eastAsia="Clario" w:hAnsi="Clario" w:cs="Clario"/>
          <w:b/>
          <w:bCs/>
          <w:sz w:val="24"/>
          <w:szCs w:val="24"/>
        </w:rPr>
        <w:t>How interested are you in using AI tools to support your own research?</w:t>
      </w:r>
    </w:p>
    <w:p w14:paraId="2D7F7119" w14:textId="77777777" w:rsidR="00456B7B" w:rsidRPr="00AE7373" w:rsidRDefault="00342956">
      <w:pPr>
        <w:spacing w:after="140"/>
        <w:rPr>
          <w:rFonts w:ascii="Clario" w:eastAsia="Clario" w:hAnsi="Clario" w:cs="Clario"/>
          <w:i/>
          <w:iCs/>
          <w:color w:val="595959"/>
        </w:rPr>
      </w:pPr>
      <w:r w:rsidRPr="00AE7373">
        <w:rPr>
          <w:rFonts w:ascii="Clario" w:eastAsia="Clario" w:hAnsi="Clario" w:cs="Clario"/>
          <w:i/>
          <w:iCs/>
          <w:color w:val="595959"/>
        </w:rPr>
        <w:t>Select one</w:t>
      </w:r>
    </w:p>
    <w:p w14:paraId="0D22A04E" w14:textId="77777777" w:rsidR="00456B7B" w:rsidRPr="00AE7373" w:rsidRDefault="00342956">
      <w:pPr>
        <w:pStyle w:val="ListParagraph"/>
        <w:numPr>
          <w:ilvl w:val="0"/>
          <w:numId w:val="2"/>
        </w:numPr>
        <w:spacing w:after="90"/>
        <w:rPr>
          <w:rFonts w:ascii="Clario" w:eastAsia="Clario" w:hAnsi="Clario" w:cs="Clario"/>
          <w:sz w:val="22"/>
          <w:szCs w:val="22"/>
        </w:rPr>
      </w:pPr>
      <w:r w:rsidRPr="00AE7373">
        <w:rPr>
          <w:rFonts w:ascii="Clario" w:eastAsia="Clario" w:hAnsi="Clario" w:cs="Clario"/>
          <w:sz w:val="22"/>
          <w:szCs w:val="22"/>
        </w:rPr>
        <w:t>Already using them and want to do more</w:t>
      </w:r>
    </w:p>
    <w:p w14:paraId="046C8A1C" w14:textId="77777777" w:rsidR="00456B7B" w:rsidRPr="00AE7373" w:rsidRDefault="00342956">
      <w:pPr>
        <w:pStyle w:val="ListParagraph"/>
        <w:numPr>
          <w:ilvl w:val="0"/>
          <w:numId w:val="2"/>
        </w:numPr>
        <w:spacing w:after="90"/>
        <w:rPr>
          <w:rFonts w:ascii="Clario" w:eastAsia="Clario" w:hAnsi="Clario" w:cs="Clario"/>
          <w:sz w:val="22"/>
          <w:szCs w:val="22"/>
        </w:rPr>
      </w:pPr>
      <w:r w:rsidRPr="00AE7373">
        <w:rPr>
          <w:rFonts w:ascii="Clario" w:eastAsia="Clario" w:hAnsi="Clario" w:cs="Clario"/>
          <w:sz w:val="22"/>
          <w:szCs w:val="22"/>
        </w:rPr>
        <w:t>Interested, but not sure where to start</w:t>
      </w:r>
    </w:p>
    <w:p w14:paraId="52FB095F" w14:textId="77777777" w:rsidR="00456B7B" w:rsidRPr="00AE7373" w:rsidRDefault="00342956">
      <w:pPr>
        <w:pStyle w:val="ListParagraph"/>
        <w:numPr>
          <w:ilvl w:val="0"/>
          <w:numId w:val="2"/>
        </w:numPr>
        <w:spacing w:after="90"/>
        <w:rPr>
          <w:rFonts w:ascii="Clario" w:eastAsia="Clario" w:hAnsi="Clario" w:cs="Clario"/>
          <w:sz w:val="22"/>
          <w:szCs w:val="22"/>
        </w:rPr>
      </w:pPr>
      <w:r w:rsidRPr="00AE7373">
        <w:rPr>
          <w:rFonts w:ascii="Clario" w:eastAsia="Clario" w:hAnsi="Clario" w:cs="Clario"/>
          <w:sz w:val="22"/>
          <w:szCs w:val="22"/>
        </w:rPr>
        <w:t>Curious, but I have concerns</w:t>
      </w:r>
    </w:p>
    <w:p w14:paraId="03A35A02" w14:textId="77777777" w:rsidR="00456B7B" w:rsidRDefault="00342956">
      <w:pPr>
        <w:pStyle w:val="ListParagraph"/>
        <w:numPr>
          <w:ilvl w:val="0"/>
          <w:numId w:val="2"/>
        </w:numPr>
        <w:spacing w:after="90"/>
        <w:rPr>
          <w:rFonts w:ascii="Clario" w:eastAsia="Clario" w:hAnsi="Clario" w:cs="Clario"/>
          <w:sz w:val="22"/>
          <w:szCs w:val="22"/>
        </w:rPr>
      </w:pPr>
      <w:r w:rsidRPr="00AE7373">
        <w:rPr>
          <w:rFonts w:ascii="Clario" w:eastAsia="Clario" w:hAnsi="Clario" w:cs="Clario"/>
          <w:sz w:val="22"/>
          <w:szCs w:val="22"/>
        </w:rPr>
        <w:t>Not interested at this time</w:t>
      </w:r>
    </w:p>
    <w:p w14:paraId="3B222FAD" w14:textId="26C53C67" w:rsidR="00C5087F" w:rsidRPr="005D7504" w:rsidRDefault="00C5087F" w:rsidP="00C5087F">
      <w:pPr>
        <w:pBdr>
          <w:top w:val="single" w:sz="4" w:space="8" w:color="D9D9D9"/>
        </w:pBdr>
        <w:spacing w:before="320" w:after="60"/>
      </w:pPr>
      <w:r w:rsidRPr="00D355AF">
        <w:rPr>
          <w:rFonts w:ascii="Clario" w:eastAsia="Clario" w:hAnsi="Clario" w:cs="Clario"/>
          <w:b/>
          <w:bCs/>
          <w:color w:val="D64000"/>
          <w:sz w:val="24"/>
          <w:szCs w:val="24"/>
        </w:rPr>
        <w:t>Q4c.</w:t>
      </w:r>
      <w:r w:rsidRPr="005D7504">
        <w:rPr>
          <w:rFonts w:ascii="Clario" w:eastAsia="Clario" w:hAnsi="Clario" w:cs="Clario"/>
          <w:b/>
          <w:sz w:val="24"/>
          <w:szCs w:val="24"/>
        </w:rPr>
        <w:t xml:space="preserve">  Do you teach or supervise a simulation or experiential course </w:t>
      </w:r>
      <w:r w:rsidR="002A7066" w:rsidRPr="005D7504">
        <w:rPr>
          <w:rFonts w:ascii="Clario" w:eastAsia="Clario" w:hAnsi="Clario" w:cs="Clario"/>
          <w:b/>
          <w:sz w:val="24"/>
          <w:szCs w:val="24"/>
        </w:rPr>
        <w:t>(</w:t>
      </w:r>
      <w:r w:rsidRPr="005D7504">
        <w:rPr>
          <w:rFonts w:ascii="Clario" w:eastAsia="Clario" w:hAnsi="Clario" w:cs="Clario"/>
          <w:b/>
          <w:sz w:val="24"/>
          <w:szCs w:val="24"/>
        </w:rPr>
        <w:t>for example a clinic, externship or placement, moot or mock trial, trial advocacy, negotiation or mediation, drafting or transactional simulation, or capstone course</w:t>
      </w:r>
      <w:r w:rsidR="002A7066" w:rsidRPr="005D7504">
        <w:rPr>
          <w:rFonts w:ascii="Clario" w:eastAsia="Clario" w:hAnsi="Clario" w:cs="Clario"/>
          <w:b/>
          <w:sz w:val="24"/>
          <w:szCs w:val="24"/>
        </w:rPr>
        <w:t>)</w:t>
      </w:r>
      <w:r w:rsidRPr="005D7504">
        <w:rPr>
          <w:rFonts w:ascii="Clario" w:eastAsia="Clario" w:hAnsi="Clario" w:cs="Clario"/>
          <w:b/>
          <w:sz w:val="24"/>
          <w:szCs w:val="24"/>
        </w:rPr>
        <w:t>?</w:t>
      </w:r>
    </w:p>
    <w:p w14:paraId="298BC3A9" w14:textId="77777777" w:rsidR="00C5087F" w:rsidRPr="005D7504" w:rsidRDefault="00C5087F" w:rsidP="00C5087F">
      <w:pPr>
        <w:spacing w:after="140"/>
      </w:pPr>
      <w:r w:rsidRPr="005D7504">
        <w:rPr>
          <w:rFonts w:ascii="Clario" w:eastAsia="Clario" w:hAnsi="Clario" w:cs="Clario"/>
          <w:i/>
        </w:rPr>
        <w:t>Select one</w:t>
      </w:r>
    </w:p>
    <w:p w14:paraId="71DDECA1"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lastRenderedPageBreak/>
        <w:t>Yes, and AI tools are currently used in it (by me, by students, or both)</w:t>
      </w:r>
    </w:p>
    <w:p w14:paraId="69CBCC34"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Yes, but AI tools are not currently used in it</w:t>
      </w:r>
    </w:p>
    <w:p w14:paraId="4A65E080"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Yes, and I am not sure whether AI tools are used in it</w:t>
      </w:r>
    </w:p>
    <w:p w14:paraId="416260C6"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No, I do not teach or supervise a course of this kind</w:t>
      </w:r>
    </w:p>
    <w:p w14:paraId="76275056" w14:textId="789DC330" w:rsidR="00C5087F" w:rsidRPr="005D7504" w:rsidRDefault="00C5087F" w:rsidP="00C5087F">
      <w:pPr>
        <w:spacing w:after="140"/>
      </w:pPr>
      <w:r w:rsidRPr="005D7504">
        <w:rPr>
          <w:rFonts w:ascii="Clario" w:eastAsia="Clario" w:hAnsi="Clario" w:cs="Clario"/>
          <w:i/>
        </w:rPr>
        <w:t>If</w:t>
      </w:r>
      <w:r w:rsidR="002A7066" w:rsidRPr="005D7504">
        <w:rPr>
          <w:rFonts w:ascii="Clario" w:eastAsia="Clario" w:hAnsi="Clario" w:cs="Clario"/>
          <w:i/>
        </w:rPr>
        <w:t xml:space="preserve"> you do not teach or supervise a course of this kind, or AI tools are not used, please select “Not applicable” in the next question. If you are not sure, please select “I am not sure in what ways AI tools are used</w:t>
      </w:r>
      <w:r w:rsidRPr="005D7504">
        <w:rPr>
          <w:rFonts w:ascii="Clario" w:eastAsia="Clario" w:hAnsi="Clario" w:cs="Clario"/>
          <w:i/>
        </w:rPr>
        <w:t>.</w:t>
      </w:r>
    </w:p>
    <w:p w14:paraId="5D41ED39" w14:textId="5D309CC0" w:rsidR="00C5087F" w:rsidRPr="005D7504" w:rsidRDefault="00C5087F" w:rsidP="00C5087F">
      <w:pPr>
        <w:pBdr>
          <w:top w:val="single" w:sz="4" w:space="8" w:color="D9D9D9"/>
        </w:pBdr>
        <w:spacing w:before="320" w:after="60"/>
      </w:pPr>
      <w:r w:rsidRPr="00D355AF">
        <w:rPr>
          <w:rFonts w:ascii="Clario" w:eastAsia="Clario" w:hAnsi="Clario" w:cs="Clario"/>
          <w:b/>
          <w:bCs/>
          <w:color w:val="D64000"/>
          <w:sz w:val="24"/>
          <w:szCs w:val="24"/>
        </w:rPr>
        <w:t>Q4d.</w:t>
      </w:r>
      <w:r w:rsidRPr="005D7504">
        <w:rPr>
          <w:rFonts w:ascii="Clario" w:eastAsia="Clario" w:hAnsi="Clario" w:cs="Clario"/>
          <w:b/>
          <w:sz w:val="24"/>
          <w:szCs w:val="24"/>
        </w:rPr>
        <w:t xml:space="preserve">  In what ways</w:t>
      </w:r>
      <w:r w:rsidR="004B6339" w:rsidRPr="005D7504">
        <w:rPr>
          <w:rFonts w:ascii="Clario" w:eastAsia="Clario" w:hAnsi="Clario" w:cs="Clario"/>
          <w:b/>
          <w:sz w:val="24"/>
          <w:szCs w:val="24"/>
        </w:rPr>
        <w:t>, if any,</w:t>
      </w:r>
      <w:r w:rsidRPr="005D7504">
        <w:rPr>
          <w:rFonts w:ascii="Clario" w:eastAsia="Clario" w:hAnsi="Clario" w:cs="Clario"/>
          <w:b/>
          <w:sz w:val="24"/>
          <w:szCs w:val="24"/>
        </w:rPr>
        <w:t xml:space="preserve"> are AI tools used in that simulation or experiential course</w:t>
      </w:r>
      <w:r w:rsidR="004B6339" w:rsidRPr="005D7504">
        <w:rPr>
          <w:rFonts w:ascii="Clario" w:eastAsia="Clario" w:hAnsi="Clario" w:cs="Clario"/>
          <w:b/>
          <w:sz w:val="24"/>
          <w:szCs w:val="24"/>
        </w:rPr>
        <w:t xml:space="preserve"> you teach or supervise</w:t>
      </w:r>
      <w:r w:rsidRPr="005D7504">
        <w:rPr>
          <w:rFonts w:ascii="Clario" w:eastAsia="Clario" w:hAnsi="Clario" w:cs="Clario"/>
          <w:b/>
          <w:sz w:val="24"/>
          <w:szCs w:val="24"/>
        </w:rPr>
        <w:t>?</w:t>
      </w:r>
    </w:p>
    <w:p w14:paraId="453698D2" w14:textId="77777777" w:rsidR="00C5087F" w:rsidRPr="005D7504" w:rsidRDefault="00C5087F" w:rsidP="00C5087F">
      <w:pPr>
        <w:spacing w:after="140"/>
      </w:pPr>
      <w:r w:rsidRPr="005D7504">
        <w:rPr>
          <w:rFonts w:ascii="Clario" w:eastAsia="Clario" w:hAnsi="Clario" w:cs="Clario"/>
          <w:i/>
        </w:rPr>
        <w:t>Select all that apply</w:t>
      </w:r>
    </w:p>
    <w:p w14:paraId="2DD6D316" w14:textId="624F4879" w:rsidR="004B6339" w:rsidRPr="005D7504" w:rsidRDefault="004B6339" w:rsidP="00C5087F">
      <w:pPr>
        <w:pStyle w:val="ListParagraph"/>
        <w:numPr>
          <w:ilvl w:val="0"/>
          <w:numId w:val="2"/>
        </w:numPr>
        <w:spacing w:after="90"/>
        <w:rPr>
          <w:rFonts w:ascii="Clario" w:eastAsia="Clario" w:hAnsi="Clario" w:cs="Clario"/>
          <w:sz w:val="22"/>
          <w:szCs w:val="22"/>
        </w:rPr>
      </w:pPr>
      <w:r w:rsidRPr="005D7504">
        <w:rPr>
          <w:rFonts w:ascii="Clario" w:eastAsia="Clario" w:hAnsi="Clario" w:cs="Clario"/>
          <w:sz w:val="22"/>
          <w:szCs w:val="22"/>
        </w:rPr>
        <w:t>Not applicable: I do not teach or supervise a course of this kind, or AI tools are not used in it</w:t>
      </w:r>
      <w:r w:rsidR="005F73E1" w:rsidRPr="005D7504">
        <w:rPr>
          <w:rFonts w:ascii="Clario" w:eastAsia="Clario" w:hAnsi="Clario" w:cs="Clario"/>
          <w:sz w:val="22"/>
          <w:szCs w:val="22"/>
        </w:rPr>
        <w:t>.</w:t>
      </w:r>
    </w:p>
    <w:p w14:paraId="5A918675" w14:textId="0A425580" w:rsidR="00C5087F" w:rsidRPr="005D7504" w:rsidRDefault="00C5087F" w:rsidP="00C5087F">
      <w:pPr>
        <w:pStyle w:val="ListParagraph"/>
        <w:numPr>
          <w:ilvl w:val="0"/>
          <w:numId w:val="2"/>
        </w:numPr>
        <w:spacing w:after="90"/>
      </w:pPr>
      <w:r w:rsidRPr="005D7504">
        <w:rPr>
          <w:rFonts w:ascii="Clario" w:eastAsia="Clario" w:hAnsi="Clario" w:cs="Clario"/>
          <w:sz w:val="22"/>
          <w:szCs w:val="22"/>
        </w:rPr>
        <w:t>Students use AI tools to carry out the substantive work of the exercise (for example, legal research, drafting, document review, or case analysis)</w:t>
      </w:r>
    </w:p>
    <w:p w14:paraId="1BE00C00"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Students use AI tools to prepare or rehearse (for example, practicing an argument, a negotiation, or a client interview)</w:t>
      </w:r>
    </w:p>
    <w:p w14:paraId="7D391923"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AI plays a role within the simulation itself (for example, as the client, opposing counsel, witness, or counterparty)</w:t>
      </w:r>
    </w:p>
    <w:p w14:paraId="12865C50"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I use AI tools to build or vary the exercise itself (fact patterns, case files, client personas, document sets)</w:t>
      </w:r>
    </w:p>
    <w:p w14:paraId="479021A2"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Students are asked to check or critique AI output as part of the exercise (for example, verifying citations, or identifying errors and omissions)</w:t>
      </w:r>
    </w:p>
    <w:p w14:paraId="7F672302"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Students are required to disclose, cite, or document how they used AI in the exercise</w:t>
      </w:r>
    </w:p>
    <w:p w14:paraId="32B6F7CB"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Students reflect on the professional conduct or ethical questions raised by using AI on the matter</w:t>
      </w:r>
    </w:p>
    <w:p w14:paraId="304CE829"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AI use is permitted for some parts of the exercise and restricted for others, as a deliberate part of the course design</w:t>
      </w:r>
    </w:p>
    <w:p w14:paraId="11733654"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AI tools are used in live client work or casework, subject to the supervision and confidentiality rules that apply</w:t>
      </w:r>
    </w:p>
    <w:p w14:paraId="0BF7E84B"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AI tools are used to give students feedback on their performance or written work</w:t>
      </w:r>
    </w:p>
    <w:p w14:paraId="40974C6E" w14:textId="77777777" w:rsidR="00C5087F" w:rsidRPr="005D7504" w:rsidRDefault="00C5087F" w:rsidP="00C5087F">
      <w:pPr>
        <w:pStyle w:val="ListParagraph"/>
        <w:numPr>
          <w:ilvl w:val="0"/>
          <w:numId w:val="2"/>
        </w:numPr>
        <w:spacing w:after="90"/>
      </w:pPr>
      <w:r w:rsidRPr="005D7504">
        <w:rPr>
          <w:rFonts w:ascii="Clario" w:eastAsia="Clario" w:hAnsi="Clario" w:cs="Clario"/>
          <w:sz w:val="22"/>
          <w:szCs w:val="22"/>
        </w:rPr>
        <w:t>I am not sure in what ways AI tools are used</w:t>
      </w:r>
    </w:p>
    <w:p w14:paraId="339428DF" w14:textId="23B73EA8" w:rsidR="00C5087F" w:rsidRPr="005D7504" w:rsidRDefault="00C5087F" w:rsidP="00C5087F">
      <w:pPr>
        <w:pStyle w:val="ListParagraph"/>
        <w:numPr>
          <w:ilvl w:val="0"/>
          <w:numId w:val="2"/>
        </w:numPr>
        <w:spacing w:after="90"/>
      </w:pPr>
      <w:r w:rsidRPr="005D7504">
        <w:rPr>
          <w:rFonts w:ascii="Clario" w:eastAsia="Clario" w:hAnsi="Clario" w:cs="Clario"/>
          <w:sz w:val="22"/>
          <w:szCs w:val="22"/>
        </w:rPr>
        <w:t>Other: _______________________________________________</w:t>
      </w:r>
    </w:p>
    <w:p w14:paraId="2CC09FB2"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Q5.  </w:t>
      </w:r>
      <w:r>
        <w:rPr>
          <w:rFonts w:ascii="Clario" w:eastAsia="Clario" w:hAnsi="Clario" w:cs="Clario"/>
          <w:b/>
          <w:bCs/>
          <w:sz w:val="24"/>
          <w:szCs w:val="24"/>
        </w:rPr>
        <w:t>How familiar are you with the capabilities and limitations of legal-domain AI tools specifically designed for lawyers, such as AI-assisted legal research, AI contract review, or AI litigation tools?</w:t>
      </w:r>
    </w:p>
    <w:p w14:paraId="74BB4681" w14:textId="77777777" w:rsidR="00456B7B" w:rsidRDefault="00342956">
      <w:pPr>
        <w:spacing w:after="140"/>
      </w:pPr>
      <w:r>
        <w:rPr>
          <w:rFonts w:ascii="Clario" w:eastAsia="Clario" w:hAnsi="Clario" w:cs="Clario"/>
          <w:i/>
          <w:iCs/>
          <w:color w:val="595959"/>
        </w:rPr>
        <w:t>Select one</w:t>
      </w:r>
    </w:p>
    <w:p w14:paraId="4F8CB0B5" w14:textId="77777777" w:rsidR="00456B7B" w:rsidRDefault="00342956">
      <w:pPr>
        <w:pStyle w:val="ListParagraph"/>
        <w:numPr>
          <w:ilvl w:val="0"/>
          <w:numId w:val="2"/>
        </w:numPr>
        <w:spacing w:after="90"/>
      </w:pPr>
      <w:r>
        <w:rPr>
          <w:rFonts w:ascii="Clario" w:eastAsia="Clario" w:hAnsi="Clario" w:cs="Clario"/>
          <w:sz w:val="22"/>
          <w:szCs w:val="22"/>
        </w:rPr>
        <w:t>Very familiar: I follow developments in this area closely and have used several of these tools</w:t>
      </w:r>
    </w:p>
    <w:p w14:paraId="6363F4AE" w14:textId="77777777" w:rsidR="00456B7B" w:rsidRPr="00CD7D3A" w:rsidRDefault="00342956">
      <w:pPr>
        <w:pStyle w:val="ListParagraph"/>
        <w:numPr>
          <w:ilvl w:val="0"/>
          <w:numId w:val="2"/>
        </w:numPr>
        <w:spacing w:after="90"/>
      </w:pPr>
      <w:r>
        <w:rPr>
          <w:rFonts w:ascii="Clario" w:eastAsia="Clario" w:hAnsi="Clario" w:cs="Clario"/>
          <w:sz w:val="22"/>
          <w:szCs w:val="22"/>
        </w:rPr>
        <w:t>Somewhat familiar: I understand the general landscape but have limited hands-on experience</w:t>
      </w:r>
    </w:p>
    <w:p w14:paraId="0CAEAAC1" w14:textId="77777777" w:rsidR="00456B7B" w:rsidRDefault="00342956">
      <w:pPr>
        <w:pStyle w:val="ListParagraph"/>
        <w:numPr>
          <w:ilvl w:val="0"/>
          <w:numId w:val="2"/>
        </w:numPr>
        <w:spacing w:after="90"/>
      </w:pPr>
      <w:r>
        <w:rPr>
          <w:rFonts w:ascii="Clario" w:eastAsia="Clario" w:hAnsi="Clario" w:cs="Clario"/>
          <w:sz w:val="22"/>
          <w:szCs w:val="22"/>
        </w:rPr>
        <w:t>Slightly familiar: I know these tools exist but have not used them or studied them in depth</w:t>
      </w:r>
    </w:p>
    <w:p w14:paraId="23D9650A" w14:textId="77777777" w:rsidR="00456B7B" w:rsidRDefault="00342956">
      <w:pPr>
        <w:pStyle w:val="ListParagraph"/>
        <w:numPr>
          <w:ilvl w:val="0"/>
          <w:numId w:val="2"/>
        </w:numPr>
        <w:spacing w:after="90"/>
      </w:pPr>
      <w:r>
        <w:rPr>
          <w:rFonts w:ascii="Clario" w:eastAsia="Clario" w:hAnsi="Clario" w:cs="Clario"/>
          <w:sz w:val="22"/>
          <w:szCs w:val="22"/>
        </w:rPr>
        <w:t>Not familiar: I have not engaged with legal-domain AI tools specifically</w:t>
      </w:r>
    </w:p>
    <w:p w14:paraId="6605E994" w14:textId="77777777" w:rsidR="00456B7B" w:rsidRDefault="00456B7B"/>
    <w:p w14:paraId="0BDEAE68" w14:textId="77777777" w:rsidR="00456B7B" w:rsidRDefault="00342956">
      <w:pPr>
        <w:pStyle w:val="Heading2"/>
        <w:shd w:val="clear" w:color="auto" w:fill="123121"/>
        <w:spacing w:before="60" w:after="200"/>
        <w:rPr>
          <w:rFonts w:ascii="Clario" w:eastAsia="Clario" w:hAnsi="Clario" w:cs="Clario"/>
          <w:b/>
          <w:color w:val="FFFFFF" w:themeColor="background1"/>
          <w:sz w:val="22"/>
          <w:szCs w:val="22"/>
        </w:rPr>
      </w:pPr>
      <w:r w:rsidRPr="2D97E6CD">
        <w:rPr>
          <w:rFonts w:ascii="Clario" w:eastAsia="Clario" w:hAnsi="Clario" w:cs="Clario"/>
          <w:b/>
          <w:color w:val="FFFFFF" w:themeColor="background1"/>
          <w:sz w:val="22"/>
          <w:szCs w:val="22"/>
        </w:rPr>
        <w:t xml:space="preserve">  </w:t>
      </w:r>
      <w:bookmarkStart w:id="6" w:name="_Toc241505168"/>
      <w:r w:rsidRPr="2D97E6CD">
        <w:rPr>
          <w:rFonts w:ascii="Clario" w:eastAsia="Clario" w:hAnsi="Clario" w:cs="Clario"/>
          <w:b/>
          <w:color w:val="FFFFFF" w:themeColor="background1"/>
          <w:sz w:val="22"/>
          <w:szCs w:val="22"/>
        </w:rPr>
        <w:t>PART III: VIEWS ON AI IN LEGAL EDUCATION</w:t>
      </w:r>
      <w:bookmarkEnd w:id="6"/>
    </w:p>
    <w:p w14:paraId="78D584E0" w14:textId="77777777" w:rsidR="00456B7B" w:rsidRDefault="00342956">
      <w:pPr>
        <w:pBdr>
          <w:top w:val="single" w:sz="4" w:space="8" w:color="D9D9D9"/>
        </w:pBdr>
        <w:spacing w:before="320" w:after="60"/>
      </w:pPr>
      <w:r>
        <w:rPr>
          <w:rFonts w:ascii="Clario" w:eastAsia="Clario" w:hAnsi="Clario" w:cs="Clario"/>
          <w:b/>
          <w:bCs/>
          <w:color w:val="D64000"/>
          <w:sz w:val="24"/>
          <w:szCs w:val="24"/>
        </w:rPr>
        <w:lastRenderedPageBreak/>
        <w:t xml:space="preserve">Q6.  </w:t>
      </w:r>
      <w:r>
        <w:rPr>
          <w:rFonts w:ascii="Clario" w:eastAsia="Clario" w:hAnsi="Clario" w:cs="Clario"/>
          <w:b/>
          <w:bCs/>
          <w:sz w:val="24"/>
          <w:szCs w:val="24"/>
        </w:rPr>
        <w:t>When you think about your students graduating and entering practice, how important do you believe each of the following will be to their professional success?</w:t>
      </w:r>
    </w:p>
    <w:p w14:paraId="32576EF3" w14:textId="77777777" w:rsidR="00456B7B" w:rsidRDefault="00342956">
      <w:pPr>
        <w:spacing w:after="140"/>
      </w:pPr>
      <w:r>
        <w:rPr>
          <w:rFonts w:ascii="Clario" w:eastAsia="Clario" w:hAnsi="Clario" w:cs="Clario"/>
          <w:i/>
          <w:iCs/>
          <w:color w:val="595959"/>
        </w:rPr>
        <w:t>Rate each</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66"/>
        <w:gridCol w:w="1172"/>
        <w:gridCol w:w="1182"/>
        <w:gridCol w:w="1179"/>
        <w:gridCol w:w="1181"/>
        <w:gridCol w:w="1090"/>
      </w:tblGrid>
      <w:tr w:rsidR="0081490A" w:rsidRPr="007039AE" w14:paraId="6D3F9FDE" w14:textId="77777777" w:rsidTr="00335207">
        <w:trPr>
          <w:trHeight w:val="399"/>
          <w:tblHeader/>
        </w:trPr>
        <w:tc>
          <w:tcPr>
            <w:tcW w:w="4266" w:type="dxa"/>
            <w:shd w:val="clear" w:color="auto" w:fill="123121"/>
            <w:tcMar>
              <w:top w:w="100" w:type="dxa"/>
              <w:left w:w="100" w:type="dxa"/>
              <w:bottom w:w="100" w:type="dxa"/>
              <w:right w:w="100" w:type="dxa"/>
            </w:tcMar>
            <w:vAlign w:val="center"/>
          </w:tcPr>
          <w:p w14:paraId="5F483791" w14:textId="77777777" w:rsidR="0081490A" w:rsidRDefault="0081490A">
            <w:pPr>
              <w:jc w:val="center"/>
            </w:pPr>
          </w:p>
        </w:tc>
        <w:tc>
          <w:tcPr>
            <w:tcW w:w="1172" w:type="dxa"/>
            <w:shd w:val="clear" w:color="auto" w:fill="123121"/>
            <w:tcMar>
              <w:top w:w="100" w:type="dxa"/>
              <w:left w:w="100" w:type="dxa"/>
              <w:bottom w:w="100" w:type="dxa"/>
              <w:right w:w="100" w:type="dxa"/>
            </w:tcMar>
            <w:vAlign w:val="center"/>
          </w:tcPr>
          <w:p w14:paraId="7088A6F7" w14:textId="77777777" w:rsidR="0081490A" w:rsidRDefault="0081490A">
            <w:pPr>
              <w:jc w:val="center"/>
            </w:pPr>
            <w:r>
              <w:rPr>
                <w:rFonts w:ascii="Clario" w:eastAsia="Clario" w:hAnsi="Clario" w:cs="Clario"/>
                <w:b/>
                <w:bCs/>
                <w:color w:val="FFFFFF"/>
                <w:sz w:val="19"/>
                <w:szCs w:val="19"/>
              </w:rPr>
              <w:t>Essential</w:t>
            </w:r>
          </w:p>
        </w:tc>
        <w:tc>
          <w:tcPr>
            <w:tcW w:w="1182" w:type="dxa"/>
            <w:shd w:val="clear" w:color="auto" w:fill="123121"/>
            <w:tcMar>
              <w:top w:w="100" w:type="dxa"/>
              <w:left w:w="100" w:type="dxa"/>
              <w:bottom w:w="100" w:type="dxa"/>
              <w:right w:w="100" w:type="dxa"/>
            </w:tcMar>
            <w:vAlign w:val="center"/>
          </w:tcPr>
          <w:p w14:paraId="457A4425" w14:textId="77777777" w:rsidR="0081490A" w:rsidRDefault="0081490A">
            <w:pPr>
              <w:jc w:val="center"/>
            </w:pPr>
            <w:r>
              <w:rPr>
                <w:rFonts w:ascii="Clario" w:eastAsia="Clario" w:hAnsi="Clario" w:cs="Clario"/>
                <w:b/>
                <w:bCs/>
                <w:color w:val="FFFFFF"/>
                <w:sz w:val="19"/>
                <w:szCs w:val="19"/>
              </w:rPr>
              <w:t>Important</w:t>
            </w:r>
          </w:p>
        </w:tc>
        <w:tc>
          <w:tcPr>
            <w:tcW w:w="1179" w:type="dxa"/>
            <w:shd w:val="clear" w:color="auto" w:fill="123121"/>
            <w:tcMar>
              <w:top w:w="100" w:type="dxa"/>
              <w:left w:w="100" w:type="dxa"/>
              <w:bottom w:w="100" w:type="dxa"/>
              <w:right w:w="100" w:type="dxa"/>
            </w:tcMar>
            <w:vAlign w:val="center"/>
          </w:tcPr>
          <w:p w14:paraId="7E95275D" w14:textId="77777777" w:rsidR="0081490A" w:rsidRDefault="0081490A">
            <w:pPr>
              <w:jc w:val="center"/>
            </w:pPr>
            <w:r>
              <w:rPr>
                <w:rFonts w:ascii="Clario" w:eastAsia="Clario" w:hAnsi="Clario" w:cs="Clario"/>
                <w:b/>
                <w:bCs/>
                <w:color w:val="FFFFFF"/>
                <w:sz w:val="19"/>
                <w:szCs w:val="19"/>
              </w:rPr>
              <w:t>Uncertain</w:t>
            </w:r>
          </w:p>
        </w:tc>
        <w:tc>
          <w:tcPr>
            <w:tcW w:w="1181" w:type="dxa"/>
            <w:shd w:val="clear" w:color="auto" w:fill="123121"/>
            <w:tcMar>
              <w:top w:w="100" w:type="dxa"/>
              <w:left w:w="100" w:type="dxa"/>
              <w:bottom w:w="100" w:type="dxa"/>
              <w:right w:w="100" w:type="dxa"/>
            </w:tcMar>
            <w:vAlign w:val="center"/>
          </w:tcPr>
          <w:p w14:paraId="3B141884" w14:textId="77777777" w:rsidR="0081490A" w:rsidRDefault="0081490A">
            <w:pPr>
              <w:jc w:val="center"/>
            </w:pPr>
            <w:r>
              <w:rPr>
                <w:rFonts w:ascii="Clario" w:eastAsia="Clario" w:hAnsi="Clario" w:cs="Clario"/>
                <w:b/>
                <w:bCs/>
                <w:color w:val="FFFFFF"/>
                <w:sz w:val="19"/>
                <w:szCs w:val="19"/>
              </w:rPr>
              <w:t>Not important</w:t>
            </w:r>
          </w:p>
        </w:tc>
        <w:tc>
          <w:tcPr>
            <w:tcW w:w="1090" w:type="dxa"/>
            <w:shd w:val="clear" w:color="auto" w:fill="123121"/>
          </w:tcPr>
          <w:p w14:paraId="0CFD5201" w14:textId="77777777" w:rsidR="0081490A" w:rsidRDefault="0081490A" w:rsidP="007039AE">
            <w:pPr>
              <w:jc w:val="center"/>
              <w:rPr>
                <w:rFonts w:ascii="Clario" w:eastAsia="Clario" w:hAnsi="Clario" w:cs="Clario"/>
                <w:b/>
                <w:bCs/>
                <w:color w:val="FFFFFF"/>
                <w:sz w:val="19"/>
                <w:szCs w:val="19"/>
              </w:rPr>
            </w:pPr>
            <w:r>
              <w:rPr>
                <w:rFonts w:ascii="Clario" w:eastAsia="Clario" w:hAnsi="Clario" w:cs="Clario"/>
                <w:b/>
                <w:bCs/>
                <w:color w:val="FFFFFF"/>
                <w:sz w:val="19"/>
                <w:szCs w:val="19"/>
              </w:rPr>
              <w:t>Don’t Know</w:t>
            </w:r>
          </w:p>
        </w:tc>
      </w:tr>
      <w:tr w:rsidR="0081490A" w14:paraId="0C5F6D07" w14:textId="77777777" w:rsidTr="00C56C19">
        <w:tc>
          <w:tcPr>
            <w:tcW w:w="4266" w:type="dxa"/>
            <w:shd w:val="clear" w:color="auto" w:fill="FFFFFF"/>
            <w:tcMar>
              <w:top w:w="100" w:type="dxa"/>
              <w:left w:w="100" w:type="dxa"/>
              <w:bottom w:w="100" w:type="dxa"/>
              <w:right w:w="100" w:type="dxa"/>
            </w:tcMar>
            <w:vAlign w:val="center"/>
          </w:tcPr>
          <w:p w14:paraId="3CE4E7A2" w14:textId="77777777" w:rsidR="0081490A" w:rsidRDefault="0081490A" w:rsidP="0081490A">
            <w:r>
              <w:rPr>
                <w:rFonts w:ascii="Clario" w:eastAsia="Clario" w:hAnsi="Clario" w:cs="Clario"/>
                <w:color w:val="000000"/>
              </w:rPr>
              <w:t>Fluency with general-purpose AI tools (ChatGPT, Claude, Gemini, etc.)</w:t>
            </w:r>
          </w:p>
        </w:tc>
        <w:tc>
          <w:tcPr>
            <w:tcW w:w="1172" w:type="dxa"/>
            <w:shd w:val="clear" w:color="auto" w:fill="FFFFFF"/>
            <w:tcMar>
              <w:top w:w="100" w:type="dxa"/>
              <w:left w:w="100" w:type="dxa"/>
              <w:bottom w:w="100" w:type="dxa"/>
              <w:right w:w="100" w:type="dxa"/>
            </w:tcMar>
            <w:vAlign w:val="center"/>
          </w:tcPr>
          <w:p w14:paraId="3496FF8E" w14:textId="77777777" w:rsidR="0081490A" w:rsidRDefault="0081490A" w:rsidP="0081490A">
            <w:r>
              <w:rPr>
                <w:rFonts w:ascii="Segoe UI Symbol" w:eastAsia="Clario" w:hAnsi="Segoe UI Symbol" w:cs="Segoe UI Symbol"/>
                <w:color w:val="000000"/>
              </w:rPr>
              <w:t>☐</w:t>
            </w:r>
          </w:p>
        </w:tc>
        <w:tc>
          <w:tcPr>
            <w:tcW w:w="1182" w:type="dxa"/>
            <w:shd w:val="clear" w:color="auto" w:fill="FFFFFF"/>
            <w:tcMar>
              <w:top w:w="100" w:type="dxa"/>
              <w:left w:w="100" w:type="dxa"/>
              <w:bottom w:w="100" w:type="dxa"/>
              <w:right w:w="100" w:type="dxa"/>
            </w:tcMar>
            <w:vAlign w:val="center"/>
          </w:tcPr>
          <w:p w14:paraId="1FD6ABED" w14:textId="77777777" w:rsidR="0081490A" w:rsidRDefault="0081490A" w:rsidP="0081490A">
            <w:r>
              <w:rPr>
                <w:rFonts w:ascii="Segoe UI Symbol" w:eastAsia="Clario" w:hAnsi="Segoe UI Symbol" w:cs="Segoe UI Symbol"/>
                <w:color w:val="000000"/>
              </w:rPr>
              <w:t>☐</w:t>
            </w:r>
          </w:p>
        </w:tc>
        <w:tc>
          <w:tcPr>
            <w:tcW w:w="1179" w:type="dxa"/>
            <w:shd w:val="clear" w:color="auto" w:fill="FFFFFF"/>
            <w:tcMar>
              <w:top w:w="100" w:type="dxa"/>
              <w:left w:w="100" w:type="dxa"/>
              <w:bottom w:w="100" w:type="dxa"/>
              <w:right w:w="100" w:type="dxa"/>
            </w:tcMar>
            <w:vAlign w:val="center"/>
          </w:tcPr>
          <w:p w14:paraId="098E6590" w14:textId="77777777" w:rsidR="0081490A" w:rsidRDefault="0081490A" w:rsidP="0081490A">
            <w:r>
              <w:rPr>
                <w:rFonts w:ascii="Segoe UI Symbol" w:eastAsia="Clario" w:hAnsi="Segoe UI Symbol" w:cs="Segoe UI Symbol"/>
                <w:color w:val="000000"/>
              </w:rPr>
              <w:t>☐</w:t>
            </w:r>
          </w:p>
        </w:tc>
        <w:tc>
          <w:tcPr>
            <w:tcW w:w="1181" w:type="dxa"/>
            <w:shd w:val="clear" w:color="auto" w:fill="FFFFFF"/>
            <w:tcMar>
              <w:top w:w="100" w:type="dxa"/>
              <w:left w:w="100" w:type="dxa"/>
              <w:bottom w:w="100" w:type="dxa"/>
              <w:right w:w="100" w:type="dxa"/>
            </w:tcMar>
            <w:vAlign w:val="center"/>
          </w:tcPr>
          <w:p w14:paraId="36DAFD36" w14:textId="77777777" w:rsidR="0081490A" w:rsidRDefault="0081490A" w:rsidP="0081490A">
            <w:r>
              <w:rPr>
                <w:rFonts w:ascii="Segoe UI Symbol" w:eastAsia="Clario" w:hAnsi="Segoe UI Symbol" w:cs="Segoe UI Symbol"/>
                <w:color w:val="000000"/>
              </w:rPr>
              <w:t>☐</w:t>
            </w:r>
          </w:p>
        </w:tc>
        <w:tc>
          <w:tcPr>
            <w:tcW w:w="1090" w:type="dxa"/>
            <w:shd w:val="clear" w:color="auto" w:fill="FFFFFF"/>
            <w:vAlign w:val="center"/>
          </w:tcPr>
          <w:p w14:paraId="0A30C76E" w14:textId="77777777" w:rsidR="0081490A" w:rsidRDefault="0081490A" w:rsidP="0081490A">
            <w:pPr>
              <w:rPr>
                <w:rFonts w:ascii="Clario" w:eastAsia="Clario" w:hAnsi="Clario" w:cs="Clario"/>
                <w:color w:val="000000"/>
              </w:rPr>
            </w:pPr>
            <w:r>
              <w:rPr>
                <w:rFonts w:ascii="Segoe UI Symbol" w:eastAsia="Clario" w:hAnsi="Segoe UI Symbol" w:cs="Segoe UI Symbol"/>
                <w:color w:val="000000"/>
              </w:rPr>
              <w:t>☐</w:t>
            </w:r>
          </w:p>
        </w:tc>
      </w:tr>
      <w:tr w:rsidR="0081490A" w14:paraId="03E42FA4" w14:textId="77777777" w:rsidTr="00C56C19">
        <w:tc>
          <w:tcPr>
            <w:tcW w:w="4266" w:type="dxa"/>
            <w:shd w:val="clear" w:color="auto" w:fill="FFFFFF"/>
            <w:tcMar>
              <w:top w:w="100" w:type="dxa"/>
              <w:left w:w="100" w:type="dxa"/>
              <w:bottom w:w="100" w:type="dxa"/>
              <w:right w:w="100" w:type="dxa"/>
            </w:tcMar>
            <w:vAlign w:val="center"/>
          </w:tcPr>
          <w:p w14:paraId="43E66382" w14:textId="77777777" w:rsidR="0081490A" w:rsidRDefault="0081490A" w:rsidP="0081490A">
            <w:r>
              <w:rPr>
                <w:rFonts w:ascii="Clario" w:eastAsia="Clario" w:hAnsi="Clario" w:cs="Clario"/>
                <w:color w:val="000000"/>
              </w:rPr>
              <w:t>Fluency with legal-domain AI tools designed specifically for lawyers</w:t>
            </w:r>
          </w:p>
        </w:tc>
        <w:tc>
          <w:tcPr>
            <w:tcW w:w="1172" w:type="dxa"/>
            <w:shd w:val="clear" w:color="auto" w:fill="FFFFFF"/>
            <w:tcMar>
              <w:top w:w="100" w:type="dxa"/>
              <w:left w:w="100" w:type="dxa"/>
              <w:bottom w:w="100" w:type="dxa"/>
              <w:right w:w="100" w:type="dxa"/>
            </w:tcMar>
            <w:vAlign w:val="center"/>
          </w:tcPr>
          <w:p w14:paraId="78845461" w14:textId="77777777" w:rsidR="0081490A" w:rsidRDefault="0081490A" w:rsidP="0081490A">
            <w:r>
              <w:rPr>
                <w:rFonts w:ascii="Segoe UI Symbol" w:eastAsia="Clario" w:hAnsi="Segoe UI Symbol" w:cs="Segoe UI Symbol"/>
                <w:color w:val="000000"/>
              </w:rPr>
              <w:t>☐</w:t>
            </w:r>
          </w:p>
        </w:tc>
        <w:tc>
          <w:tcPr>
            <w:tcW w:w="1182" w:type="dxa"/>
            <w:shd w:val="clear" w:color="auto" w:fill="FFFFFF"/>
            <w:tcMar>
              <w:top w:w="100" w:type="dxa"/>
              <w:left w:w="100" w:type="dxa"/>
              <w:bottom w:w="100" w:type="dxa"/>
              <w:right w:w="100" w:type="dxa"/>
            </w:tcMar>
            <w:vAlign w:val="center"/>
          </w:tcPr>
          <w:p w14:paraId="07A60B7F" w14:textId="77777777" w:rsidR="0081490A" w:rsidRDefault="0081490A" w:rsidP="0081490A">
            <w:r>
              <w:rPr>
                <w:rFonts w:ascii="Segoe UI Symbol" w:eastAsia="Clario" w:hAnsi="Segoe UI Symbol" w:cs="Segoe UI Symbol"/>
                <w:color w:val="000000"/>
              </w:rPr>
              <w:t>☐</w:t>
            </w:r>
          </w:p>
        </w:tc>
        <w:tc>
          <w:tcPr>
            <w:tcW w:w="1179" w:type="dxa"/>
            <w:shd w:val="clear" w:color="auto" w:fill="FFFFFF"/>
            <w:tcMar>
              <w:top w:w="100" w:type="dxa"/>
              <w:left w:w="100" w:type="dxa"/>
              <w:bottom w:w="100" w:type="dxa"/>
              <w:right w:w="100" w:type="dxa"/>
            </w:tcMar>
            <w:vAlign w:val="center"/>
          </w:tcPr>
          <w:p w14:paraId="0813BD2A" w14:textId="77777777" w:rsidR="0081490A" w:rsidRDefault="0081490A" w:rsidP="0081490A">
            <w:r>
              <w:rPr>
                <w:rFonts w:ascii="Segoe UI Symbol" w:eastAsia="Clario" w:hAnsi="Segoe UI Symbol" w:cs="Segoe UI Symbol"/>
                <w:color w:val="000000"/>
              </w:rPr>
              <w:t>☐</w:t>
            </w:r>
          </w:p>
        </w:tc>
        <w:tc>
          <w:tcPr>
            <w:tcW w:w="1181" w:type="dxa"/>
            <w:shd w:val="clear" w:color="auto" w:fill="FFFFFF"/>
            <w:tcMar>
              <w:top w:w="100" w:type="dxa"/>
              <w:left w:w="100" w:type="dxa"/>
              <w:bottom w:w="100" w:type="dxa"/>
              <w:right w:w="100" w:type="dxa"/>
            </w:tcMar>
            <w:vAlign w:val="center"/>
          </w:tcPr>
          <w:p w14:paraId="784CA64F" w14:textId="77777777" w:rsidR="0081490A" w:rsidRDefault="0081490A" w:rsidP="0081490A">
            <w:r>
              <w:rPr>
                <w:rFonts w:ascii="Segoe UI Symbol" w:eastAsia="Clario" w:hAnsi="Segoe UI Symbol" w:cs="Segoe UI Symbol"/>
                <w:color w:val="000000"/>
              </w:rPr>
              <w:t>☐</w:t>
            </w:r>
          </w:p>
        </w:tc>
        <w:tc>
          <w:tcPr>
            <w:tcW w:w="1090" w:type="dxa"/>
            <w:shd w:val="clear" w:color="auto" w:fill="FFFFFF"/>
            <w:vAlign w:val="center"/>
          </w:tcPr>
          <w:p w14:paraId="2F950B6D" w14:textId="77777777" w:rsidR="0081490A" w:rsidRDefault="0081490A" w:rsidP="0081490A">
            <w:pPr>
              <w:rPr>
                <w:rFonts w:ascii="Clario" w:eastAsia="Clario" w:hAnsi="Clario" w:cs="Clario"/>
                <w:color w:val="000000"/>
              </w:rPr>
            </w:pPr>
            <w:r>
              <w:rPr>
                <w:rFonts w:ascii="Segoe UI Symbol" w:eastAsia="Clario" w:hAnsi="Segoe UI Symbol" w:cs="Segoe UI Symbol"/>
                <w:color w:val="000000"/>
              </w:rPr>
              <w:t>☐</w:t>
            </w:r>
          </w:p>
        </w:tc>
      </w:tr>
      <w:tr w:rsidR="0081490A" w14:paraId="6EF75B5C" w14:textId="77777777" w:rsidTr="00C56C19">
        <w:tc>
          <w:tcPr>
            <w:tcW w:w="4266" w:type="dxa"/>
            <w:shd w:val="clear" w:color="auto" w:fill="FFFFFF"/>
            <w:tcMar>
              <w:top w:w="100" w:type="dxa"/>
              <w:left w:w="100" w:type="dxa"/>
              <w:bottom w:w="100" w:type="dxa"/>
              <w:right w:w="100" w:type="dxa"/>
            </w:tcMar>
            <w:vAlign w:val="center"/>
          </w:tcPr>
          <w:p w14:paraId="64044E4A" w14:textId="77777777" w:rsidR="0081490A" w:rsidRDefault="0081490A" w:rsidP="0081490A">
            <w:r>
              <w:rPr>
                <w:rFonts w:ascii="Clario" w:eastAsia="Clario" w:hAnsi="Clario" w:cs="Clario"/>
                <w:color w:val="000000"/>
              </w:rPr>
              <w:t>Understanding the differences between general-purpose and legal-domain AI: what each is suited for and where each fails</w:t>
            </w:r>
          </w:p>
        </w:tc>
        <w:tc>
          <w:tcPr>
            <w:tcW w:w="1172" w:type="dxa"/>
            <w:shd w:val="clear" w:color="auto" w:fill="FFFFFF"/>
            <w:tcMar>
              <w:top w:w="100" w:type="dxa"/>
              <w:left w:w="100" w:type="dxa"/>
              <w:bottom w:w="100" w:type="dxa"/>
              <w:right w:w="100" w:type="dxa"/>
            </w:tcMar>
            <w:vAlign w:val="center"/>
          </w:tcPr>
          <w:p w14:paraId="143C5111" w14:textId="77777777" w:rsidR="0081490A" w:rsidRDefault="0081490A" w:rsidP="0081490A">
            <w:r>
              <w:rPr>
                <w:rFonts w:ascii="Segoe UI Symbol" w:eastAsia="Clario" w:hAnsi="Segoe UI Symbol" w:cs="Segoe UI Symbol"/>
                <w:color w:val="000000"/>
              </w:rPr>
              <w:t>☐</w:t>
            </w:r>
          </w:p>
        </w:tc>
        <w:tc>
          <w:tcPr>
            <w:tcW w:w="1182" w:type="dxa"/>
            <w:shd w:val="clear" w:color="auto" w:fill="FFFFFF"/>
            <w:tcMar>
              <w:top w:w="100" w:type="dxa"/>
              <w:left w:w="100" w:type="dxa"/>
              <w:bottom w:w="100" w:type="dxa"/>
              <w:right w:w="100" w:type="dxa"/>
            </w:tcMar>
            <w:vAlign w:val="center"/>
          </w:tcPr>
          <w:p w14:paraId="68FEA708" w14:textId="77777777" w:rsidR="0081490A" w:rsidRDefault="0081490A" w:rsidP="0081490A">
            <w:r>
              <w:rPr>
                <w:rFonts w:ascii="Segoe UI Symbol" w:eastAsia="Clario" w:hAnsi="Segoe UI Symbol" w:cs="Segoe UI Symbol"/>
                <w:color w:val="000000"/>
              </w:rPr>
              <w:t>☐</w:t>
            </w:r>
          </w:p>
        </w:tc>
        <w:tc>
          <w:tcPr>
            <w:tcW w:w="1179" w:type="dxa"/>
            <w:shd w:val="clear" w:color="auto" w:fill="FFFFFF"/>
            <w:tcMar>
              <w:top w:w="100" w:type="dxa"/>
              <w:left w:w="100" w:type="dxa"/>
              <w:bottom w:w="100" w:type="dxa"/>
              <w:right w:w="100" w:type="dxa"/>
            </w:tcMar>
            <w:vAlign w:val="center"/>
          </w:tcPr>
          <w:p w14:paraId="0C5ABE0B" w14:textId="77777777" w:rsidR="0081490A" w:rsidRDefault="0081490A" w:rsidP="0081490A">
            <w:r>
              <w:rPr>
                <w:rFonts w:ascii="Segoe UI Symbol" w:eastAsia="Clario" w:hAnsi="Segoe UI Symbol" w:cs="Segoe UI Symbol"/>
                <w:color w:val="000000"/>
              </w:rPr>
              <w:t>☐</w:t>
            </w:r>
          </w:p>
        </w:tc>
        <w:tc>
          <w:tcPr>
            <w:tcW w:w="1181" w:type="dxa"/>
            <w:shd w:val="clear" w:color="auto" w:fill="FFFFFF"/>
            <w:tcMar>
              <w:top w:w="100" w:type="dxa"/>
              <w:left w:w="100" w:type="dxa"/>
              <w:bottom w:w="100" w:type="dxa"/>
              <w:right w:w="100" w:type="dxa"/>
            </w:tcMar>
            <w:vAlign w:val="center"/>
          </w:tcPr>
          <w:p w14:paraId="10396133" w14:textId="77777777" w:rsidR="0081490A" w:rsidRDefault="0081490A" w:rsidP="0081490A">
            <w:r>
              <w:rPr>
                <w:rFonts w:ascii="Segoe UI Symbol" w:eastAsia="Clario" w:hAnsi="Segoe UI Symbol" w:cs="Segoe UI Symbol"/>
                <w:color w:val="000000"/>
              </w:rPr>
              <w:t>☐</w:t>
            </w:r>
          </w:p>
        </w:tc>
        <w:tc>
          <w:tcPr>
            <w:tcW w:w="1090" w:type="dxa"/>
            <w:shd w:val="clear" w:color="auto" w:fill="FFFFFF"/>
            <w:vAlign w:val="center"/>
          </w:tcPr>
          <w:p w14:paraId="045293A9" w14:textId="77777777" w:rsidR="0081490A" w:rsidRDefault="0081490A" w:rsidP="0081490A">
            <w:pPr>
              <w:rPr>
                <w:rFonts w:ascii="Clario" w:eastAsia="Clario" w:hAnsi="Clario" w:cs="Clario"/>
                <w:color w:val="000000"/>
              </w:rPr>
            </w:pPr>
            <w:r>
              <w:rPr>
                <w:rFonts w:ascii="Segoe UI Symbol" w:eastAsia="Clario" w:hAnsi="Segoe UI Symbol" w:cs="Segoe UI Symbol"/>
                <w:color w:val="000000"/>
              </w:rPr>
              <w:t>☐</w:t>
            </w:r>
          </w:p>
        </w:tc>
      </w:tr>
      <w:tr w:rsidR="0081490A" w14:paraId="51EA6C99" w14:textId="77777777" w:rsidTr="00C56C19">
        <w:tc>
          <w:tcPr>
            <w:tcW w:w="4266" w:type="dxa"/>
            <w:shd w:val="clear" w:color="auto" w:fill="FFFFFF"/>
            <w:tcMar>
              <w:top w:w="100" w:type="dxa"/>
              <w:left w:w="100" w:type="dxa"/>
              <w:bottom w:w="100" w:type="dxa"/>
              <w:right w:w="100" w:type="dxa"/>
            </w:tcMar>
            <w:vAlign w:val="center"/>
          </w:tcPr>
          <w:p w14:paraId="2278D5A1" w14:textId="77777777" w:rsidR="0081490A" w:rsidRDefault="0081490A" w:rsidP="0081490A">
            <w:r>
              <w:rPr>
                <w:rFonts w:ascii="Clario" w:eastAsia="Clario" w:hAnsi="Clario" w:cs="Clario"/>
                <w:color w:val="000000"/>
              </w:rPr>
              <w:t>Understanding the professional conduct and ethical obligations that attach to AI use in legal practice</w:t>
            </w:r>
          </w:p>
        </w:tc>
        <w:tc>
          <w:tcPr>
            <w:tcW w:w="1172" w:type="dxa"/>
            <w:shd w:val="clear" w:color="auto" w:fill="FFFFFF"/>
            <w:tcMar>
              <w:top w:w="100" w:type="dxa"/>
              <w:left w:w="100" w:type="dxa"/>
              <w:bottom w:w="100" w:type="dxa"/>
              <w:right w:w="100" w:type="dxa"/>
            </w:tcMar>
            <w:vAlign w:val="center"/>
          </w:tcPr>
          <w:p w14:paraId="10A8490C" w14:textId="77777777" w:rsidR="0081490A" w:rsidRDefault="0081490A" w:rsidP="0081490A">
            <w:r>
              <w:rPr>
                <w:rFonts w:ascii="Segoe UI Symbol" w:eastAsia="Clario" w:hAnsi="Segoe UI Symbol" w:cs="Segoe UI Symbol"/>
                <w:color w:val="000000"/>
              </w:rPr>
              <w:t>☐</w:t>
            </w:r>
          </w:p>
        </w:tc>
        <w:tc>
          <w:tcPr>
            <w:tcW w:w="1182" w:type="dxa"/>
            <w:shd w:val="clear" w:color="auto" w:fill="FFFFFF"/>
            <w:tcMar>
              <w:top w:w="100" w:type="dxa"/>
              <w:left w:w="100" w:type="dxa"/>
              <w:bottom w:w="100" w:type="dxa"/>
              <w:right w:w="100" w:type="dxa"/>
            </w:tcMar>
            <w:vAlign w:val="center"/>
          </w:tcPr>
          <w:p w14:paraId="230716BF" w14:textId="77777777" w:rsidR="0081490A" w:rsidRDefault="0081490A" w:rsidP="0081490A">
            <w:r>
              <w:rPr>
                <w:rFonts w:ascii="Segoe UI Symbol" w:eastAsia="Clario" w:hAnsi="Segoe UI Symbol" w:cs="Segoe UI Symbol"/>
                <w:color w:val="000000"/>
              </w:rPr>
              <w:t>☐</w:t>
            </w:r>
          </w:p>
        </w:tc>
        <w:tc>
          <w:tcPr>
            <w:tcW w:w="1179" w:type="dxa"/>
            <w:shd w:val="clear" w:color="auto" w:fill="FFFFFF"/>
            <w:tcMar>
              <w:top w:w="100" w:type="dxa"/>
              <w:left w:w="100" w:type="dxa"/>
              <w:bottom w:w="100" w:type="dxa"/>
              <w:right w:w="100" w:type="dxa"/>
            </w:tcMar>
            <w:vAlign w:val="center"/>
          </w:tcPr>
          <w:p w14:paraId="62005881" w14:textId="77777777" w:rsidR="0081490A" w:rsidRDefault="0081490A" w:rsidP="0081490A">
            <w:r>
              <w:rPr>
                <w:rFonts w:ascii="Segoe UI Symbol" w:eastAsia="Clario" w:hAnsi="Segoe UI Symbol" w:cs="Segoe UI Symbol"/>
                <w:color w:val="000000"/>
              </w:rPr>
              <w:t>☐</w:t>
            </w:r>
          </w:p>
        </w:tc>
        <w:tc>
          <w:tcPr>
            <w:tcW w:w="1181" w:type="dxa"/>
            <w:shd w:val="clear" w:color="auto" w:fill="FFFFFF"/>
            <w:tcMar>
              <w:top w:w="100" w:type="dxa"/>
              <w:left w:w="100" w:type="dxa"/>
              <w:bottom w:w="100" w:type="dxa"/>
              <w:right w:w="100" w:type="dxa"/>
            </w:tcMar>
            <w:vAlign w:val="center"/>
          </w:tcPr>
          <w:p w14:paraId="425032C4" w14:textId="77777777" w:rsidR="0081490A" w:rsidRDefault="0081490A" w:rsidP="0081490A">
            <w:r>
              <w:rPr>
                <w:rFonts w:ascii="Segoe UI Symbol" w:eastAsia="Clario" w:hAnsi="Segoe UI Symbol" w:cs="Segoe UI Symbol"/>
                <w:color w:val="000000"/>
              </w:rPr>
              <w:t>☐</w:t>
            </w:r>
          </w:p>
        </w:tc>
        <w:tc>
          <w:tcPr>
            <w:tcW w:w="1090" w:type="dxa"/>
            <w:shd w:val="clear" w:color="auto" w:fill="FFFFFF"/>
            <w:vAlign w:val="center"/>
          </w:tcPr>
          <w:p w14:paraId="19B8643E" w14:textId="77777777" w:rsidR="0081490A" w:rsidRDefault="0081490A" w:rsidP="0081490A">
            <w:pPr>
              <w:rPr>
                <w:rFonts w:ascii="Clario" w:eastAsia="Clario" w:hAnsi="Clario" w:cs="Clario"/>
                <w:color w:val="000000"/>
              </w:rPr>
            </w:pPr>
            <w:r>
              <w:rPr>
                <w:rFonts w:ascii="Segoe UI Symbol" w:eastAsia="Clario" w:hAnsi="Segoe UI Symbol" w:cs="Segoe UI Symbol"/>
                <w:color w:val="000000"/>
              </w:rPr>
              <w:t>☐</w:t>
            </w:r>
          </w:p>
        </w:tc>
      </w:tr>
    </w:tbl>
    <w:p w14:paraId="29550DC3" w14:textId="77777777" w:rsidR="00456B7B" w:rsidRDefault="00456B7B">
      <w:pPr>
        <w:spacing w:after="200"/>
      </w:pPr>
    </w:p>
    <w:p w14:paraId="3EFDC60F"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Q7.  </w:t>
      </w:r>
      <w:r>
        <w:rPr>
          <w:rFonts w:ascii="Clario" w:eastAsia="Clario" w:hAnsi="Clario" w:cs="Clario"/>
          <w:b/>
          <w:bCs/>
          <w:sz w:val="24"/>
          <w:szCs w:val="24"/>
        </w:rPr>
        <w:t>What is your biggest concern about integrating AI into legal education?</w:t>
      </w:r>
    </w:p>
    <w:p w14:paraId="28A40D95" w14:textId="77777777" w:rsidR="00456B7B" w:rsidRDefault="00342956">
      <w:pPr>
        <w:spacing w:after="140"/>
      </w:pPr>
      <w:r>
        <w:rPr>
          <w:rFonts w:ascii="Clario" w:eastAsia="Clario" w:hAnsi="Clario" w:cs="Clario"/>
          <w:i/>
          <w:iCs/>
          <w:color w:val="595959"/>
        </w:rPr>
        <w:t>Select up to two</w:t>
      </w:r>
    </w:p>
    <w:p w14:paraId="38A9E8B1" w14:textId="77777777" w:rsidR="00456B7B" w:rsidRDefault="00342956">
      <w:pPr>
        <w:pStyle w:val="ListParagraph"/>
        <w:numPr>
          <w:ilvl w:val="0"/>
          <w:numId w:val="2"/>
        </w:numPr>
        <w:spacing w:after="90"/>
      </w:pPr>
      <w:r>
        <w:rPr>
          <w:rFonts w:ascii="Clario" w:eastAsia="Clario" w:hAnsi="Clario" w:cs="Clario"/>
          <w:sz w:val="22"/>
          <w:szCs w:val="22"/>
        </w:rPr>
        <w:t>AI may undermine students’ development of core legal reasoning and critical thinking skills</w:t>
      </w:r>
    </w:p>
    <w:p w14:paraId="6950A6CA" w14:textId="77777777" w:rsidR="00456B7B" w:rsidRDefault="00342956">
      <w:pPr>
        <w:pStyle w:val="ListParagraph"/>
        <w:numPr>
          <w:ilvl w:val="0"/>
          <w:numId w:val="2"/>
        </w:numPr>
        <w:spacing w:after="90"/>
      </w:pPr>
      <w:r>
        <w:rPr>
          <w:rFonts w:ascii="Clario" w:eastAsia="Clario" w:hAnsi="Clario" w:cs="Clario"/>
          <w:sz w:val="22"/>
          <w:szCs w:val="22"/>
        </w:rPr>
        <w:t>I am uncertain what responsible use of general-purpose AI looks like in my subject area</w:t>
      </w:r>
    </w:p>
    <w:p w14:paraId="561B8114" w14:textId="77777777" w:rsidR="00456B7B" w:rsidRDefault="00342956">
      <w:pPr>
        <w:pStyle w:val="ListParagraph"/>
        <w:numPr>
          <w:ilvl w:val="0"/>
          <w:numId w:val="2"/>
        </w:numPr>
        <w:spacing w:after="90"/>
      </w:pPr>
      <w:r>
        <w:rPr>
          <w:rFonts w:ascii="Clario" w:eastAsia="Clario" w:hAnsi="Clario" w:cs="Clario"/>
          <w:sz w:val="22"/>
          <w:szCs w:val="22"/>
        </w:rPr>
        <w:t>I am uncertain what responsible use of legal-domain AI tools looks like in my subject area</w:t>
      </w:r>
    </w:p>
    <w:p w14:paraId="7833B31B" w14:textId="77777777" w:rsidR="00456B7B" w:rsidRDefault="00342956">
      <w:pPr>
        <w:pStyle w:val="ListParagraph"/>
        <w:numPr>
          <w:ilvl w:val="0"/>
          <w:numId w:val="2"/>
        </w:numPr>
        <w:spacing w:after="90"/>
      </w:pPr>
      <w:r>
        <w:rPr>
          <w:rFonts w:ascii="Clario" w:eastAsia="Clario" w:hAnsi="Clario" w:cs="Clario"/>
          <w:sz w:val="22"/>
          <w:szCs w:val="22"/>
        </w:rPr>
        <w:t>I don’t have enough familiarity with legal-domain AI tools to teach them effectively</w:t>
      </w:r>
    </w:p>
    <w:p w14:paraId="726B00A7" w14:textId="77777777" w:rsidR="00456B7B" w:rsidRDefault="00342956">
      <w:pPr>
        <w:pStyle w:val="ListParagraph"/>
        <w:numPr>
          <w:ilvl w:val="0"/>
          <w:numId w:val="2"/>
        </w:numPr>
        <w:spacing w:after="90"/>
      </w:pPr>
      <w:r>
        <w:rPr>
          <w:rFonts w:ascii="Clario" w:eastAsia="Clario" w:hAnsi="Clario" w:cs="Clario"/>
          <w:sz w:val="22"/>
          <w:szCs w:val="22"/>
        </w:rPr>
        <w:t>AI raises serious ethical, equity, or social concerns that I have not seen the institution address</w:t>
      </w:r>
    </w:p>
    <w:p w14:paraId="0E04EB9A" w14:textId="77777777" w:rsidR="00456B7B" w:rsidRDefault="00342956">
      <w:pPr>
        <w:pStyle w:val="ListParagraph"/>
        <w:numPr>
          <w:ilvl w:val="0"/>
          <w:numId w:val="2"/>
        </w:numPr>
        <w:spacing w:after="90"/>
      </w:pPr>
      <w:r>
        <w:rPr>
          <w:rFonts w:ascii="Clario" w:eastAsia="Clario" w:hAnsi="Clario" w:cs="Clario"/>
          <w:sz w:val="22"/>
          <w:szCs w:val="22"/>
        </w:rPr>
        <w:t>I am concerned about academic integrity and the difficulty of detecting AI use in assessment</w:t>
      </w:r>
    </w:p>
    <w:p w14:paraId="6DCF19D5" w14:textId="77777777" w:rsidR="00456B7B" w:rsidRDefault="00342956">
      <w:pPr>
        <w:pStyle w:val="ListParagraph"/>
        <w:numPr>
          <w:ilvl w:val="0"/>
          <w:numId w:val="2"/>
        </w:numPr>
        <w:spacing w:after="90"/>
      </w:pPr>
      <w:r>
        <w:rPr>
          <w:rFonts w:ascii="Clario" w:eastAsia="Clario" w:hAnsi="Clario" w:cs="Clario"/>
          <w:sz w:val="22"/>
          <w:szCs w:val="22"/>
        </w:rPr>
        <w:t>I don’t have time to redesign my teaching around a rapidly changing technology</w:t>
      </w:r>
    </w:p>
    <w:p w14:paraId="3D1EE4A2" w14:textId="77777777" w:rsidR="00456B7B" w:rsidRDefault="00342956">
      <w:pPr>
        <w:pStyle w:val="ListParagraph"/>
        <w:numPr>
          <w:ilvl w:val="0"/>
          <w:numId w:val="2"/>
        </w:numPr>
        <w:spacing w:after="90"/>
      </w:pPr>
      <w:r>
        <w:rPr>
          <w:rFonts w:ascii="Clario" w:eastAsia="Clario" w:hAnsi="Clario" w:cs="Clario"/>
          <w:sz w:val="22"/>
          <w:szCs w:val="22"/>
        </w:rPr>
        <w:t>I don’t have significant concerns about AI integration</w:t>
      </w:r>
    </w:p>
    <w:p w14:paraId="6535F630" w14:textId="77777777" w:rsidR="00456B7B" w:rsidRDefault="00342956">
      <w:pPr>
        <w:pStyle w:val="ListParagraph"/>
        <w:numPr>
          <w:ilvl w:val="0"/>
          <w:numId w:val="2"/>
        </w:numPr>
        <w:spacing w:after="90"/>
      </w:pPr>
      <w:r>
        <w:rPr>
          <w:rFonts w:ascii="Clario" w:eastAsia="Clario" w:hAnsi="Clario" w:cs="Clario"/>
          <w:sz w:val="22"/>
          <w:szCs w:val="22"/>
        </w:rPr>
        <w:t>I am concerned about the impact of AI on my job</w:t>
      </w:r>
    </w:p>
    <w:p w14:paraId="62327962"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45679EA9"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Q8.  </w:t>
      </w:r>
      <w:r>
        <w:rPr>
          <w:rFonts w:ascii="Clario" w:eastAsia="Clario" w:hAnsi="Clario" w:cs="Clario"/>
          <w:b/>
          <w:bCs/>
          <w:sz w:val="24"/>
          <w:szCs w:val="24"/>
        </w:rPr>
        <w:t>What would most increase your confidence in integrating AI into your teaching?</w:t>
      </w:r>
    </w:p>
    <w:p w14:paraId="333E8F1D" w14:textId="77777777" w:rsidR="00456B7B" w:rsidRDefault="00342956">
      <w:pPr>
        <w:spacing w:after="140"/>
      </w:pPr>
      <w:r>
        <w:rPr>
          <w:rFonts w:ascii="Clario" w:eastAsia="Clario" w:hAnsi="Clario" w:cs="Clario"/>
          <w:i/>
          <w:iCs/>
          <w:color w:val="595959"/>
        </w:rPr>
        <w:t>Select up to two</w:t>
      </w:r>
    </w:p>
    <w:p w14:paraId="02051D96" w14:textId="77777777" w:rsidR="00456B7B" w:rsidRDefault="00342956">
      <w:pPr>
        <w:pStyle w:val="ListParagraph"/>
        <w:numPr>
          <w:ilvl w:val="0"/>
          <w:numId w:val="2"/>
        </w:numPr>
        <w:spacing w:after="90"/>
      </w:pPr>
      <w:r>
        <w:rPr>
          <w:rFonts w:ascii="Clario" w:eastAsia="Clario" w:hAnsi="Clario" w:cs="Clario"/>
          <w:sz w:val="22"/>
          <w:szCs w:val="22"/>
        </w:rPr>
        <w:t>Hands-on access to the legal-domain AI tools my students are likely to encounter in practice</w:t>
      </w:r>
    </w:p>
    <w:p w14:paraId="194CB300" w14:textId="77777777" w:rsidR="00456B7B" w:rsidRDefault="00342956">
      <w:pPr>
        <w:pStyle w:val="ListParagraph"/>
        <w:numPr>
          <w:ilvl w:val="0"/>
          <w:numId w:val="2"/>
        </w:numPr>
        <w:spacing w:after="90"/>
      </w:pPr>
      <w:r>
        <w:rPr>
          <w:rFonts w:ascii="Clario" w:eastAsia="Clario" w:hAnsi="Clario" w:cs="Clario"/>
          <w:sz w:val="22"/>
          <w:szCs w:val="22"/>
        </w:rPr>
        <w:t>Seeing how a colleague in a similar subject area has integrated legal-domain AI tools into their teaching</w:t>
      </w:r>
    </w:p>
    <w:p w14:paraId="2E7BC0A0" w14:textId="77777777" w:rsidR="00456B7B" w:rsidRDefault="00342956">
      <w:pPr>
        <w:pStyle w:val="ListParagraph"/>
        <w:numPr>
          <w:ilvl w:val="0"/>
          <w:numId w:val="2"/>
        </w:numPr>
        <w:spacing w:after="90"/>
      </w:pPr>
      <w:r>
        <w:rPr>
          <w:rFonts w:ascii="Clario" w:eastAsia="Clario" w:hAnsi="Clario" w:cs="Clario"/>
          <w:sz w:val="22"/>
          <w:szCs w:val="22"/>
        </w:rPr>
        <w:t>Subject-area-specific guidance on where general-purpose AI is appropriate versus where legal-domain tools are necessary</w:t>
      </w:r>
    </w:p>
    <w:p w14:paraId="5C997864" w14:textId="77777777" w:rsidR="00456B7B" w:rsidRDefault="00342956">
      <w:pPr>
        <w:pStyle w:val="ListParagraph"/>
        <w:numPr>
          <w:ilvl w:val="0"/>
          <w:numId w:val="2"/>
        </w:numPr>
        <w:spacing w:after="90"/>
      </w:pPr>
      <w:r>
        <w:rPr>
          <w:rFonts w:ascii="Clario" w:eastAsia="Clario" w:hAnsi="Clario" w:cs="Clario"/>
          <w:sz w:val="22"/>
          <w:szCs w:val="22"/>
        </w:rPr>
        <w:t>Clearer institutional guidance on AI use policy and academic integrity across both tool types</w:t>
      </w:r>
    </w:p>
    <w:p w14:paraId="06AC6C00" w14:textId="77777777" w:rsidR="00456B7B" w:rsidRDefault="00342956">
      <w:pPr>
        <w:pStyle w:val="ListParagraph"/>
        <w:numPr>
          <w:ilvl w:val="0"/>
          <w:numId w:val="2"/>
        </w:numPr>
        <w:spacing w:after="90"/>
      </w:pPr>
      <w:r>
        <w:rPr>
          <w:rFonts w:ascii="Clario" w:eastAsia="Clario" w:hAnsi="Clario" w:cs="Clario"/>
          <w:sz w:val="22"/>
          <w:szCs w:val="22"/>
        </w:rPr>
        <w:t>Evidence that employers who hire our graduates expect familiarity with specific legal-domain tools</w:t>
      </w:r>
    </w:p>
    <w:p w14:paraId="1FB7DD0C" w14:textId="77777777" w:rsidR="00456B7B" w:rsidRDefault="00342956">
      <w:pPr>
        <w:pStyle w:val="ListParagraph"/>
        <w:numPr>
          <w:ilvl w:val="0"/>
          <w:numId w:val="2"/>
        </w:numPr>
        <w:spacing w:after="90"/>
      </w:pPr>
      <w:r>
        <w:rPr>
          <w:rFonts w:ascii="Clario" w:eastAsia="Clario" w:hAnsi="Clario" w:cs="Clario"/>
          <w:sz w:val="22"/>
          <w:szCs w:val="22"/>
        </w:rPr>
        <w:t>Protected time and support for redesigning my teaching</w:t>
      </w:r>
    </w:p>
    <w:p w14:paraId="6BA7CCCE" w14:textId="77777777" w:rsidR="00456B7B" w:rsidRDefault="00342956">
      <w:pPr>
        <w:pStyle w:val="ListParagraph"/>
        <w:numPr>
          <w:ilvl w:val="0"/>
          <w:numId w:val="2"/>
        </w:numPr>
        <w:spacing w:after="90"/>
      </w:pPr>
      <w:r>
        <w:rPr>
          <w:rFonts w:ascii="Clario" w:eastAsia="Clario" w:hAnsi="Clario" w:cs="Clario"/>
          <w:sz w:val="22"/>
          <w:szCs w:val="22"/>
        </w:rPr>
        <w:lastRenderedPageBreak/>
        <w:t>A faculty learning community where I can share what I’m trying and hear what others are learning</w:t>
      </w:r>
    </w:p>
    <w:p w14:paraId="1F68E490" w14:textId="77777777" w:rsidR="00456B7B" w:rsidRDefault="00342956">
      <w:pPr>
        <w:pStyle w:val="ListParagraph"/>
        <w:numPr>
          <w:ilvl w:val="0"/>
          <w:numId w:val="2"/>
        </w:numPr>
        <w:spacing w:after="90"/>
      </w:pPr>
      <w:r>
        <w:rPr>
          <w:rFonts w:ascii="Clario" w:eastAsia="Clario" w:hAnsi="Clario" w:cs="Clario"/>
          <w:sz w:val="22"/>
          <w:szCs w:val="22"/>
        </w:rPr>
        <w:t>I already feel confident: I don’t need additional support</w:t>
      </w:r>
    </w:p>
    <w:p w14:paraId="1615272E"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448CD266"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Q9.  </w:t>
      </w:r>
      <w:r>
        <w:rPr>
          <w:rFonts w:ascii="Clario" w:eastAsia="Clario" w:hAnsi="Clario" w:cs="Clario"/>
          <w:b/>
          <w:bCs/>
          <w:sz w:val="24"/>
          <w:szCs w:val="24"/>
        </w:rPr>
        <w:t>How familiar are you with the professional conduct and ethical obligations that govern lawyers’ use of AI, including the duty of competence, confidentiality obligations when using cloud-based AI tools, and guidance from your regulator or professional body?</w:t>
      </w:r>
    </w:p>
    <w:p w14:paraId="69705FDB" w14:textId="77777777" w:rsidR="00456B7B" w:rsidRDefault="00342956">
      <w:pPr>
        <w:spacing w:after="140"/>
      </w:pPr>
      <w:r>
        <w:rPr>
          <w:rFonts w:ascii="Clario" w:eastAsia="Clario" w:hAnsi="Clario" w:cs="Clario"/>
          <w:i/>
          <w:iCs/>
          <w:color w:val="595959"/>
        </w:rPr>
        <w:t>Select one</w:t>
      </w:r>
    </w:p>
    <w:p w14:paraId="171A355E" w14:textId="77777777" w:rsidR="00456B7B" w:rsidRDefault="00342956">
      <w:pPr>
        <w:pStyle w:val="ListParagraph"/>
        <w:numPr>
          <w:ilvl w:val="0"/>
          <w:numId w:val="2"/>
        </w:numPr>
        <w:spacing w:after="90"/>
      </w:pPr>
      <w:r>
        <w:rPr>
          <w:rFonts w:ascii="Clario" w:eastAsia="Clario" w:hAnsi="Clario" w:cs="Clario"/>
          <w:sz w:val="22"/>
          <w:szCs w:val="22"/>
        </w:rPr>
        <w:t>Very familiar: I follow developments in this area closely, including regulatory and ethics guidance on AI</w:t>
      </w:r>
    </w:p>
    <w:p w14:paraId="637E24B3" w14:textId="77777777" w:rsidR="00456B7B" w:rsidRDefault="00342956">
      <w:pPr>
        <w:pStyle w:val="ListParagraph"/>
        <w:numPr>
          <w:ilvl w:val="0"/>
          <w:numId w:val="2"/>
        </w:numPr>
        <w:spacing w:after="90"/>
      </w:pPr>
      <w:r>
        <w:rPr>
          <w:rFonts w:ascii="Clario" w:eastAsia="Clario" w:hAnsi="Clario" w:cs="Clario"/>
          <w:sz w:val="22"/>
          <w:szCs w:val="22"/>
        </w:rPr>
        <w:t>Somewhat familiar: I have a general understanding but haven’t studied the specifics in depth</w:t>
      </w:r>
    </w:p>
    <w:p w14:paraId="7952C0CA" w14:textId="77777777" w:rsidR="00456B7B" w:rsidRDefault="00342956">
      <w:pPr>
        <w:pStyle w:val="ListParagraph"/>
        <w:numPr>
          <w:ilvl w:val="0"/>
          <w:numId w:val="2"/>
        </w:numPr>
        <w:spacing w:after="90"/>
      </w:pPr>
      <w:r>
        <w:rPr>
          <w:rFonts w:ascii="Clario" w:eastAsia="Clario" w:hAnsi="Clario" w:cs="Clario"/>
          <w:sz w:val="22"/>
          <w:szCs w:val="22"/>
        </w:rPr>
        <w:t>Slightly familiar: I’ve heard about it but don’t know the specifics</w:t>
      </w:r>
    </w:p>
    <w:p w14:paraId="76BAF672" w14:textId="77777777" w:rsidR="00456B7B" w:rsidRPr="00C61774" w:rsidRDefault="00342956" w:rsidP="00C61774">
      <w:pPr>
        <w:pStyle w:val="ListParagraph"/>
        <w:numPr>
          <w:ilvl w:val="0"/>
          <w:numId w:val="2"/>
        </w:numPr>
        <w:spacing w:after="90"/>
      </w:pPr>
      <w:r>
        <w:rPr>
          <w:rFonts w:ascii="Clario" w:eastAsia="Clario" w:hAnsi="Clario" w:cs="Clario"/>
          <w:sz w:val="22"/>
          <w:szCs w:val="22"/>
        </w:rPr>
        <w:t>Not familiar: this is not an area I’ve engaged with yet</w:t>
      </w:r>
    </w:p>
    <w:p w14:paraId="7D8D775C" w14:textId="77777777" w:rsidR="00C61774" w:rsidRDefault="00C61774" w:rsidP="00C61774">
      <w:pPr>
        <w:pStyle w:val="ListParagraph"/>
        <w:spacing w:after="90"/>
        <w:ind w:left="450"/>
      </w:pPr>
    </w:p>
    <w:p w14:paraId="3728FFAE" w14:textId="77777777" w:rsidR="00456B7B" w:rsidRDefault="00342956">
      <w:pPr>
        <w:pStyle w:val="Heading2"/>
        <w:shd w:val="clear" w:color="auto" w:fill="123121"/>
        <w:spacing w:before="60" w:after="200"/>
        <w:rPr>
          <w:rFonts w:ascii="Clario" w:eastAsia="Clario" w:hAnsi="Clario" w:cs="Clario"/>
          <w:b/>
          <w:color w:val="FFFFFF" w:themeColor="background1"/>
          <w:sz w:val="22"/>
          <w:szCs w:val="22"/>
        </w:rPr>
      </w:pPr>
      <w:r w:rsidRPr="2D97E6CD">
        <w:rPr>
          <w:rFonts w:ascii="Clario" w:eastAsia="Clario" w:hAnsi="Clario" w:cs="Clario"/>
          <w:b/>
          <w:color w:val="FFFFFF" w:themeColor="background1"/>
          <w:sz w:val="22"/>
          <w:szCs w:val="22"/>
        </w:rPr>
        <w:t xml:space="preserve">  </w:t>
      </w:r>
      <w:bookmarkStart w:id="7" w:name="_Toc241505169"/>
      <w:r w:rsidRPr="2D97E6CD">
        <w:rPr>
          <w:rFonts w:ascii="Clario" w:eastAsia="Clario" w:hAnsi="Clario" w:cs="Clario"/>
          <w:b/>
          <w:color w:val="FFFFFF" w:themeColor="background1"/>
          <w:sz w:val="22"/>
          <w:szCs w:val="22"/>
        </w:rPr>
        <w:t>PART IV: FACULTY VOICE</w:t>
      </w:r>
      <w:bookmarkEnd w:id="7"/>
    </w:p>
    <w:p w14:paraId="3AE58868"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Q10.  </w:t>
      </w:r>
      <w:r>
        <w:rPr>
          <w:rFonts w:ascii="Clario" w:eastAsia="Clario" w:hAnsi="Clario" w:cs="Clario"/>
          <w:b/>
          <w:bCs/>
          <w:sz w:val="24"/>
          <w:szCs w:val="24"/>
        </w:rPr>
        <w:t>Is there anything you would like the head of the law school or the leadership team to understand about your perspective on AI in legal education, including your experience with either general-purpose or legal-domain AI tools, that this survey hasn’t captured?</w:t>
      </w:r>
    </w:p>
    <w:p w14:paraId="12AEE197" w14:textId="77777777" w:rsidR="00456B7B" w:rsidRDefault="00342956">
      <w:pPr>
        <w:spacing w:after="140"/>
      </w:pPr>
      <w:r>
        <w:rPr>
          <w:rFonts w:ascii="Clario" w:eastAsia="Clario" w:hAnsi="Clario" w:cs="Clario"/>
          <w:i/>
          <w:iCs/>
          <w:color w:val="595959"/>
        </w:rPr>
        <w:t>Open text</w:t>
      </w:r>
    </w:p>
    <w:p w14:paraId="5A110F3B"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5B823F2C"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2EBE54AD"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56C33495"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19C519C3"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397A1B51"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Q11.  </w:t>
      </w:r>
      <w:r>
        <w:rPr>
          <w:rFonts w:ascii="Clario" w:eastAsia="Clario" w:hAnsi="Clario" w:cs="Clario"/>
          <w:b/>
          <w:bCs/>
          <w:sz w:val="24"/>
          <w:szCs w:val="24"/>
        </w:rPr>
        <w:t>Are you interested in participating in an interdisciplinary steering committee (comprising staff, faculty, students, and employers or alumni) for our AI initiatives within the law school?</w:t>
      </w:r>
    </w:p>
    <w:p w14:paraId="1C76C539" w14:textId="77777777" w:rsidR="00456B7B" w:rsidRDefault="00342956">
      <w:pPr>
        <w:spacing w:after="140"/>
      </w:pPr>
      <w:r>
        <w:rPr>
          <w:rFonts w:ascii="Clario" w:eastAsia="Clario" w:hAnsi="Clario" w:cs="Clario"/>
          <w:i/>
          <w:iCs/>
          <w:color w:val="595959"/>
        </w:rPr>
        <w:t>Select one</w:t>
      </w:r>
    </w:p>
    <w:p w14:paraId="1378EA89" w14:textId="77777777" w:rsidR="00456B7B" w:rsidRDefault="00342956">
      <w:pPr>
        <w:pStyle w:val="ListParagraph"/>
        <w:numPr>
          <w:ilvl w:val="0"/>
          <w:numId w:val="2"/>
        </w:numPr>
        <w:spacing w:after="90"/>
      </w:pPr>
      <w:r>
        <w:rPr>
          <w:rFonts w:ascii="Clario" w:eastAsia="Clario" w:hAnsi="Clario" w:cs="Clario"/>
          <w:sz w:val="22"/>
          <w:szCs w:val="22"/>
        </w:rPr>
        <w:t>Yes</w:t>
      </w:r>
    </w:p>
    <w:p w14:paraId="20CA408B" w14:textId="77777777" w:rsidR="00456B7B" w:rsidRPr="00040B19" w:rsidRDefault="00342956">
      <w:pPr>
        <w:pStyle w:val="ListParagraph"/>
        <w:numPr>
          <w:ilvl w:val="0"/>
          <w:numId w:val="2"/>
        </w:numPr>
        <w:spacing w:after="90"/>
      </w:pPr>
      <w:r>
        <w:rPr>
          <w:rFonts w:ascii="Clario" w:eastAsia="Clario" w:hAnsi="Clario" w:cs="Clario"/>
          <w:sz w:val="22"/>
          <w:szCs w:val="22"/>
        </w:rPr>
        <w:t>No</w:t>
      </w:r>
    </w:p>
    <w:p w14:paraId="0A1AE5DF" w14:textId="77777777" w:rsidR="00040B19" w:rsidRPr="00040B19" w:rsidRDefault="00040B19" w:rsidP="00040B19">
      <w:pPr>
        <w:pStyle w:val="ListParagraph"/>
        <w:numPr>
          <w:ilvl w:val="0"/>
          <w:numId w:val="2"/>
        </w:numPr>
        <w:spacing w:after="90"/>
        <w:rPr>
          <w:color w:val="000000"/>
        </w:rPr>
      </w:pPr>
      <w:r>
        <w:rPr>
          <w:rFonts w:ascii="Clario" w:eastAsia="Clario" w:hAnsi="Clario" w:cs="Clario"/>
          <w:color w:val="000000"/>
          <w:sz w:val="22"/>
          <w:szCs w:val="22"/>
        </w:rPr>
        <w:t>Not Sure / would like to learn more</w:t>
      </w:r>
    </w:p>
    <w:p w14:paraId="44F15987" w14:textId="77777777" w:rsidR="00040B19" w:rsidRPr="00040B19" w:rsidRDefault="00040B19">
      <w:pPr>
        <w:pStyle w:val="ListParagraph"/>
        <w:numPr>
          <w:ilvl w:val="0"/>
          <w:numId w:val="2"/>
        </w:numPr>
        <w:spacing w:after="90"/>
        <w:rPr>
          <w:color w:val="000000"/>
        </w:rPr>
      </w:pPr>
      <w:r>
        <w:rPr>
          <w:rFonts w:ascii="Clario" w:eastAsia="Clario" w:hAnsi="Clario" w:cs="Clario"/>
          <w:color w:val="000000"/>
          <w:sz w:val="22"/>
          <w:szCs w:val="22"/>
        </w:rPr>
        <w:t>Prefer not to say</w:t>
      </w:r>
    </w:p>
    <w:p w14:paraId="7A046EC0" w14:textId="77777777" w:rsidR="005A3581" w:rsidRDefault="005A3581" w:rsidP="005A3581">
      <w:pPr>
        <w:spacing w:after="90"/>
      </w:pPr>
    </w:p>
    <w:p w14:paraId="1719AC5F" w14:textId="77777777" w:rsidR="005A3581" w:rsidRDefault="005A3581" w:rsidP="005A3581">
      <w:pPr>
        <w:pBdr>
          <w:top w:val="single" w:sz="4" w:space="8" w:color="D9D9D9"/>
        </w:pBdr>
        <w:spacing w:before="320" w:after="60"/>
      </w:pPr>
      <w:r>
        <w:rPr>
          <w:rFonts w:ascii="Clario" w:eastAsia="Clario" w:hAnsi="Clario" w:cs="Clario"/>
          <w:b/>
          <w:bCs/>
          <w:color w:val="D64000"/>
          <w:sz w:val="24"/>
          <w:szCs w:val="24"/>
        </w:rPr>
        <w:t>Q11a</w:t>
      </w:r>
      <w:r>
        <w:rPr>
          <w:rFonts w:ascii="Clario" w:eastAsia="Clario" w:hAnsi="Clario" w:cs="Clario"/>
          <w:b/>
          <w:bCs/>
          <w:color w:val="000000"/>
          <w:sz w:val="24"/>
          <w:szCs w:val="24"/>
        </w:rPr>
        <w:t xml:space="preserve">.  Would you be willing to serve as an “AI subject-area lead” for your teaching area, periodically reviewing how AI tools are being used and evolving in your field (for example, contracts, criminal law, tax, or immigration), identifying which tools are proving most useful, and sharing what you find with colleagues? </w:t>
      </w:r>
    </w:p>
    <w:p w14:paraId="4EF66C49" w14:textId="77777777" w:rsidR="005A3581" w:rsidRPr="00040B19" w:rsidRDefault="005A3581" w:rsidP="005A3581">
      <w:pPr>
        <w:spacing w:after="140"/>
        <w:rPr>
          <w:color w:val="000000"/>
        </w:rPr>
      </w:pPr>
      <w:r>
        <w:rPr>
          <w:rFonts w:ascii="Clario" w:eastAsia="Clario" w:hAnsi="Clario" w:cs="Clario"/>
          <w:i/>
          <w:iCs/>
          <w:color w:val="595959"/>
        </w:rPr>
        <w:lastRenderedPageBreak/>
        <w:t>Select one</w:t>
      </w:r>
    </w:p>
    <w:p w14:paraId="5EA51A10" w14:textId="77777777" w:rsidR="005A3581" w:rsidRPr="00040B19" w:rsidRDefault="005A3581" w:rsidP="005A3581">
      <w:pPr>
        <w:pStyle w:val="ListParagraph"/>
        <w:numPr>
          <w:ilvl w:val="0"/>
          <w:numId w:val="2"/>
        </w:numPr>
        <w:spacing w:after="90"/>
        <w:rPr>
          <w:color w:val="000000"/>
        </w:rPr>
      </w:pPr>
      <w:r>
        <w:rPr>
          <w:rFonts w:ascii="Clario" w:eastAsia="Clario" w:hAnsi="Clario" w:cs="Clario"/>
          <w:color w:val="000000"/>
          <w:sz w:val="22"/>
          <w:szCs w:val="22"/>
        </w:rPr>
        <w:t>Yes</w:t>
      </w:r>
    </w:p>
    <w:p w14:paraId="7EE5C714" w14:textId="77777777" w:rsidR="005A3581" w:rsidRPr="00040B19" w:rsidRDefault="005A3581" w:rsidP="005A3581">
      <w:pPr>
        <w:pStyle w:val="ListParagraph"/>
        <w:numPr>
          <w:ilvl w:val="0"/>
          <w:numId w:val="2"/>
        </w:numPr>
        <w:spacing w:after="90"/>
        <w:rPr>
          <w:color w:val="000000"/>
        </w:rPr>
      </w:pPr>
      <w:r>
        <w:rPr>
          <w:rFonts w:ascii="Clario" w:eastAsia="Clario" w:hAnsi="Clario" w:cs="Clario"/>
          <w:color w:val="000000"/>
          <w:sz w:val="22"/>
          <w:szCs w:val="22"/>
        </w:rPr>
        <w:t>No</w:t>
      </w:r>
    </w:p>
    <w:p w14:paraId="5013405A" w14:textId="77777777" w:rsidR="005A3581" w:rsidRPr="00040B19" w:rsidRDefault="005A3581" w:rsidP="005A3581">
      <w:pPr>
        <w:pStyle w:val="ListParagraph"/>
        <w:numPr>
          <w:ilvl w:val="0"/>
          <w:numId w:val="2"/>
        </w:numPr>
        <w:spacing w:after="90"/>
        <w:rPr>
          <w:color w:val="000000"/>
        </w:rPr>
      </w:pPr>
      <w:r>
        <w:rPr>
          <w:rFonts w:ascii="Clario" w:eastAsia="Clario" w:hAnsi="Clario" w:cs="Clario"/>
          <w:color w:val="000000"/>
          <w:sz w:val="22"/>
          <w:szCs w:val="22"/>
        </w:rPr>
        <w:t>Not Sure / would like to learn more</w:t>
      </w:r>
    </w:p>
    <w:p w14:paraId="0D98A0BA" w14:textId="77777777" w:rsidR="00040B19" w:rsidRPr="00040B19" w:rsidRDefault="00040B19" w:rsidP="005A3581">
      <w:pPr>
        <w:pStyle w:val="ListParagraph"/>
        <w:numPr>
          <w:ilvl w:val="0"/>
          <w:numId w:val="2"/>
        </w:numPr>
        <w:spacing w:after="90"/>
        <w:rPr>
          <w:color w:val="000000"/>
        </w:rPr>
      </w:pPr>
      <w:r>
        <w:rPr>
          <w:rFonts w:ascii="Clario" w:eastAsia="Clario" w:hAnsi="Clario" w:cs="Clario"/>
          <w:color w:val="000000"/>
          <w:sz w:val="22"/>
          <w:szCs w:val="22"/>
        </w:rPr>
        <w:t>Prefer not to say</w:t>
      </w:r>
    </w:p>
    <w:p w14:paraId="335AC5DB" w14:textId="77777777" w:rsidR="005A3581" w:rsidRDefault="005A3581" w:rsidP="005A3581">
      <w:pPr>
        <w:spacing w:after="90"/>
      </w:pPr>
    </w:p>
    <w:p w14:paraId="3C652492" w14:textId="77777777" w:rsidR="00456B7B" w:rsidRDefault="00342956">
      <w:pPr>
        <w:pBdr>
          <w:top w:val="single" w:sz="4" w:space="8" w:color="D9D9D9"/>
        </w:pBdr>
        <w:spacing w:before="400"/>
        <w:jc w:val="center"/>
      </w:pPr>
      <w:r>
        <w:rPr>
          <w:rFonts w:ascii="Clario" w:eastAsia="Clario" w:hAnsi="Clario" w:cs="Clario"/>
          <w:i/>
          <w:iCs/>
          <w:color w:val="595959"/>
        </w:rPr>
        <w:t>Thank you for taking the time to share your perspective.</w:t>
      </w:r>
    </w:p>
    <w:p w14:paraId="0F38CFDB" w14:textId="77777777" w:rsidR="005F17C0" w:rsidRDefault="00E268CC">
      <w:pPr>
        <w:pStyle w:val="Heading1"/>
        <w:pageBreakBefore/>
        <w:pBdr>
          <w:bottom w:val="single" w:sz="12" w:space="4" w:color="D64000"/>
        </w:pBdr>
        <w:spacing w:after="160"/>
        <w:rPr>
          <w:rFonts w:ascii="Clario Medium" w:eastAsia="Clario" w:hAnsi="Clario Medium" w:cs="Clario Medium"/>
          <w:b/>
          <w:color w:val="D64000"/>
          <w:sz w:val="36"/>
          <w:szCs w:val="36"/>
        </w:rPr>
      </w:pPr>
      <w:bookmarkStart w:id="8" w:name="_Toc241505170"/>
      <w:r>
        <w:rPr>
          <w:rFonts w:ascii="Clario Medium" w:eastAsia="Clario" w:hAnsi="Clario Medium" w:cs="Clario Medium"/>
          <w:b/>
          <w:bCs/>
          <w:color w:val="D64000"/>
          <w:sz w:val="36"/>
          <w:szCs w:val="36"/>
        </w:rPr>
        <w:lastRenderedPageBreak/>
        <w:t>Acknowledgements</w:t>
      </w:r>
      <w:bookmarkEnd w:id="8"/>
    </w:p>
    <w:p w14:paraId="118ABDBB" w14:textId="77777777" w:rsidR="005F17C0" w:rsidRDefault="00E268CC">
      <w:pPr>
        <w:spacing w:before="40" w:after="280"/>
      </w:pPr>
      <w:r>
        <w:rPr>
          <w:rFonts w:ascii="Clario" w:eastAsia="Clario" w:hAnsi="Clario" w:cs="Clario"/>
          <w:color w:val="212322"/>
          <w:sz w:val="22"/>
          <w:szCs w:val="22"/>
        </w:rPr>
        <w:t>This survey was developed and refined with the generous expertise of the following contributors and reviewers, whose insight shaped its design.</w:t>
      </w:r>
    </w:p>
    <w:tbl>
      <w:tblPr>
        <w:tblW w:w="10207" w:type="dxa"/>
        <w:tblCellMar>
          <w:left w:w="0" w:type="dxa"/>
          <w:right w:w="260" w:type="dxa"/>
        </w:tblCellMar>
        <w:tblLook w:val="0600" w:firstRow="0" w:lastRow="0" w:firstColumn="0" w:lastColumn="0" w:noHBand="1" w:noVBand="1"/>
      </w:tblPr>
      <w:tblGrid>
        <w:gridCol w:w="5103"/>
        <w:gridCol w:w="5104"/>
      </w:tblGrid>
      <w:tr w:rsidR="005F17C0" w14:paraId="5768CE3A" w14:textId="77777777">
        <w:tc>
          <w:tcPr>
            <w:tcW w:w="5103" w:type="dxa"/>
          </w:tcPr>
          <w:p w14:paraId="129D791E" w14:textId="77777777" w:rsidR="005F17C0" w:rsidRDefault="00E268CC">
            <w:pPr>
              <w:spacing w:before="60" w:line="252" w:lineRule="auto"/>
              <w:contextualSpacing/>
            </w:pPr>
            <w:r>
              <w:rPr>
                <w:rFonts w:ascii="Clario" w:eastAsia="Clario" w:hAnsi="Clario" w:cs="Clario"/>
                <w:b/>
                <w:bCs/>
                <w:color w:val="212322"/>
                <w:sz w:val="22"/>
                <w:szCs w:val="22"/>
              </w:rPr>
              <w:t>Dean Soledad Atienza</w:t>
            </w:r>
          </w:p>
          <w:p w14:paraId="3E3C20A2" w14:textId="77777777" w:rsidR="005F17C0" w:rsidRDefault="00E268CC">
            <w:pPr>
              <w:spacing w:after="260" w:line="252" w:lineRule="auto"/>
            </w:pPr>
            <w:r>
              <w:rPr>
                <w:rFonts w:ascii="Clario" w:eastAsia="Clario" w:hAnsi="Clario" w:cs="Clario"/>
                <w:color w:val="595959"/>
              </w:rPr>
              <w:t>IE Law School</w:t>
            </w:r>
          </w:p>
        </w:tc>
        <w:tc>
          <w:tcPr>
            <w:tcW w:w="5103" w:type="dxa"/>
          </w:tcPr>
          <w:p w14:paraId="23BCAB30" w14:textId="77777777" w:rsidR="00980994" w:rsidRDefault="00980994" w:rsidP="00980994">
            <w:pPr>
              <w:spacing w:before="60" w:line="252" w:lineRule="auto"/>
              <w:contextualSpacing/>
              <w:rPr>
                <w:rFonts w:ascii="Clario" w:eastAsia="Clario" w:hAnsi="Clario" w:cs="Clario"/>
                <w:b/>
                <w:bCs/>
                <w:color w:val="212322"/>
                <w:sz w:val="22"/>
                <w:szCs w:val="22"/>
              </w:rPr>
            </w:pPr>
            <w:r>
              <w:rPr>
                <w:rFonts w:ascii="Clario" w:eastAsia="Clario" w:hAnsi="Clario" w:cs="Clario"/>
                <w:b/>
                <w:bCs/>
                <w:color w:val="212322"/>
                <w:sz w:val="22"/>
                <w:szCs w:val="22"/>
              </w:rPr>
              <w:t>Judge Jennifer D. Bailey (Ret.)</w:t>
            </w:r>
          </w:p>
          <w:p w14:paraId="18001D18" w14:textId="77777777" w:rsidR="005F17C0" w:rsidRDefault="00980994" w:rsidP="00980994">
            <w:pPr>
              <w:spacing w:after="260" w:line="252" w:lineRule="auto"/>
            </w:pPr>
            <w:r>
              <w:rPr>
                <w:rFonts w:ascii="Clario" w:eastAsia="Clario" w:hAnsi="Clario" w:cs="Clario"/>
                <w:color w:val="595959"/>
              </w:rPr>
              <w:t>Bailey Judicial Solutions, LLC</w:t>
            </w:r>
          </w:p>
        </w:tc>
      </w:tr>
      <w:tr w:rsidR="005F17C0" w14:paraId="12CFBDFF" w14:textId="77777777">
        <w:tc>
          <w:tcPr>
            <w:tcW w:w="5103" w:type="dxa"/>
          </w:tcPr>
          <w:p w14:paraId="6ABC5CDC" w14:textId="77777777" w:rsidR="005F17C0" w:rsidRDefault="00E268CC">
            <w:pPr>
              <w:spacing w:before="60" w:line="252" w:lineRule="auto"/>
              <w:contextualSpacing/>
            </w:pPr>
            <w:r>
              <w:rPr>
                <w:rFonts w:ascii="Clario" w:eastAsia="Clario" w:hAnsi="Clario" w:cs="Clario"/>
                <w:b/>
                <w:bCs/>
                <w:color w:val="212322"/>
                <w:sz w:val="22"/>
                <w:szCs w:val="22"/>
              </w:rPr>
              <w:t>Professor Sara Berman</w:t>
            </w:r>
          </w:p>
          <w:p w14:paraId="5743634D" w14:textId="77777777" w:rsidR="005F17C0" w:rsidRDefault="00E268CC">
            <w:pPr>
              <w:spacing w:after="260" w:line="252" w:lineRule="auto"/>
            </w:pPr>
            <w:r>
              <w:rPr>
                <w:rFonts w:ascii="Clario" w:eastAsia="Clario" w:hAnsi="Clario" w:cs="Clario"/>
                <w:color w:val="595959"/>
              </w:rPr>
              <w:t>USC Gould School of Law</w:t>
            </w:r>
          </w:p>
        </w:tc>
        <w:tc>
          <w:tcPr>
            <w:tcW w:w="5103" w:type="dxa"/>
          </w:tcPr>
          <w:p w14:paraId="4F4552B8" w14:textId="77777777" w:rsidR="005F17C0" w:rsidRDefault="00E268CC">
            <w:pPr>
              <w:spacing w:before="60" w:line="252" w:lineRule="auto"/>
              <w:contextualSpacing/>
            </w:pPr>
            <w:r>
              <w:rPr>
                <w:rFonts w:ascii="Clario" w:eastAsia="Clario" w:hAnsi="Clario" w:cs="Clario"/>
                <w:b/>
                <w:bCs/>
                <w:color w:val="212322"/>
                <w:sz w:val="22"/>
                <w:szCs w:val="22"/>
              </w:rPr>
              <w:t>Dean Nick James</w:t>
            </w:r>
          </w:p>
          <w:p w14:paraId="31833D34" w14:textId="77777777" w:rsidR="005F17C0" w:rsidRDefault="00E268CC">
            <w:pPr>
              <w:spacing w:after="260" w:line="252" w:lineRule="auto"/>
            </w:pPr>
            <w:r>
              <w:rPr>
                <w:rFonts w:ascii="Clario" w:eastAsia="Clario" w:hAnsi="Clario" w:cs="Clario"/>
                <w:color w:val="595959"/>
              </w:rPr>
              <w:t>Bond University</w:t>
            </w:r>
          </w:p>
        </w:tc>
      </w:tr>
      <w:tr w:rsidR="005F17C0" w14:paraId="4F09DCC6" w14:textId="77777777">
        <w:tc>
          <w:tcPr>
            <w:tcW w:w="5103" w:type="dxa"/>
          </w:tcPr>
          <w:p w14:paraId="46B8ABC4" w14:textId="77777777" w:rsidR="005F17C0" w:rsidRDefault="00E268CC">
            <w:pPr>
              <w:spacing w:before="60" w:line="252" w:lineRule="auto"/>
              <w:contextualSpacing/>
            </w:pPr>
            <w:r>
              <w:rPr>
                <w:rFonts w:ascii="Clario" w:eastAsia="Clario" w:hAnsi="Clario" w:cs="Clario"/>
                <w:b/>
                <w:bCs/>
                <w:color w:val="212322"/>
                <w:sz w:val="22"/>
                <w:szCs w:val="22"/>
              </w:rPr>
              <w:t>Dean Johanna Kalb</w:t>
            </w:r>
          </w:p>
          <w:p w14:paraId="35A246A9" w14:textId="77777777" w:rsidR="005F17C0" w:rsidRDefault="00E268CC">
            <w:pPr>
              <w:spacing w:after="260" w:line="252" w:lineRule="auto"/>
            </w:pPr>
            <w:r>
              <w:rPr>
                <w:rFonts w:ascii="Clario" w:eastAsia="Clario" w:hAnsi="Clario" w:cs="Clario"/>
                <w:color w:val="595959"/>
              </w:rPr>
              <w:t>University of San Francisco School of Law</w:t>
            </w:r>
          </w:p>
        </w:tc>
        <w:tc>
          <w:tcPr>
            <w:tcW w:w="5103" w:type="dxa"/>
          </w:tcPr>
          <w:p w14:paraId="2D7D8DAC" w14:textId="77777777" w:rsidR="005F17C0" w:rsidRDefault="00E268CC">
            <w:pPr>
              <w:spacing w:before="60" w:line="252" w:lineRule="auto"/>
              <w:contextualSpacing/>
            </w:pPr>
            <w:r>
              <w:rPr>
                <w:rFonts w:ascii="Clario" w:eastAsia="Clario" w:hAnsi="Clario" w:cs="Clario"/>
                <w:b/>
                <w:bCs/>
                <w:color w:val="212322"/>
                <w:sz w:val="22"/>
                <w:szCs w:val="22"/>
              </w:rPr>
              <w:t>Dean William Koch</w:t>
            </w:r>
          </w:p>
          <w:p w14:paraId="44B0D5E0" w14:textId="77777777" w:rsidR="005F17C0" w:rsidRDefault="00E268CC">
            <w:pPr>
              <w:spacing w:after="260" w:line="252" w:lineRule="auto"/>
            </w:pPr>
            <w:r>
              <w:rPr>
                <w:rFonts w:ascii="Clario" w:eastAsia="Clario" w:hAnsi="Clario" w:cs="Clario"/>
                <w:color w:val="595959"/>
              </w:rPr>
              <w:t>Nashville School of Law</w:t>
            </w:r>
          </w:p>
        </w:tc>
      </w:tr>
      <w:tr w:rsidR="005F17C0" w14:paraId="00102A40" w14:textId="77777777">
        <w:tc>
          <w:tcPr>
            <w:tcW w:w="5103" w:type="dxa"/>
          </w:tcPr>
          <w:p w14:paraId="48676F12" w14:textId="77777777" w:rsidR="005F17C0" w:rsidRDefault="00E268CC">
            <w:pPr>
              <w:spacing w:before="60" w:line="252" w:lineRule="auto"/>
              <w:contextualSpacing/>
            </w:pPr>
            <w:r>
              <w:rPr>
                <w:rFonts w:ascii="Clario" w:eastAsia="Clario" w:hAnsi="Clario" w:cs="Clario"/>
                <w:b/>
                <w:bCs/>
                <w:color w:val="212322"/>
                <w:sz w:val="22"/>
                <w:szCs w:val="22"/>
              </w:rPr>
              <w:t>Dean Stefanie Lindquist</w:t>
            </w:r>
          </w:p>
          <w:p w14:paraId="431CE8E5" w14:textId="77777777" w:rsidR="005F17C0" w:rsidRDefault="00E268CC">
            <w:pPr>
              <w:spacing w:after="260" w:line="252" w:lineRule="auto"/>
            </w:pPr>
            <w:r>
              <w:rPr>
                <w:rFonts w:ascii="Clario" w:eastAsia="Clario" w:hAnsi="Clario" w:cs="Clario"/>
                <w:color w:val="595959"/>
              </w:rPr>
              <w:t>Washington University School of Law</w:t>
            </w:r>
          </w:p>
        </w:tc>
        <w:tc>
          <w:tcPr>
            <w:tcW w:w="5103" w:type="dxa"/>
          </w:tcPr>
          <w:p w14:paraId="471F6D7C" w14:textId="77777777" w:rsidR="005F17C0" w:rsidRDefault="00E268CC">
            <w:pPr>
              <w:spacing w:before="60" w:line="252" w:lineRule="auto"/>
              <w:contextualSpacing/>
            </w:pPr>
            <w:r>
              <w:rPr>
                <w:rFonts w:ascii="Clario" w:eastAsia="Clario" w:hAnsi="Clario" w:cs="Clario"/>
                <w:b/>
                <w:bCs/>
                <w:color w:val="212322"/>
                <w:sz w:val="22"/>
                <w:szCs w:val="22"/>
              </w:rPr>
              <w:t>Dean Mark Martin</w:t>
            </w:r>
          </w:p>
          <w:p w14:paraId="1BB81527" w14:textId="77777777" w:rsidR="005F17C0" w:rsidRDefault="00E268CC">
            <w:pPr>
              <w:spacing w:after="260" w:line="252" w:lineRule="auto"/>
            </w:pPr>
            <w:r>
              <w:rPr>
                <w:rFonts w:ascii="Clario" w:eastAsia="Clario" w:hAnsi="Clario" w:cs="Clario"/>
                <w:color w:val="595959"/>
              </w:rPr>
              <w:t>High Point University</w:t>
            </w:r>
          </w:p>
        </w:tc>
      </w:tr>
      <w:tr w:rsidR="005F17C0" w14:paraId="7F1CFB53" w14:textId="77777777">
        <w:tc>
          <w:tcPr>
            <w:tcW w:w="5103" w:type="dxa"/>
          </w:tcPr>
          <w:p w14:paraId="07318BC1" w14:textId="77777777" w:rsidR="005F17C0" w:rsidRDefault="00E268CC">
            <w:pPr>
              <w:spacing w:before="60" w:line="252" w:lineRule="auto"/>
              <w:contextualSpacing/>
            </w:pPr>
            <w:r>
              <w:rPr>
                <w:rFonts w:ascii="Clario" w:eastAsia="Clario" w:hAnsi="Clario" w:cs="Clario"/>
                <w:b/>
                <w:bCs/>
                <w:color w:val="212322"/>
                <w:sz w:val="22"/>
                <w:szCs w:val="22"/>
              </w:rPr>
              <w:t>Judge Samuel A. Thumma</w:t>
            </w:r>
          </w:p>
          <w:p w14:paraId="12CB2EEE" w14:textId="77777777" w:rsidR="005F17C0" w:rsidRDefault="00E268CC">
            <w:pPr>
              <w:spacing w:after="260" w:line="252" w:lineRule="auto"/>
            </w:pPr>
            <w:r>
              <w:rPr>
                <w:rFonts w:ascii="Clario" w:eastAsia="Clario" w:hAnsi="Clario" w:cs="Clario"/>
                <w:color w:val="595959"/>
              </w:rPr>
              <w:t>Arizona Court of Appeals, Division One</w:t>
            </w:r>
          </w:p>
        </w:tc>
        <w:tc>
          <w:tcPr>
            <w:tcW w:w="5103" w:type="dxa"/>
          </w:tcPr>
          <w:p w14:paraId="17D409FE" w14:textId="77777777" w:rsidR="005F17C0" w:rsidRDefault="00E268CC">
            <w:pPr>
              <w:spacing w:before="60" w:line="252" w:lineRule="auto"/>
              <w:contextualSpacing/>
            </w:pPr>
            <w:r>
              <w:rPr>
                <w:rFonts w:ascii="Clario" w:eastAsia="Clario" w:hAnsi="Clario" w:cs="Clario"/>
                <w:b/>
                <w:bCs/>
                <w:color w:val="212322"/>
                <w:sz w:val="22"/>
                <w:szCs w:val="22"/>
              </w:rPr>
              <w:t>Dean Donna Young</w:t>
            </w:r>
          </w:p>
          <w:p w14:paraId="3C901907" w14:textId="77777777" w:rsidR="005F17C0" w:rsidRDefault="00E268CC">
            <w:pPr>
              <w:spacing w:after="260" w:line="252" w:lineRule="auto"/>
            </w:pPr>
            <w:r>
              <w:rPr>
                <w:rFonts w:ascii="Clario" w:eastAsia="Clario" w:hAnsi="Clario" w:cs="Clario"/>
                <w:color w:val="595959"/>
              </w:rPr>
              <w:t>Lincoln Alexander School of Law, Toronto Metropolitan University</w:t>
            </w:r>
          </w:p>
        </w:tc>
      </w:tr>
    </w:tbl>
    <w:p w14:paraId="15E2885B" w14:textId="77777777" w:rsidR="005F17C0" w:rsidRDefault="005F17C0"/>
    <w:sectPr w:rsidR="005F17C0">
      <w:headerReference w:type="default" r:id="rId18"/>
      <w:footerReference w:type="default" r:id="rId19"/>
      <w:pgSz w:w="11907" w:h="16840" w:code="9"/>
      <w:pgMar w:top="1134" w:right="850" w:bottom="1134" w:left="850"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B458A" w14:textId="77777777" w:rsidR="00E75B6E" w:rsidRDefault="00E75B6E">
      <w:r>
        <w:separator/>
      </w:r>
    </w:p>
  </w:endnote>
  <w:endnote w:type="continuationSeparator" w:id="0">
    <w:p w14:paraId="6F413831" w14:textId="77777777" w:rsidR="00E75B6E" w:rsidRDefault="00E75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ario Medium">
    <w:altName w:val="Calibri"/>
    <w:panose1 w:val="020B0603030300000000"/>
    <w:charset w:val="00"/>
    <w:family w:val="swiss"/>
    <w:pitch w:val="variable"/>
    <w:sig w:usb0="00000287" w:usb1="00000000" w:usb2="00000000" w:usb3="00000000" w:csb0="0000009F" w:csb1="00000000"/>
  </w:font>
  <w:font w:name="Knowledge Black">
    <w:panose1 w:val="020B0503000000020004"/>
    <w:charset w:val="00"/>
    <w:family w:val="swiss"/>
    <w:notTrueType/>
    <w:pitch w:val="variable"/>
    <w:sig w:usb0="A00002E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Clario">
    <w:altName w:val="Calibri"/>
    <w:panose1 w:val="020B0503030300000000"/>
    <w:charset w:val="00"/>
    <w:family w:val="swiss"/>
    <w:pitch w:val="variable"/>
    <w:sig w:usb0="00000287" w:usb1="00000000" w:usb2="00000000" w:usb3="00000000" w:csb0="0000009F" w:csb1="00000000"/>
  </w:font>
  <w:font w:name="Knowledge Regular">
    <w:panose1 w:val="020B0506000000020004"/>
    <w:charset w:val="00"/>
    <w:family w:val="swiss"/>
    <w:notTrueType/>
    <w:pitch w:val="variable"/>
    <w:sig w:usb0="A00002EF" w:usb1="5000204A"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BA35"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Faculty Survey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E46F"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Faculty Survey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DEE4"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Faculty Survey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4C885" w14:textId="77777777" w:rsidR="00E75B6E" w:rsidRDefault="00E75B6E">
      <w:r>
        <w:separator/>
      </w:r>
    </w:p>
  </w:footnote>
  <w:footnote w:type="continuationSeparator" w:id="0">
    <w:p w14:paraId="52AC05F3" w14:textId="77777777" w:rsidR="00E75B6E" w:rsidRDefault="00E75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4B47" w14:textId="77777777" w:rsidR="00C03E86" w:rsidRDefault="00CA71C6">
    <w:pPr>
      <w:pBdr>
        <w:bottom w:val="single" w:sz="4" w:space="6" w:color="D64000"/>
      </w:pBdr>
      <w:tabs>
        <w:tab w:val="right" w:pos="10207"/>
      </w:tabs>
    </w:pPr>
    <w:r>
      <w:rPr>
        <w:noProof/>
      </w:rPr>
      <w:drawing>
        <wp:inline distT="0" distB="0" distL="0" distR="0" wp14:anchorId="3441198D" wp14:editId="407DF7B6">
          <wp:extent cx="1091909" cy="341085"/>
          <wp:effectExtent l="0" t="0" r="0" b="0"/>
          <wp:docPr id="1803985227"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Pr>
        <w:rFonts w:ascii="Clario" w:eastAsia="Clario" w:hAnsi="Clario" w:cs="Clario"/>
      </w:rPr>
      <w:tab/>
    </w:r>
    <w:r>
      <w:rPr>
        <w:rFonts w:ascii="Clario" w:eastAsia="Clario" w:hAnsi="Clario" w:cs="Clario"/>
        <w:color w:val="595959"/>
        <w:sz w:val="16"/>
        <w:szCs w:val="16"/>
      </w:rPr>
      <w:t xml:space="preserve">Page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PAGE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r>
      <w:rPr>
        <w:rFonts w:ascii="Clario" w:eastAsia="Clario" w:hAnsi="Clario" w:cs="Clario"/>
        <w:color w:val="595959"/>
        <w:sz w:val="16"/>
        <w:szCs w:val="16"/>
      </w:rPr>
      <w:t xml:space="preserve"> of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NUMPAGES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EF0D" w14:textId="77777777" w:rsidR="00F404B8" w:rsidRDefault="00F404B8">
    <w:pPr>
      <w:pStyle w:val="Header"/>
    </w:pPr>
    <w:r>
      <w:rPr>
        <w:noProof/>
      </w:rPr>
      <w:drawing>
        <wp:inline distT="0" distB="0" distL="0" distR="0" wp14:anchorId="747DC9BA" wp14:editId="18B0E081">
          <wp:extent cx="1091909" cy="341085"/>
          <wp:effectExtent l="0" t="0" r="0" b="0"/>
          <wp:docPr id="1243415381"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7FCF" w14:textId="77777777" w:rsidR="00C03E86" w:rsidRDefault="00CA71C6">
    <w:pPr>
      <w:pBdr>
        <w:bottom w:val="single" w:sz="4" w:space="6" w:color="D64000"/>
      </w:pBdr>
      <w:tabs>
        <w:tab w:val="right" w:pos="10207"/>
      </w:tabs>
    </w:pPr>
    <w:r>
      <w:rPr>
        <w:noProof/>
      </w:rPr>
      <w:drawing>
        <wp:inline distT="0" distB="0" distL="0" distR="0" wp14:anchorId="3B94D184" wp14:editId="57368AF8">
          <wp:extent cx="1091909" cy="341085"/>
          <wp:effectExtent l="0" t="0" r="0" b="0"/>
          <wp:docPr id="1299874234"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Pr>
        <w:rFonts w:ascii="Clario" w:eastAsia="Clario" w:hAnsi="Clario" w:cs="Clario"/>
      </w:rPr>
      <w:tab/>
    </w:r>
    <w:r>
      <w:rPr>
        <w:rFonts w:ascii="Clario" w:eastAsia="Clario" w:hAnsi="Clario" w:cs="Clario"/>
        <w:color w:val="595959"/>
        <w:sz w:val="16"/>
        <w:szCs w:val="16"/>
      </w:rPr>
      <w:t xml:space="preserve">Page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PAGE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r>
      <w:rPr>
        <w:rFonts w:ascii="Clario" w:eastAsia="Clario" w:hAnsi="Clario" w:cs="Clario"/>
        <w:color w:val="595959"/>
        <w:sz w:val="16"/>
        <w:szCs w:val="16"/>
      </w:rPr>
      <w:t xml:space="preserve"> of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NUMPAGES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C4870"/>
    <w:multiLevelType w:val="hybridMultilevel"/>
    <w:tmpl w:val="7A7EC70A"/>
    <w:lvl w:ilvl="0" w:tplc="440CD1A6">
      <w:start w:val="1"/>
      <w:numFmt w:val="bullet"/>
      <w:lvlText w:val="☐"/>
      <w:lvlJc w:val="left"/>
      <w:pPr>
        <w:ind w:left="450" w:hanging="260"/>
      </w:pPr>
      <w:rPr>
        <w:rFonts w:ascii="Calibri" w:eastAsia="Calibri" w:hAnsi="Calibri" w:cs="Calibri"/>
        <w:sz w:val="22"/>
        <w:szCs w:val="22"/>
      </w:rPr>
    </w:lvl>
    <w:lvl w:ilvl="1" w:tplc="5F82609C">
      <w:numFmt w:val="decimal"/>
      <w:lvlText w:val=""/>
      <w:lvlJc w:val="left"/>
    </w:lvl>
    <w:lvl w:ilvl="2" w:tplc="C22CA614">
      <w:numFmt w:val="decimal"/>
      <w:lvlText w:val=""/>
      <w:lvlJc w:val="left"/>
    </w:lvl>
    <w:lvl w:ilvl="3" w:tplc="C02CCB18">
      <w:numFmt w:val="decimal"/>
      <w:lvlText w:val=""/>
      <w:lvlJc w:val="left"/>
    </w:lvl>
    <w:lvl w:ilvl="4" w:tplc="FC94689A">
      <w:numFmt w:val="decimal"/>
      <w:lvlText w:val=""/>
      <w:lvlJc w:val="left"/>
    </w:lvl>
    <w:lvl w:ilvl="5" w:tplc="5232D598">
      <w:numFmt w:val="decimal"/>
      <w:lvlText w:val=""/>
      <w:lvlJc w:val="left"/>
    </w:lvl>
    <w:lvl w:ilvl="6" w:tplc="D172A976">
      <w:numFmt w:val="decimal"/>
      <w:lvlText w:val=""/>
      <w:lvlJc w:val="left"/>
    </w:lvl>
    <w:lvl w:ilvl="7" w:tplc="C1488D9C">
      <w:numFmt w:val="decimal"/>
      <w:lvlText w:val=""/>
      <w:lvlJc w:val="left"/>
    </w:lvl>
    <w:lvl w:ilvl="8" w:tplc="FABA3CAA">
      <w:numFmt w:val="decimal"/>
      <w:lvlText w:val=""/>
      <w:lvlJc w:val="left"/>
    </w:lvl>
  </w:abstractNum>
  <w:abstractNum w:abstractNumId="1" w15:restartNumberingAfterBreak="0">
    <w:nsid w:val="094C4752"/>
    <w:multiLevelType w:val="hybridMultilevel"/>
    <w:tmpl w:val="A2647DEE"/>
    <w:lvl w:ilvl="0" w:tplc="72A6BE0C">
      <w:start w:val="1"/>
      <w:numFmt w:val="bullet"/>
      <w:lvlText w:val="●"/>
      <w:lvlJc w:val="left"/>
      <w:pPr>
        <w:ind w:left="720" w:hanging="360"/>
      </w:pPr>
    </w:lvl>
    <w:lvl w:ilvl="1" w:tplc="8C2A90EA">
      <w:start w:val="1"/>
      <w:numFmt w:val="bullet"/>
      <w:lvlText w:val="○"/>
      <w:lvlJc w:val="left"/>
      <w:pPr>
        <w:ind w:left="1440" w:hanging="360"/>
      </w:pPr>
    </w:lvl>
    <w:lvl w:ilvl="2" w:tplc="DA28BDD0">
      <w:start w:val="1"/>
      <w:numFmt w:val="bullet"/>
      <w:lvlText w:val="■"/>
      <w:lvlJc w:val="left"/>
      <w:pPr>
        <w:ind w:left="2160" w:hanging="360"/>
      </w:pPr>
    </w:lvl>
    <w:lvl w:ilvl="3" w:tplc="63A40248">
      <w:start w:val="1"/>
      <w:numFmt w:val="bullet"/>
      <w:lvlText w:val="●"/>
      <w:lvlJc w:val="left"/>
      <w:pPr>
        <w:ind w:left="2880" w:hanging="360"/>
      </w:pPr>
    </w:lvl>
    <w:lvl w:ilvl="4" w:tplc="CF766AAE">
      <w:start w:val="1"/>
      <w:numFmt w:val="bullet"/>
      <w:lvlText w:val="○"/>
      <w:lvlJc w:val="left"/>
      <w:pPr>
        <w:ind w:left="3600" w:hanging="360"/>
      </w:pPr>
    </w:lvl>
    <w:lvl w:ilvl="5" w:tplc="FD3ECD1E">
      <w:start w:val="1"/>
      <w:numFmt w:val="bullet"/>
      <w:lvlText w:val="■"/>
      <w:lvlJc w:val="left"/>
      <w:pPr>
        <w:ind w:left="4320" w:hanging="360"/>
      </w:pPr>
    </w:lvl>
    <w:lvl w:ilvl="6" w:tplc="9A726D54">
      <w:start w:val="1"/>
      <w:numFmt w:val="bullet"/>
      <w:lvlText w:val="●"/>
      <w:lvlJc w:val="left"/>
      <w:pPr>
        <w:ind w:left="5040" w:hanging="360"/>
      </w:pPr>
    </w:lvl>
    <w:lvl w:ilvl="7" w:tplc="8BB051A6">
      <w:start w:val="1"/>
      <w:numFmt w:val="bullet"/>
      <w:lvlText w:val="●"/>
      <w:lvlJc w:val="left"/>
      <w:pPr>
        <w:ind w:left="5760" w:hanging="360"/>
      </w:pPr>
    </w:lvl>
    <w:lvl w:ilvl="8" w:tplc="BAF6EF9A">
      <w:start w:val="1"/>
      <w:numFmt w:val="bullet"/>
      <w:lvlText w:val="●"/>
      <w:lvlJc w:val="left"/>
      <w:pPr>
        <w:ind w:left="6480" w:hanging="360"/>
      </w:pPr>
    </w:lvl>
  </w:abstractNum>
  <w:abstractNum w:abstractNumId="2" w15:restartNumberingAfterBreak="0">
    <w:nsid w:val="117B4F01"/>
    <w:multiLevelType w:val="hybridMultilevel"/>
    <w:tmpl w:val="2C4604D0"/>
    <w:lvl w:ilvl="0" w:tplc="1CC4E1CA">
      <w:start w:val="1"/>
      <w:numFmt w:val="bullet"/>
      <w:lvlText w:val="•"/>
      <w:lvlJc w:val="left"/>
      <w:pPr>
        <w:ind w:left="620" w:hanging="300"/>
      </w:pPr>
      <w:rPr>
        <w:rFonts w:ascii="Calibri" w:eastAsia="Calibri" w:hAnsi="Calibri" w:cs="Calibri"/>
        <w:sz w:val="22"/>
        <w:szCs w:val="22"/>
      </w:rPr>
    </w:lvl>
    <w:lvl w:ilvl="1" w:tplc="8CC4D0AC">
      <w:numFmt w:val="decimal"/>
      <w:lvlText w:val=""/>
      <w:lvlJc w:val="left"/>
    </w:lvl>
    <w:lvl w:ilvl="2" w:tplc="F0B269E8">
      <w:numFmt w:val="decimal"/>
      <w:lvlText w:val=""/>
      <w:lvlJc w:val="left"/>
    </w:lvl>
    <w:lvl w:ilvl="3" w:tplc="88C0C30E">
      <w:numFmt w:val="decimal"/>
      <w:lvlText w:val=""/>
      <w:lvlJc w:val="left"/>
    </w:lvl>
    <w:lvl w:ilvl="4" w:tplc="83F4C91C">
      <w:numFmt w:val="decimal"/>
      <w:lvlText w:val=""/>
      <w:lvlJc w:val="left"/>
    </w:lvl>
    <w:lvl w:ilvl="5" w:tplc="AAC61728">
      <w:numFmt w:val="decimal"/>
      <w:lvlText w:val=""/>
      <w:lvlJc w:val="left"/>
    </w:lvl>
    <w:lvl w:ilvl="6" w:tplc="C83C4AF2">
      <w:numFmt w:val="decimal"/>
      <w:lvlText w:val=""/>
      <w:lvlJc w:val="left"/>
    </w:lvl>
    <w:lvl w:ilvl="7" w:tplc="97C02AFA">
      <w:numFmt w:val="decimal"/>
      <w:lvlText w:val=""/>
      <w:lvlJc w:val="left"/>
    </w:lvl>
    <w:lvl w:ilvl="8" w:tplc="3C6A42BE">
      <w:numFmt w:val="decimal"/>
      <w:lvlText w:val=""/>
      <w:lvlJc w:val="left"/>
    </w:lvl>
  </w:abstractNum>
  <w:abstractNum w:abstractNumId="3" w15:restartNumberingAfterBreak="0">
    <w:nsid w:val="3A8B33A0"/>
    <w:multiLevelType w:val="hybridMultilevel"/>
    <w:tmpl w:val="8C0642BE"/>
    <w:lvl w:ilvl="0" w:tplc="DB363E82">
      <w:start w:val="1"/>
      <w:numFmt w:val="bullet"/>
      <w:lvlText w:val="•"/>
      <w:lvlJc w:val="left"/>
      <w:pPr>
        <w:ind w:left="620" w:hanging="300"/>
      </w:pPr>
      <w:rPr>
        <w:rFonts w:ascii="Calibri" w:eastAsia="Calibri" w:hAnsi="Calibri" w:cs="Calibri"/>
        <w:sz w:val="22"/>
        <w:szCs w:val="22"/>
      </w:rPr>
    </w:lvl>
    <w:lvl w:ilvl="1" w:tplc="7ED4F872">
      <w:numFmt w:val="decimal"/>
      <w:lvlText w:val=""/>
      <w:lvlJc w:val="left"/>
    </w:lvl>
    <w:lvl w:ilvl="2" w:tplc="DB1C6E14">
      <w:numFmt w:val="decimal"/>
      <w:lvlText w:val=""/>
      <w:lvlJc w:val="left"/>
    </w:lvl>
    <w:lvl w:ilvl="3" w:tplc="5D8E9530">
      <w:numFmt w:val="decimal"/>
      <w:lvlText w:val=""/>
      <w:lvlJc w:val="left"/>
    </w:lvl>
    <w:lvl w:ilvl="4" w:tplc="EC7E4238">
      <w:numFmt w:val="decimal"/>
      <w:lvlText w:val=""/>
      <w:lvlJc w:val="left"/>
    </w:lvl>
    <w:lvl w:ilvl="5" w:tplc="CDB64158">
      <w:numFmt w:val="decimal"/>
      <w:lvlText w:val=""/>
      <w:lvlJc w:val="left"/>
    </w:lvl>
    <w:lvl w:ilvl="6" w:tplc="44A28A4A">
      <w:numFmt w:val="decimal"/>
      <w:lvlText w:val=""/>
      <w:lvlJc w:val="left"/>
    </w:lvl>
    <w:lvl w:ilvl="7" w:tplc="D2BE6B38">
      <w:numFmt w:val="decimal"/>
      <w:lvlText w:val=""/>
      <w:lvlJc w:val="left"/>
    </w:lvl>
    <w:lvl w:ilvl="8" w:tplc="B7BC48E0">
      <w:numFmt w:val="decimal"/>
      <w:lvlText w:val=""/>
      <w:lvlJc w:val="left"/>
    </w:lvl>
  </w:abstractNum>
  <w:num w:numId="1" w16cid:durableId="1185289778">
    <w:abstractNumId w:val="1"/>
    <w:lvlOverride w:ilvl="0">
      <w:startOverride w:val="1"/>
    </w:lvlOverride>
  </w:num>
  <w:num w:numId="2" w16cid:durableId="547692339">
    <w:abstractNumId w:val="0"/>
    <w:lvlOverride w:ilvl="0">
      <w:startOverride w:val="1"/>
    </w:lvlOverride>
  </w:num>
  <w:num w:numId="3" w16cid:durableId="1743136119">
    <w:abstractNumId w:val="2"/>
    <w:lvlOverride w:ilvl="0">
      <w:startOverride w:val="1"/>
    </w:lvlOverride>
  </w:num>
  <w:num w:numId="4" w16cid:durableId="1879512521">
    <w:abstractNumId w:val="3"/>
    <w:lvlOverride w:ilvl="0">
      <w:startOverride w:val="1"/>
    </w:lvlOverride>
  </w:num>
  <w:num w:numId="5" w16cid:durableId="1187449916">
    <w:abstractNumId w:val="2"/>
  </w:num>
  <w:num w:numId="6" w16cid:durableId="1928148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7B"/>
    <w:rsid w:val="00014482"/>
    <w:rsid w:val="00040B19"/>
    <w:rsid w:val="000510A4"/>
    <w:rsid w:val="000627C9"/>
    <w:rsid w:val="000662EF"/>
    <w:rsid w:val="00073EC4"/>
    <w:rsid w:val="00096EC1"/>
    <w:rsid w:val="000A191D"/>
    <w:rsid w:val="000A5E61"/>
    <w:rsid w:val="000B04A6"/>
    <w:rsid w:val="000C222F"/>
    <w:rsid w:val="000C2B3D"/>
    <w:rsid w:val="001309A8"/>
    <w:rsid w:val="00161473"/>
    <w:rsid w:val="00182F20"/>
    <w:rsid w:val="001A3AA0"/>
    <w:rsid w:val="001A523E"/>
    <w:rsid w:val="001B7A65"/>
    <w:rsid w:val="001D7ED9"/>
    <w:rsid w:val="001E42EC"/>
    <w:rsid w:val="00216276"/>
    <w:rsid w:val="00253589"/>
    <w:rsid w:val="00256D4E"/>
    <w:rsid w:val="00264CF7"/>
    <w:rsid w:val="002854C8"/>
    <w:rsid w:val="002858EF"/>
    <w:rsid w:val="002936A5"/>
    <w:rsid w:val="002A7066"/>
    <w:rsid w:val="002B30AC"/>
    <w:rsid w:val="002C4893"/>
    <w:rsid w:val="002C5EDD"/>
    <w:rsid w:val="002D0F8E"/>
    <w:rsid w:val="002F575F"/>
    <w:rsid w:val="003043E1"/>
    <w:rsid w:val="003201AE"/>
    <w:rsid w:val="00326703"/>
    <w:rsid w:val="00326BC8"/>
    <w:rsid w:val="00335207"/>
    <w:rsid w:val="00342956"/>
    <w:rsid w:val="0035497D"/>
    <w:rsid w:val="003944D8"/>
    <w:rsid w:val="003C05AB"/>
    <w:rsid w:val="003C1D55"/>
    <w:rsid w:val="003C2131"/>
    <w:rsid w:val="003F33F9"/>
    <w:rsid w:val="00422E31"/>
    <w:rsid w:val="00423661"/>
    <w:rsid w:val="00444E0E"/>
    <w:rsid w:val="00456B7B"/>
    <w:rsid w:val="00466C62"/>
    <w:rsid w:val="00467593"/>
    <w:rsid w:val="00473D3D"/>
    <w:rsid w:val="00494D84"/>
    <w:rsid w:val="004B6339"/>
    <w:rsid w:val="004C723A"/>
    <w:rsid w:val="004D48A6"/>
    <w:rsid w:val="004D6D5A"/>
    <w:rsid w:val="004E40C6"/>
    <w:rsid w:val="005230DF"/>
    <w:rsid w:val="005403D3"/>
    <w:rsid w:val="00541903"/>
    <w:rsid w:val="00543926"/>
    <w:rsid w:val="005515E3"/>
    <w:rsid w:val="005569BC"/>
    <w:rsid w:val="00560CBE"/>
    <w:rsid w:val="005A3581"/>
    <w:rsid w:val="005AD53D"/>
    <w:rsid w:val="005B4C62"/>
    <w:rsid w:val="005B58F3"/>
    <w:rsid w:val="005D46F1"/>
    <w:rsid w:val="005D7504"/>
    <w:rsid w:val="005F17C0"/>
    <w:rsid w:val="005F73E1"/>
    <w:rsid w:val="006107FC"/>
    <w:rsid w:val="00615B05"/>
    <w:rsid w:val="00617243"/>
    <w:rsid w:val="006175FE"/>
    <w:rsid w:val="00630BF0"/>
    <w:rsid w:val="00654E0F"/>
    <w:rsid w:val="00675E0E"/>
    <w:rsid w:val="006957E0"/>
    <w:rsid w:val="006A3C2B"/>
    <w:rsid w:val="006D71ED"/>
    <w:rsid w:val="006E7D3E"/>
    <w:rsid w:val="007039AE"/>
    <w:rsid w:val="00705C75"/>
    <w:rsid w:val="00707308"/>
    <w:rsid w:val="007250B7"/>
    <w:rsid w:val="0073534A"/>
    <w:rsid w:val="007428AC"/>
    <w:rsid w:val="00770179"/>
    <w:rsid w:val="0078212F"/>
    <w:rsid w:val="0079084F"/>
    <w:rsid w:val="007A43D4"/>
    <w:rsid w:val="007B55BE"/>
    <w:rsid w:val="007C14F1"/>
    <w:rsid w:val="007C2381"/>
    <w:rsid w:val="007E1D6A"/>
    <w:rsid w:val="007E4C2E"/>
    <w:rsid w:val="00800F55"/>
    <w:rsid w:val="00801B20"/>
    <w:rsid w:val="008109F6"/>
    <w:rsid w:val="0081490A"/>
    <w:rsid w:val="00815DD5"/>
    <w:rsid w:val="0082047F"/>
    <w:rsid w:val="00822261"/>
    <w:rsid w:val="008276B7"/>
    <w:rsid w:val="00832EB6"/>
    <w:rsid w:val="0084421E"/>
    <w:rsid w:val="0086609C"/>
    <w:rsid w:val="00867D62"/>
    <w:rsid w:val="008726D0"/>
    <w:rsid w:val="008A9C54"/>
    <w:rsid w:val="008B6D44"/>
    <w:rsid w:val="008C54AF"/>
    <w:rsid w:val="008C5C9A"/>
    <w:rsid w:val="008D2762"/>
    <w:rsid w:val="008D3C7C"/>
    <w:rsid w:val="009110B1"/>
    <w:rsid w:val="00921933"/>
    <w:rsid w:val="00930372"/>
    <w:rsid w:val="00934C0A"/>
    <w:rsid w:val="009505A4"/>
    <w:rsid w:val="00980994"/>
    <w:rsid w:val="00990CB5"/>
    <w:rsid w:val="00990DAA"/>
    <w:rsid w:val="009A20F3"/>
    <w:rsid w:val="009D6B74"/>
    <w:rsid w:val="00A07E6B"/>
    <w:rsid w:val="00A16238"/>
    <w:rsid w:val="00A2528D"/>
    <w:rsid w:val="00A31F62"/>
    <w:rsid w:val="00A65977"/>
    <w:rsid w:val="00AA135E"/>
    <w:rsid w:val="00AA7FCC"/>
    <w:rsid w:val="00AC31DA"/>
    <w:rsid w:val="00AE03B0"/>
    <w:rsid w:val="00AE7373"/>
    <w:rsid w:val="00B02F68"/>
    <w:rsid w:val="00B03D1A"/>
    <w:rsid w:val="00B1041C"/>
    <w:rsid w:val="00B158EC"/>
    <w:rsid w:val="00B3129F"/>
    <w:rsid w:val="00B4021C"/>
    <w:rsid w:val="00B63B2F"/>
    <w:rsid w:val="00B70DAE"/>
    <w:rsid w:val="00B864EC"/>
    <w:rsid w:val="00BB0708"/>
    <w:rsid w:val="00BB231A"/>
    <w:rsid w:val="00BC0E36"/>
    <w:rsid w:val="00BD0AA4"/>
    <w:rsid w:val="00BE0EA4"/>
    <w:rsid w:val="00BE60F7"/>
    <w:rsid w:val="00BF0E44"/>
    <w:rsid w:val="00C000CF"/>
    <w:rsid w:val="00C03E86"/>
    <w:rsid w:val="00C1547F"/>
    <w:rsid w:val="00C34514"/>
    <w:rsid w:val="00C5087F"/>
    <w:rsid w:val="00C56C19"/>
    <w:rsid w:val="00C61774"/>
    <w:rsid w:val="00C6307F"/>
    <w:rsid w:val="00C648C2"/>
    <w:rsid w:val="00C72563"/>
    <w:rsid w:val="00C75855"/>
    <w:rsid w:val="00CA261E"/>
    <w:rsid w:val="00CA71C6"/>
    <w:rsid w:val="00CB077A"/>
    <w:rsid w:val="00CB4FE3"/>
    <w:rsid w:val="00CC47CE"/>
    <w:rsid w:val="00CD4BB8"/>
    <w:rsid w:val="00CD7D3A"/>
    <w:rsid w:val="00D02A48"/>
    <w:rsid w:val="00D20E65"/>
    <w:rsid w:val="00D355AF"/>
    <w:rsid w:val="00D4630C"/>
    <w:rsid w:val="00D53826"/>
    <w:rsid w:val="00D538AF"/>
    <w:rsid w:val="00D5716C"/>
    <w:rsid w:val="00D7495C"/>
    <w:rsid w:val="00D86111"/>
    <w:rsid w:val="00D95DF7"/>
    <w:rsid w:val="00DC6AD1"/>
    <w:rsid w:val="00DE1D91"/>
    <w:rsid w:val="00DF4565"/>
    <w:rsid w:val="00E010F3"/>
    <w:rsid w:val="00E14F8C"/>
    <w:rsid w:val="00E268CC"/>
    <w:rsid w:val="00E64791"/>
    <w:rsid w:val="00E75B6E"/>
    <w:rsid w:val="00EA2494"/>
    <w:rsid w:val="00EB56D1"/>
    <w:rsid w:val="00ED49EF"/>
    <w:rsid w:val="00F0114A"/>
    <w:rsid w:val="00F1235F"/>
    <w:rsid w:val="00F20574"/>
    <w:rsid w:val="00F2322D"/>
    <w:rsid w:val="00F27F1F"/>
    <w:rsid w:val="00F404B8"/>
    <w:rsid w:val="00F57274"/>
    <w:rsid w:val="00F96E9A"/>
    <w:rsid w:val="00FA4610"/>
    <w:rsid w:val="00FB001A"/>
    <w:rsid w:val="00FB0D9A"/>
    <w:rsid w:val="00FB79EC"/>
    <w:rsid w:val="00FC268C"/>
    <w:rsid w:val="00FC2E10"/>
    <w:rsid w:val="02890F62"/>
    <w:rsid w:val="05F4A35F"/>
    <w:rsid w:val="0CB55C79"/>
    <w:rsid w:val="0CF3E8A4"/>
    <w:rsid w:val="0DD5A5B8"/>
    <w:rsid w:val="0F74F65A"/>
    <w:rsid w:val="1817364B"/>
    <w:rsid w:val="1C0469A9"/>
    <w:rsid w:val="239E2AAE"/>
    <w:rsid w:val="26AA891D"/>
    <w:rsid w:val="27049C04"/>
    <w:rsid w:val="28BE001E"/>
    <w:rsid w:val="295010BE"/>
    <w:rsid w:val="29E946F1"/>
    <w:rsid w:val="2A13ADEB"/>
    <w:rsid w:val="2D97E6CD"/>
    <w:rsid w:val="2DA11378"/>
    <w:rsid w:val="2E8A69B1"/>
    <w:rsid w:val="2F04F19C"/>
    <w:rsid w:val="310D1869"/>
    <w:rsid w:val="311BD515"/>
    <w:rsid w:val="311DB7EC"/>
    <w:rsid w:val="35B0DB45"/>
    <w:rsid w:val="39E929DD"/>
    <w:rsid w:val="3A2F76E6"/>
    <w:rsid w:val="3B1BD0EF"/>
    <w:rsid w:val="3B6CA409"/>
    <w:rsid w:val="3B864358"/>
    <w:rsid w:val="441C32D9"/>
    <w:rsid w:val="47DF9906"/>
    <w:rsid w:val="482F533D"/>
    <w:rsid w:val="4CB44210"/>
    <w:rsid w:val="4DB6087C"/>
    <w:rsid w:val="58AE4552"/>
    <w:rsid w:val="5BCFB4C3"/>
    <w:rsid w:val="5DDAD598"/>
    <w:rsid w:val="621832B5"/>
    <w:rsid w:val="64890C74"/>
    <w:rsid w:val="6AF14C2B"/>
    <w:rsid w:val="6D38E0B1"/>
    <w:rsid w:val="7047F845"/>
    <w:rsid w:val="7204D86A"/>
    <w:rsid w:val="72DE2119"/>
    <w:rsid w:val="752FA7CA"/>
    <w:rsid w:val="78A8A9B2"/>
    <w:rsid w:val="7935ABD7"/>
    <w:rsid w:val="7B777864"/>
    <w:rsid w:val="7C75C1AF"/>
    <w:rsid w:val="7D53DD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36BCC"/>
  <w15:docId w15:val="{ADD1AA38-8FFE-42FD-A208-14887577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1309A8"/>
    <w:rPr>
      <w:sz w:val="16"/>
      <w:szCs w:val="16"/>
    </w:rPr>
  </w:style>
  <w:style w:type="paragraph" w:styleId="CommentText">
    <w:name w:val="annotation text"/>
    <w:basedOn w:val="Normal"/>
    <w:link w:val="CommentTextChar"/>
    <w:uiPriority w:val="99"/>
    <w:unhideWhenUsed/>
    <w:rsid w:val="001309A8"/>
  </w:style>
  <w:style w:type="character" w:customStyle="1" w:styleId="CommentTextChar">
    <w:name w:val="Comment Text Char"/>
    <w:basedOn w:val="DefaultParagraphFont"/>
    <w:link w:val="CommentText"/>
    <w:uiPriority w:val="99"/>
    <w:rsid w:val="001309A8"/>
  </w:style>
  <w:style w:type="paragraph" w:styleId="CommentSubject">
    <w:name w:val="annotation subject"/>
    <w:basedOn w:val="CommentText"/>
    <w:next w:val="CommentText"/>
    <w:link w:val="CommentSubjectChar"/>
    <w:uiPriority w:val="99"/>
    <w:semiHidden/>
    <w:unhideWhenUsed/>
    <w:rsid w:val="001309A8"/>
    <w:rPr>
      <w:b/>
      <w:bCs/>
    </w:rPr>
  </w:style>
  <w:style w:type="character" w:customStyle="1" w:styleId="CommentSubjectChar">
    <w:name w:val="Comment Subject Char"/>
    <w:basedOn w:val="CommentTextChar"/>
    <w:link w:val="CommentSubject"/>
    <w:uiPriority w:val="99"/>
    <w:semiHidden/>
    <w:rsid w:val="001309A8"/>
    <w:rPr>
      <w:b/>
      <w:bCs/>
    </w:rPr>
  </w:style>
  <w:style w:type="paragraph" w:styleId="Header">
    <w:name w:val="header"/>
    <w:basedOn w:val="Normal"/>
    <w:link w:val="HeaderChar"/>
    <w:uiPriority w:val="99"/>
    <w:unhideWhenUsed/>
    <w:rsid w:val="00815DD5"/>
    <w:pPr>
      <w:tabs>
        <w:tab w:val="center" w:pos="4513"/>
        <w:tab w:val="right" w:pos="9026"/>
      </w:tabs>
    </w:pPr>
  </w:style>
  <w:style w:type="character" w:customStyle="1" w:styleId="HeaderChar">
    <w:name w:val="Header Char"/>
    <w:basedOn w:val="DefaultParagraphFont"/>
    <w:link w:val="Header"/>
    <w:uiPriority w:val="99"/>
    <w:rsid w:val="00815DD5"/>
  </w:style>
  <w:style w:type="paragraph" w:styleId="Footer">
    <w:name w:val="footer"/>
    <w:basedOn w:val="Normal"/>
    <w:link w:val="FooterChar"/>
    <w:uiPriority w:val="99"/>
    <w:unhideWhenUsed/>
    <w:rsid w:val="00815DD5"/>
    <w:pPr>
      <w:tabs>
        <w:tab w:val="center" w:pos="4513"/>
        <w:tab w:val="right" w:pos="9026"/>
      </w:tabs>
    </w:pPr>
  </w:style>
  <w:style w:type="character" w:customStyle="1" w:styleId="FooterChar">
    <w:name w:val="Footer Char"/>
    <w:basedOn w:val="DefaultParagraphFont"/>
    <w:link w:val="Footer"/>
    <w:uiPriority w:val="99"/>
    <w:rsid w:val="00815DD5"/>
  </w:style>
  <w:style w:type="paragraph" w:customStyle="1" w:styleId="DocumentHeader">
    <w:name w:val="Document Header"/>
    <w:basedOn w:val="Title"/>
    <w:autoRedefine/>
    <w:qFormat/>
    <w:rsid w:val="00DE266C"/>
    <w:pPr>
      <w:widowControl w:val="0"/>
      <w:autoSpaceDE w:val="0"/>
      <w:autoSpaceDN w:val="0"/>
    </w:pPr>
    <w:rPr>
      <w:rFonts w:asciiTheme="majorHAnsi" w:eastAsia="Knowledge Black" w:hAnsiTheme="majorHAnsi" w:cs="Arial"/>
      <w:bCs/>
      <w:sz w:val="72"/>
    </w:rPr>
  </w:style>
  <w:style w:type="paragraph" w:customStyle="1" w:styleId="MonthYear">
    <w:name w:val="Month / Year"/>
    <w:basedOn w:val="Normal"/>
    <w:qFormat/>
    <w:rsid w:val="00DE266C"/>
    <w:pPr>
      <w:widowControl w:val="0"/>
      <w:autoSpaceDE w:val="0"/>
      <w:autoSpaceDN w:val="0"/>
    </w:pPr>
    <w:rPr>
      <w:rFonts w:ascii="Clario" w:eastAsia="Knowledge Regular" w:hAnsi="Clario" w:cs="Arial"/>
      <w:b/>
      <w:sz w:val="22"/>
      <w:szCs w:val="22"/>
    </w:rPr>
  </w:style>
  <w:style w:type="paragraph" w:styleId="TOCHeading">
    <w:name w:val="TOC Heading"/>
    <w:basedOn w:val="Heading1"/>
    <w:next w:val="Normal"/>
    <w:uiPriority w:val="39"/>
    <w:unhideWhenUsed/>
    <w:qFormat/>
    <w:rsid w:val="006C4D1F"/>
    <w:pPr>
      <w:outlineLvl w:val="9"/>
    </w:pPr>
  </w:style>
  <w:style w:type="paragraph" w:styleId="TOC1">
    <w:name w:val="toc 1"/>
    <w:basedOn w:val="Normal"/>
    <w:next w:val="Normal"/>
    <w:autoRedefine/>
    <w:uiPriority w:val="39"/>
    <w:unhideWhenUsed/>
    <w:rsid w:val="00F404B8"/>
    <w:pPr>
      <w:tabs>
        <w:tab w:val="right" w:leader="dot" w:pos="10197"/>
      </w:tabs>
      <w:spacing w:before="120"/>
    </w:pPr>
    <w:rPr>
      <w:rFonts w:asciiTheme="majorHAnsi" w:eastAsia="Clario" w:hAnsiTheme="majorHAnsi" w:cs="Clario Medium"/>
      <w:b/>
      <w:bCs/>
      <w:iCs/>
      <w:noProof/>
      <w:sz w:val="24"/>
      <w:szCs w:val="24"/>
    </w:rPr>
  </w:style>
  <w:style w:type="paragraph" w:styleId="TOC2">
    <w:name w:val="toc 2"/>
    <w:basedOn w:val="Normal"/>
    <w:next w:val="Normal"/>
    <w:autoRedefine/>
    <w:uiPriority w:val="39"/>
    <w:unhideWhenUsed/>
    <w:rsid w:val="008D320A"/>
    <w:pPr>
      <w:spacing w:before="120"/>
      <w:ind w:left="200"/>
    </w:pPr>
    <w:rPr>
      <w:rFonts w:cstheme="minorHAnsi"/>
      <w:bCs/>
      <w:sz w:val="22"/>
      <w:szCs w:val="22"/>
    </w:rPr>
  </w:style>
  <w:style w:type="paragraph" w:styleId="TOC3">
    <w:name w:val="toc 3"/>
    <w:basedOn w:val="Normal"/>
    <w:next w:val="Normal"/>
    <w:autoRedefine/>
    <w:uiPriority w:val="39"/>
    <w:unhideWhenUsed/>
    <w:rsid w:val="004F5CC6"/>
    <w:pPr>
      <w:ind w:left="400"/>
    </w:pPr>
    <w:rPr>
      <w:rFonts w:cstheme="minorHAnsi"/>
    </w:rPr>
  </w:style>
  <w:style w:type="paragraph" w:styleId="Subtitle">
    <w:name w:val="Subtitle"/>
    <w:basedOn w:val="Normal"/>
    <w:next w:val="Normal"/>
    <w:uiPriority w:val="11"/>
    <w:qFormat/>
    <w:rsid w:val="00F93C5A"/>
    <w:pPr>
      <w:numPr>
        <w:ilvl w:val="1"/>
      </w:numPr>
    </w:pPr>
    <w:rPr>
      <w:rFonts w:eastAsiaTheme="minorEastAsia"/>
      <w:spacing w:val="15"/>
      <w:sz w:val="28"/>
      <w:szCs w:val="52"/>
    </w:rPr>
  </w:style>
  <w:style w:type="paragraph" w:styleId="Revision">
    <w:name w:val="Revision"/>
    <w:hidden/>
    <w:uiPriority w:val="99"/>
    <w:semiHidden/>
    <w:rsid w:val="004D48A6"/>
  </w:style>
  <w:style w:type="character" w:styleId="FollowedHyperlink">
    <w:name w:val="FollowedHyperlink"/>
    <w:basedOn w:val="DefaultParagraphFont"/>
    <w:uiPriority w:val="99"/>
    <w:semiHidden/>
    <w:unhideWhenUsed/>
    <w:rsid w:val="008726D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thomsonreuters.com/en/institute/toolkit/introduction-to-ai-change-management-for-law-schools" TargetMode="External"/><Relationship Id="rId2" Type="http://schemas.openxmlformats.org/officeDocument/2006/relationships/customXml" Target="../customXml/item2.xml"/><Relationship Id="rId16" Type="http://schemas.openxmlformats.org/officeDocument/2006/relationships/hyperlink" Target="https://www.prosci.com/methodology/adka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lario Medium"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lario"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9915B0-C1F7-40B0-9E5E-3719266FDB21}">
  <we:reference id="WA200010453" version="1.0.0.1" store="Omex" storeType="OMEX"/>
  <we:alternateReferences>
    <we:reference id="WA200010453" version="1.0.0.1" store="WA200010453" storeType="OMEX"/>
  </we:alternateReferences>
  <we:properties>
    <we:property name="claude.fileId" value="&quot;5353a7ad-fa38-4a2a-acd6-a1ed0163276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D4F89150CE5A428675349360877350" ma:contentTypeVersion="3" ma:contentTypeDescription="Create a new document." ma:contentTypeScope="" ma:versionID="e8f3da5f35aeac2e61ffc93301265d72">
  <xsd:schema xmlns:xsd="http://www.w3.org/2001/XMLSchema" xmlns:xs="http://www.w3.org/2001/XMLSchema" xmlns:p="http://schemas.microsoft.com/office/2006/metadata/properties" xmlns:ns2="41e53420-888a-4834-8273-0f10026e47b2" targetNamespace="http://schemas.microsoft.com/office/2006/metadata/properties" ma:root="true" ma:fieldsID="e820f5cd5ee226f732d95b4b4ac50357" ns2:_="">
    <xsd:import namespace="41e53420-888a-4834-8273-0f10026e47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3420-888a-4834-8273-0f10026e4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5C3A63-56AF-4991-9A66-EF0878E3AE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05039B-7010-401E-BE73-4CD3DD4300BA}">
  <ds:schemaRefs>
    <ds:schemaRef ds:uri="http://schemas.openxmlformats.org/officeDocument/2006/bibliography"/>
  </ds:schemaRefs>
</ds:datastoreItem>
</file>

<file path=customXml/itemProps3.xml><?xml version="1.0" encoding="utf-8"?>
<ds:datastoreItem xmlns:ds="http://schemas.openxmlformats.org/officeDocument/2006/customXml" ds:itemID="{57E2535D-6D39-4827-9C81-4F14F7E29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53420-888a-4834-8273-0f10026e4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8AA9D8-191F-4345-9201-18AC1E011B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11</Pages>
  <Words>2436</Words>
  <Characters>12717</Characters>
  <Application>Microsoft Office Word</Application>
  <DocSecurity>0</DocSecurity>
  <Lines>317</Lines>
  <Paragraphs>275</Paragraphs>
  <ScaleCrop>false</ScaleCrop>
  <HeadingPairs>
    <vt:vector size="2" baseType="variant">
      <vt:variant>
        <vt:lpstr>Title</vt:lpstr>
      </vt:variant>
      <vt:variant>
        <vt:i4>1</vt:i4>
      </vt:variant>
    </vt:vector>
  </HeadingPairs>
  <TitlesOfParts>
    <vt:vector size="1" baseType="lpstr">
      <vt:lpstr>AI and Future of Legal Practice — Faculty Survey Instrument</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Future of Legal Practice — Faculty Survey Instrument</dc:title>
  <dc:subject/>
  <dc:creator>Un-named</dc:creator>
  <cp:keywords/>
  <cp:lastModifiedBy>Shirley, Maximilian (TR Marketing &amp; Communications)</cp:lastModifiedBy>
  <cp:revision>63</cp:revision>
  <cp:lastPrinted>2026-10-21T10:45:00Z</cp:lastPrinted>
  <dcterms:created xsi:type="dcterms:W3CDTF">2026-09-28T15:29:00Z</dcterms:created>
  <dcterms:modified xsi:type="dcterms:W3CDTF">2026-10-21T15:21:00Z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0x010100CAD4F89150CE5A428675349360877350</vt:lpwstr>
  </property>
  <property fmtid="{D5CDD505-2E9C-101B-9397-08002B2CF9AE}" pid="3" name="docLang">
    <vt:lpwstr>en</vt:lpwstr>
  </property>
</Properties>
</file>