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F04F4" w14:textId="20F18DBA" w:rsidR="004E6189" w:rsidRDefault="00536E7E">
      <w:pPr>
        <w:pStyle w:val="DocumentHeader"/>
        <w:spacing w:line="259" w:lineRule="auto"/>
      </w:pPr>
      <w:r>
        <w:t>AI and Future of Legal Practice</w:t>
      </w:r>
    </w:p>
    <w:p w14:paraId="44BE0F09" w14:textId="7A3A8785" w:rsidR="004E6189" w:rsidRPr="00470DC4" w:rsidRDefault="00536E7E">
      <w:pPr>
        <w:pStyle w:val="Subtitle"/>
        <w:rPr>
          <w:rFonts w:asciiTheme="minorHAnsi" w:hAnsiTheme="minorHAnsi"/>
        </w:rPr>
      </w:pPr>
      <w:r w:rsidRPr="00470DC4">
        <w:rPr>
          <w:rFonts w:asciiTheme="minorHAnsi" w:hAnsiTheme="minorHAnsi"/>
        </w:rPr>
        <w:t>Alumni Survey</w:t>
      </w:r>
    </w:p>
    <w:p w14:paraId="76EB92FA" w14:textId="2732CBAF" w:rsidR="00F768B0" w:rsidRDefault="00F768B0" w:rsidP="00F768B0">
      <w:pPr>
        <w:pStyle w:val="MonthYear"/>
        <w:sectPr w:rsidR="00F768B0" w:rsidSect="00F768B0">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134" w:header="720" w:footer="227" w:gutter="0"/>
          <w:cols w:space="720"/>
          <w:titlePg/>
        </w:sectPr>
      </w:pPr>
      <w:r>
        <w:rPr>
          <w:noProof/>
        </w:rPr>
        <w:drawing>
          <wp:anchor distT="0" distB="0" distL="114300" distR="114300" simplePos="0" relativeHeight="251659264" behindDoc="1" locked="0" layoutInCell="1" allowOverlap="1" wp14:anchorId="4672830C" wp14:editId="321A3183">
            <wp:simplePos x="0" y="0"/>
            <wp:positionH relativeFrom="page">
              <wp:align>left</wp:align>
            </wp:positionH>
            <wp:positionV relativeFrom="margin">
              <wp:posOffset>2763132</wp:posOffset>
            </wp:positionV>
            <wp:extent cx="7774305" cy="5686610"/>
            <wp:effectExtent l="0" t="0" r="0" b="9525"/>
            <wp:wrapNone/>
            <wp:docPr id="1396980905" name="Picture 1396980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9566" name="Picture 95513956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rcRect t="39" b="39"/>
                    <a:stretch>
                      <a:fillRect/>
                    </a:stretch>
                  </pic:blipFill>
                  <pic:spPr bwMode="auto">
                    <a:xfrm>
                      <a:off x="0" y="0"/>
                      <a:ext cx="7774305" cy="568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Thomson Reuters Institute · </w:t>
      </w:r>
      <w:r w:rsidR="00624883" w:rsidRPr="00624883">
        <w:t>October</w:t>
      </w:r>
      <w:r w:rsidRPr="00624883">
        <w:t xml:space="preserve"> 2026</w:t>
      </w:r>
    </w:p>
    <w:p w14:paraId="1586442A" w14:textId="2C954B8D" w:rsidR="00436D2A" w:rsidRDefault="00FE7F4F">
      <w:pPr>
        <w:pStyle w:val="TOC1"/>
        <w:rPr>
          <w:rFonts w:asciiTheme="minorHAnsi" w:eastAsiaTheme="minorEastAsia" w:hAnsiTheme="minorHAnsi" w:cstheme="minorBidi"/>
          <w:b w:val="0"/>
          <w:bCs w:val="0"/>
          <w:iCs w:val="0"/>
          <w:kern w:val="2"/>
          <w:lang w:val="en-GB" w:eastAsia="en-GB"/>
          <w14:ligatures w14:val="standardContextual"/>
        </w:rPr>
      </w:pPr>
      <w:r>
        <w:lastRenderedPageBreak/>
        <w:fldChar w:fldCharType="begin"/>
      </w:r>
      <w:r>
        <w:instrText xml:space="preserve"> TOC \o "1-2" \h \z \u </w:instrText>
      </w:r>
      <w:r>
        <w:fldChar w:fldCharType="separate"/>
      </w:r>
      <w:hyperlink w:anchor="_Toc241505126" w:history="1">
        <w:r w:rsidR="00436D2A" w:rsidRPr="00AD7C51">
          <w:rPr>
            <w:rStyle w:val="Hyperlink"/>
            <w:rFonts w:ascii="Clario Medium" w:hAnsi="Clario Medium"/>
          </w:rPr>
          <w:t>Before you begin</w:t>
        </w:r>
        <w:r w:rsidR="00436D2A">
          <w:rPr>
            <w:webHidden/>
          </w:rPr>
          <w:tab/>
        </w:r>
        <w:r w:rsidR="00436D2A">
          <w:rPr>
            <w:webHidden/>
          </w:rPr>
          <w:fldChar w:fldCharType="begin"/>
        </w:r>
        <w:r w:rsidR="00436D2A">
          <w:rPr>
            <w:webHidden/>
          </w:rPr>
          <w:instrText xml:space="preserve"> PAGEREF _Toc241505126 \h </w:instrText>
        </w:r>
        <w:r w:rsidR="00436D2A">
          <w:rPr>
            <w:webHidden/>
          </w:rPr>
        </w:r>
        <w:r w:rsidR="00436D2A">
          <w:rPr>
            <w:webHidden/>
          </w:rPr>
          <w:fldChar w:fldCharType="separate"/>
        </w:r>
        <w:r w:rsidR="00436D2A">
          <w:rPr>
            <w:webHidden/>
          </w:rPr>
          <w:t>3</w:t>
        </w:r>
        <w:r w:rsidR="00436D2A">
          <w:rPr>
            <w:webHidden/>
          </w:rPr>
          <w:fldChar w:fldCharType="end"/>
        </w:r>
      </w:hyperlink>
    </w:p>
    <w:p w14:paraId="5AF1C0F8" w14:textId="2D496BA1" w:rsidR="00436D2A" w:rsidRDefault="00436D2A">
      <w:pPr>
        <w:pStyle w:val="TOC1"/>
        <w:rPr>
          <w:rFonts w:asciiTheme="minorHAnsi" w:eastAsiaTheme="minorEastAsia" w:hAnsiTheme="minorHAnsi" w:cstheme="minorBidi"/>
          <w:b w:val="0"/>
          <w:bCs w:val="0"/>
          <w:iCs w:val="0"/>
          <w:kern w:val="2"/>
          <w:lang w:val="en-GB" w:eastAsia="en-GB"/>
          <w14:ligatures w14:val="standardContextual"/>
        </w:rPr>
      </w:pPr>
      <w:hyperlink w:anchor="_Toc241505127" w:history="1">
        <w:r w:rsidRPr="00AD7C51">
          <w:rPr>
            <w:rStyle w:val="Hyperlink"/>
            <w:rFonts w:ascii="Clario Medium" w:hAnsi="Clario Medium"/>
          </w:rPr>
          <w:t>A Note on Terminology and Jurisdiction</w:t>
        </w:r>
        <w:r>
          <w:rPr>
            <w:webHidden/>
          </w:rPr>
          <w:tab/>
        </w:r>
        <w:r>
          <w:rPr>
            <w:webHidden/>
          </w:rPr>
          <w:fldChar w:fldCharType="begin"/>
        </w:r>
        <w:r>
          <w:rPr>
            <w:webHidden/>
          </w:rPr>
          <w:instrText xml:space="preserve"> PAGEREF _Toc241505127 \h </w:instrText>
        </w:r>
        <w:r>
          <w:rPr>
            <w:webHidden/>
          </w:rPr>
        </w:r>
        <w:r>
          <w:rPr>
            <w:webHidden/>
          </w:rPr>
          <w:fldChar w:fldCharType="separate"/>
        </w:r>
        <w:r>
          <w:rPr>
            <w:webHidden/>
          </w:rPr>
          <w:t>4</w:t>
        </w:r>
        <w:r>
          <w:rPr>
            <w:webHidden/>
          </w:rPr>
          <w:fldChar w:fldCharType="end"/>
        </w:r>
      </w:hyperlink>
    </w:p>
    <w:p w14:paraId="0784CF67" w14:textId="088DE821" w:rsidR="00436D2A" w:rsidRDefault="00436D2A">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28" w:history="1">
        <w:r w:rsidRPr="00AD7C51">
          <w:rPr>
            <w:rStyle w:val="Hyperlink"/>
            <w:rFonts w:ascii="Clario" w:eastAsia="Clario" w:hAnsi="Clario" w:cs="Clario"/>
            <w:b/>
            <w:noProof/>
          </w:rPr>
          <w:t>ITEMS THAT MAY REQUIRE LOCAL ADAPTATION</w:t>
        </w:r>
        <w:r>
          <w:rPr>
            <w:noProof/>
            <w:webHidden/>
          </w:rPr>
          <w:tab/>
        </w:r>
        <w:r>
          <w:rPr>
            <w:noProof/>
            <w:webHidden/>
          </w:rPr>
          <w:fldChar w:fldCharType="begin"/>
        </w:r>
        <w:r>
          <w:rPr>
            <w:noProof/>
            <w:webHidden/>
          </w:rPr>
          <w:instrText xml:space="preserve"> PAGEREF _Toc241505128 \h </w:instrText>
        </w:r>
        <w:r>
          <w:rPr>
            <w:noProof/>
            <w:webHidden/>
          </w:rPr>
        </w:r>
        <w:r>
          <w:rPr>
            <w:noProof/>
            <w:webHidden/>
          </w:rPr>
          <w:fldChar w:fldCharType="separate"/>
        </w:r>
        <w:r>
          <w:rPr>
            <w:noProof/>
            <w:webHidden/>
          </w:rPr>
          <w:t>4</w:t>
        </w:r>
        <w:r>
          <w:rPr>
            <w:noProof/>
            <w:webHidden/>
          </w:rPr>
          <w:fldChar w:fldCharType="end"/>
        </w:r>
      </w:hyperlink>
    </w:p>
    <w:p w14:paraId="0D1545B6" w14:textId="20BED6AA" w:rsidR="00436D2A" w:rsidRDefault="00436D2A">
      <w:pPr>
        <w:pStyle w:val="TOC1"/>
        <w:rPr>
          <w:rFonts w:asciiTheme="minorHAnsi" w:eastAsiaTheme="minorEastAsia" w:hAnsiTheme="minorHAnsi" w:cstheme="minorBidi"/>
          <w:b w:val="0"/>
          <w:bCs w:val="0"/>
          <w:iCs w:val="0"/>
          <w:kern w:val="2"/>
          <w:lang w:val="en-GB" w:eastAsia="en-GB"/>
          <w14:ligatures w14:val="standardContextual"/>
        </w:rPr>
      </w:pPr>
      <w:hyperlink w:anchor="_Toc241505129" w:history="1">
        <w:r w:rsidRPr="00AD7C51">
          <w:rPr>
            <w:rStyle w:val="Hyperlink"/>
            <w:rFonts w:ascii="Clario Medium" w:hAnsi="Clario Medium"/>
          </w:rPr>
          <w:t>Alumni Survey</w:t>
        </w:r>
        <w:r>
          <w:rPr>
            <w:webHidden/>
          </w:rPr>
          <w:tab/>
        </w:r>
        <w:r>
          <w:rPr>
            <w:webHidden/>
          </w:rPr>
          <w:fldChar w:fldCharType="begin"/>
        </w:r>
        <w:r>
          <w:rPr>
            <w:webHidden/>
          </w:rPr>
          <w:instrText xml:space="preserve"> PAGEREF _Toc241505129 \h </w:instrText>
        </w:r>
        <w:r>
          <w:rPr>
            <w:webHidden/>
          </w:rPr>
        </w:r>
        <w:r>
          <w:rPr>
            <w:webHidden/>
          </w:rPr>
          <w:fldChar w:fldCharType="separate"/>
        </w:r>
        <w:r>
          <w:rPr>
            <w:webHidden/>
          </w:rPr>
          <w:t>5</w:t>
        </w:r>
        <w:r>
          <w:rPr>
            <w:webHidden/>
          </w:rPr>
          <w:fldChar w:fldCharType="end"/>
        </w:r>
      </w:hyperlink>
    </w:p>
    <w:p w14:paraId="04201FCD" w14:textId="6B9AB33C" w:rsidR="00436D2A" w:rsidRDefault="00436D2A">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0" w:history="1">
        <w:r w:rsidRPr="00AD7C51">
          <w:rPr>
            <w:rStyle w:val="Hyperlink"/>
            <w:rFonts w:ascii="Clario" w:eastAsia="Clario" w:hAnsi="Clario" w:cs="Clario"/>
            <w:b/>
            <w:noProof/>
          </w:rPr>
          <w:t>PART I: BACKGROUND</w:t>
        </w:r>
        <w:r>
          <w:rPr>
            <w:noProof/>
            <w:webHidden/>
          </w:rPr>
          <w:tab/>
        </w:r>
        <w:r>
          <w:rPr>
            <w:noProof/>
            <w:webHidden/>
          </w:rPr>
          <w:fldChar w:fldCharType="begin"/>
        </w:r>
        <w:r>
          <w:rPr>
            <w:noProof/>
            <w:webHidden/>
          </w:rPr>
          <w:instrText xml:space="preserve"> PAGEREF _Toc241505130 \h </w:instrText>
        </w:r>
        <w:r>
          <w:rPr>
            <w:noProof/>
            <w:webHidden/>
          </w:rPr>
        </w:r>
        <w:r>
          <w:rPr>
            <w:noProof/>
            <w:webHidden/>
          </w:rPr>
          <w:fldChar w:fldCharType="separate"/>
        </w:r>
        <w:r>
          <w:rPr>
            <w:noProof/>
            <w:webHidden/>
          </w:rPr>
          <w:t>5</w:t>
        </w:r>
        <w:r>
          <w:rPr>
            <w:noProof/>
            <w:webHidden/>
          </w:rPr>
          <w:fldChar w:fldCharType="end"/>
        </w:r>
      </w:hyperlink>
    </w:p>
    <w:p w14:paraId="5F70B64A" w14:textId="742530B6" w:rsidR="00436D2A" w:rsidRDefault="00436D2A">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1" w:history="1">
        <w:r w:rsidRPr="00AD7C51">
          <w:rPr>
            <w:rStyle w:val="Hyperlink"/>
            <w:rFonts w:ascii="Clario" w:eastAsia="Clario" w:hAnsi="Clario" w:cs="Clario"/>
            <w:b/>
            <w:noProof/>
          </w:rPr>
          <w:t>PART II: CURRENT AI USE IN LAW PRACTICE</w:t>
        </w:r>
        <w:r>
          <w:rPr>
            <w:noProof/>
            <w:webHidden/>
          </w:rPr>
          <w:tab/>
        </w:r>
        <w:r>
          <w:rPr>
            <w:noProof/>
            <w:webHidden/>
          </w:rPr>
          <w:fldChar w:fldCharType="begin"/>
        </w:r>
        <w:r>
          <w:rPr>
            <w:noProof/>
            <w:webHidden/>
          </w:rPr>
          <w:instrText xml:space="preserve"> PAGEREF _Toc241505131 \h </w:instrText>
        </w:r>
        <w:r>
          <w:rPr>
            <w:noProof/>
            <w:webHidden/>
          </w:rPr>
        </w:r>
        <w:r>
          <w:rPr>
            <w:noProof/>
            <w:webHidden/>
          </w:rPr>
          <w:fldChar w:fldCharType="separate"/>
        </w:r>
        <w:r>
          <w:rPr>
            <w:noProof/>
            <w:webHidden/>
          </w:rPr>
          <w:t>5</w:t>
        </w:r>
        <w:r>
          <w:rPr>
            <w:noProof/>
            <w:webHidden/>
          </w:rPr>
          <w:fldChar w:fldCharType="end"/>
        </w:r>
      </w:hyperlink>
    </w:p>
    <w:p w14:paraId="020E2548" w14:textId="6770E8BD" w:rsidR="00436D2A" w:rsidRDefault="00436D2A">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2" w:history="1">
        <w:r w:rsidRPr="00AD7C51">
          <w:rPr>
            <w:rStyle w:val="Hyperlink"/>
            <w:rFonts w:ascii="Clario" w:eastAsia="Clario" w:hAnsi="Clario" w:cs="Clario"/>
            <w:b/>
            <w:noProof/>
          </w:rPr>
          <w:t>PART III: LEGAL EDUCATION</w:t>
        </w:r>
        <w:r>
          <w:rPr>
            <w:noProof/>
            <w:webHidden/>
          </w:rPr>
          <w:tab/>
        </w:r>
        <w:r>
          <w:rPr>
            <w:noProof/>
            <w:webHidden/>
          </w:rPr>
          <w:fldChar w:fldCharType="begin"/>
        </w:r>
        <w:r>
          <w:rPr>
            <w:noProof/>
            <w:webHidden/>
          </w:rPr>
          <w:instrText xml:space="preserve"> PAGEREF _Toc241505132 \h </w:instrText>
        </w:r>
        <w:r>
          <w:rPr>
            <w:noProof/>
            <w:webHidden/>
          </w:rPr>
        </w:r>
        <w:r>
          <w:rPr>
            <w:noProof/>
            <w:webHidden/>
          </w:rPr>
          <w:fldChar w:fldCharType="separate"/>
        </w:r>
        <w:r>
          <w:rPr>
            <w:noProof/>
            <w:webHidden/>
          </w:rPr>
          <w:t>6</w:t>
        </w:r>
        <w:r>
          <w:rPr>
            <w:noProof/>
            <w:webHidden/>
          </w:rPr>
          <w:fldChar w:fldCharType="end"/>
        </w:r>
      </w:hyperlink>
    </w:p>
    <w:p w14:paraId="73B8D9F3" w14:textId="45D50742" w:rsidR="00436D2A" w:rsidRDefault="00436D2A">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3" w:history="1">
        <w:r w:rsidRPr="00AD7C51">
          <w:rPr>
            <w:rStyle w:val="Hyperlink"/>
            <w:rFonts w:ascii="Clario" w:eastAsia="Clario" w:hAnsi="Clario" w:cs="Clario"/>
            <w:b/>
            <w:noProof/>
          </w:rPr>
          <w:t>PART IV: ALUMNI VOICE</w:t>
        </w:r>
        <w:r>
          <w:rPr>
            <w:noProof/>
            <w:webHidden/>
          </w:rPr>
          <w:tab/>
        </w:r>
        <w:r>
          <w:rPr>
            <w:noProof/>
            <w:webHidden/>
          </w:rPr>
          <w:fldChar w:fldCharType="begin"/>
        </w:r>
        <w:r>
          <w:rPr>
            <w:noProof/>
            <w:webHidden/>
          </w:rPr>
          <w:instrText xml:space="preserve"> PAGEREF _Toc241505133 \h </w:instrText>
        </w:r>
        <w:r>
          <w:rPr>
            <w:noProof/>
            <w:webHidden/>
          </w:rPr>
        </w:r>
        <w:r>
          <w:rPr>
            <w:noProof/>
            <w:webHidden/>
          </w:rPr>
          <w:fldChar w:fldCharType="separate"/>
        </w:r>
        <w:r>
          <w:rPr>
            <w:noProof/>
            <w:webHidden/>
          </w:rPr>
          <w:t>7</w:t>
        </w:r>
        <w:r>
          <w:rPr>
            <w:noProof/>
            <w:webHidden/>
          </w:rPr>
          <w:fldChar w:fldCharType="end"/>
        </w:r>
      </w:hyperlink>
    </w:p>
    <w:p w14:paraId="158E3239" w14:textId="282EF17A" w:rsidR="00436D2A" w:rsidRDefault="00436D2A">
      <w:pPr>
        <w:pStyle w:val="TOC1"/>
        <w:rPr>
          <w:rFonts w:asciiTheme="minorHAnsi" w:eastAsiaTheme="minorEastAsia" w:hAnsiTheme="minorHAnsi" w:cstheme="minorBidi"/>
          <w:b w:val="0"/>
          <w:bCs w:val="0"/>
          <w:iCs w:val="0"/>
          <w:kern w:val="2"/>
          <w:lang w:val="en-GB" w:eastAsia="en-GB"/>
          <w14:ligatures w14:val="standardContextual"/>
        </w:rPr>
      </w:pPr>
      <w:hyperlink w:anchor="_Toc241505134" w:history="1">
        <w:r w:rsidRPr="00AD7C51">
          <w:rPr>
            <w:rStyle w:val="Hyperlink"/>
            <w:rFonts w:ascii="Clario Medium" w:hAnsi="Clario Medium"/>
          </w:rPr>
          <w:t>Acknowledgements</w:t>
        </w:r>
        <w:r>
          <w:rPr>
            <w:webHidden/>
          </w:rPr>
          <w:tab/>
        </w:r>
        <w:r>
          <w:rPr>
            <w:webHidden/>
          </w:rPr>
          <w:fldChar w:fldCharType="begin"/>
        </w:r>
        <w:r>
          <w:rPr>
            <w:webHidden/>
          </w:rPr>
          <w:instrText xml:space="preserve"> PAGEREF _Toc241505134 \h </w:instrText>
        </w:r>
        <w:r>
          <w:rPr>
            <w:webHidden/>
          </w:rPr>
        </w:r>
        <w:r>
          <w:rPr>
            <w:webHidden/>
          </w:rPr>
          <w:fldChar w:fldCharType="separate"/>
        </w:r>
        <w:r>
          <w:rPr>
            <w:webHidden/>
          </w:rPr>
          <w:t>9</w:t>
        </w:r>
        <w:r>
          <w:rPr>
            <w:webHidden/>
          </w:rPr>
          <w:fldChar w:fldCharType="end"/>
        </w:r>
      </w:hyperlink>
    </w:p>
    <w:p w14:paraId="1BF21095" w14:textId="0B297154" w:rsidR="003A626C" w:rsidRDefault="00FE7F4F">
      <w:pPr>
        <w:pStyle w:val="TOCHeading"/>
      </w:pPr>
      <w:r>
        <w:fldChar w:fldCharType="end"/>
      </w:r>
    </w:p>
    <w:p w14:paraId="3072DB81" w14:textId="77777777" w:rsidR="004E6189" w:rsidRDefault="00B31E1D" w:rsidP="1C6DEEDB">
      <w:pPr>
        <w:pStyle w:val="Heading1"/>
        <w:pageBreakBefore/>
        <w:pBdr>
          <w:bottom w:val="single" w:sz="12" w:space="4" w:color="D64000"/>
        </w:pBdr>
        <w:spacing w:after="160"/>
        <w:rPr>
          <w:rFonts w:ascii="Clario" w:eastAsia="Clario" w:hAnsi="Clario" w:cs="Clario"/>
          <w:i/>
          <w:iCs/>
          <w:color w:val="595959" w:themeColor="text1" w:themeTint="A6"/>
          <w:sz w:val="22"/>
          <w:szCs w:val="22"/>
        </w:rPr>
      </w:pPr>
      <w:bookmarkStart w:id="0" w:name="_Toc241505126"/>
      <w:r>
        <w:rPr>
          <w:rFonts w:ascii="Clario Medium" w:eastAsia="Clario" w:hAnsi="Clario Medium" w:cs="Clario Medium"/>
          <w:b/>
          <w:bCs/>
          <w:color w:val="D64000"/>
          <w:sz w:val="36"/>
          <w:szCs w:val="36"/>
        </w:rPr>
        <w:lastRenderedPageBreak/>
        <w:t>Before you begin</w:t>
      </w:r>
      <w:bookmarkEnd w:id="0"/>
    </w:p>
    <w:p w14:paraId="415BA041" w14:textId="77777777" w:rsidR="003A626C" w:rsidRDefault="00FE7F4F">
      <w:pPr>
        <w:spacing w:after="160"/>
      </w:pPr>
      <w:r>
        <w:rPr>
          <w:rFonts w:ascii="Clario" w:eastAsia="Clario" w:hAnsi="Clario" w:cs="Clario"/>
          <w:i/>
          <w:iCs/>
          <w:color w:val="595959"/>
          <w:sz w:val="22"/>
          <w:szCs w:val="22"/>
        </w:rPr>
        <w:t>Please read before you begin.</w:t>
      </w:r>
    </w:p>
    <w:p w14:paraId="731FC6E2" w14:textId="77777777" w:rsidR="003A626C" w:rsidRDefault="00FE7F4F">
      <w:pPr>
        <w:spacing w:after="160"/>
      </w:pPr>
      <w:r>
        <w:rPr>
          <w:rFonts w:ascii="Clario" w:eastAsia="Clario" w:hAnsi="Clario" w:cs="Clario"/>
          <w:sz w:val="22"/>
          <w:szCs w:val="22"/>
        </w:rPr>
        <w:t xml:space="preserve">This alumni survey is part of a larger toolkit focused on AI Change Management for Law Schools. It uses the </w:t>
      </w:r>
      <w:hyperlink r:id="rId18" w:history="1">
        <w:r w:rsidR="003A626C">
          <w:rPr>
            <w:rStyle w:val="Hyperlink"/>
            <w:rFonts w:ascii="Clario" w:eastAsia="Clario" w:hAnsi="Clario" w:cs="Clario"/>
            <w:sz w:val="22"/>
            <w:szCs w:val="22"/>
          </w:rPr>
          <w:t>ADKAR (A-Awareness, D-Desire, K-Knowledge, A-Ability, R-Reinforcement) framework of change management</w:t>
        </w:r>
      </w:hyperlink>
      <w:r>
        <w:rPr>
          <w:rFonts w:ascii="Clario" w:eastAsia="Clario" w:hAnsi="Clario" w:cs="Clario"/>
          <w:sz w:val="22"/>
          <w:szCs w:val="22"/>
        </w:rPr>
        <w:t>. This survey supports the Awareness stage of that framework: it is meant to be part of an institution-wide foundation to understand attitudes about AI usage by various law school stakeholder groups, specifically employers, alumni, faculty, students, and law school staff.</w:t>
      </w:r>
    </w:p>
    <w:p w14:paraId="56C52BB9" w14:textId="59E97B6D" w:rsidR="0062296D" w:rsidRDefault="00FE7F4F" w:rsidP="0062296D">
      <w:pPr>
        <w:spacing w:after="160"/>
        <w:rPr>
          <w:rFonts w:ascii="Clario" w:eastAsia="Clario" w:hAnsi="Clario" w:cs="Clario"/>
          <w:sz w:val="22"/>
          <w:szCs w:val="22"/>
        </w:rPr>
      </w:pPr>
      <w:r>
        <w:rPr>
          <w:rFonts w:ascii="Clario" w:eastAsia="Clario" w:hAnsi="Clario" w:cs="Clario"/>
          <w:sz w:val="22"/>
          <w:szCs w:val="22"/>
        </w:rPr>
        <w:t xml:space="preserve">This alumni survey is designed to be used </w:t>
      </w:r>
      <w:r w:rsidR="007C7F02">
        <w:rPr>
          <w:rFonts w:ascii="Clario" w:eastAsia="Clario" w:hAnsi="Clario" w:cs="Clario"/>
          <w:sz w:val="22"/>
          <w:szCs w:val="22"/>
        </w:rPr>
        <w:t>alongside</w:t>
      </w:r>
      <w:r>
        <w:rPr>
          <w:rFonts w:ascii="Clario" w:eastAsia="Clario" w:hAnsi="Clario" w:cs="Clario"/>
          <w:sz w:val="22"/>
          <w:szCs w:val="22"/>
        </w:rPr>
        <w:t xml:space="preserve"> surveys for faculty, law school staff, students</w:t>
      </w:r>
      <w:r w:rsidR="0062296D">
        <w:rPr>
          <w:rFonts w:ascii="Clario" w:eastAsia="Clario" w:hAnsi="Clario" w:cs="Clario"/>
          <w:sz w:val="22"/>
          <w:szCs w:val="22"/>
        </w:rPr>
        <w:t xml:space="preserve">, </w:t>
      </w:r>
      <w:r>
        <w:rPr>
          <w:rFonts w:ascii="Clario" w:eastAsia="Clario" w:hAnsi="Clario" w:cs="Clario"/>
          <w:sz w:val="22"/>
          <w:szCs w:val="22"/>
        </w:rPr>
        <w:t>employers</w:t>
      </w:r>
      <w:r w:rsidR="0062296D">
        <w:rPr>
          <w:rFonts w:ascii="Clario" w:eastAsia="Clario" w:hAnsi="Clario" w:cs="Clario"/>
          <w:sz w:val="22"/>
          <w:szCs w:val="22"/>
        </w:rPr>
        <w:t xml:space="preserve"> and </w:t>
      </w:r>
      <w:r w:rsidR="00EC635D">
        <w:rPr>
          <w:rFonts w:ascii="Clario" w:eastAsia="Clario" w:hAnsi="Clario" w:cs="Clario"/>
          <w:sz w:val="22"/>
          <w:szCs w:val="22"/>
        </w:rPr>
        <w:t xml:space="preserve">the </w:t>
      </w:r>
      <w:r w:rsidR="0062296D">
        <w:rPr>
          <w:rFonts w:ascii="Clario" w:eastAsia="Clario" w:hAnsi="Clario" w:cs="Clario"/>
          <w:sz w:val="22"/>
          <w:szCs w:val="22"/>
        </w:rPr>
        <w:t>employer focus group guide.</w:t>
      </w:r>
    </w:p>
    <w:p w14:paraId="00DCBA6D" w14:textId="77777777" w:rsidR="005D3196" w:rsidRPr="00E941FE" w:rsidRDefault="005D3196" w:rsidP="005D3196">
      <w:pPr>
        <w:rPr>
          <w:rFonts w:ascii="Clario" w:hAnsi="Clario"/>
          <w:sz w:val="22"/>
          <w:szCs w:val="22"/>
        </w:rPr>
      </w:pPr>
      <w:r w:rsidRPr="00E941FE">
        <w:rPr>
          <w:rFonts w:ascii="Clario" w:hAnsi="Clario"/>
          <w:sz w:val="22"/>
          <w:szCs w:val="22"/>
        </w:rPr>
        <w:t xml:space="preserve">Follow the hyperlink </w:t>
      </w:r>
      <w:r>
        <w:rPr>
          <w:rFonts w:ascii="Clario" w:hAnsi="Clario"/>
          <w:sz w:val="22"/>
          <w:szCs w:val="22"/>
        </w:rPr>
        <w:t xml:space="preserve">below </w:t>
      </w:r>
      <w:r w:rsidRPr="00E941FE">
        <w:rPr>
          <w:rFonts w:ascii="Clario" w:hAnsi="Clario"/>
          <w:sz w:val="22"/>
          <w:szCs w:val="22"/>
        </w:rPr>
        <w:t xml:space="preserve">to see the dashboard containing the </w:t>
      </w:r>
      <w:proofErr w:type="gramStart"/>
      <w:r w:rsidRPr="00E941FE">
        <w:rPr>
          <w:rFonts w:ascii="Clario" w:hAnsi="Clario"/>
          <w:sz w:val="22"/>
          <w:szCs w:val="22"/>
        </w:rPr>
        <w:t xml:space="preserve">aforementioned </w:t>
      </w:r>
      <w:r>
        <w:rPr>
          <w:rFonts w:ascii="Clario" w:hAnsi="Clario"/>
          <w:sz w:val="22"/>
          <w:szCs w:val="22"/>
        </w:rPr>
        <w:t>research</w:t>
      </w:r>
      <w:proofErr w:type="gramEnd"/>
      <w:r w:rsidRPr="00E941FE">
        <w:rPr>
          <w:rFonts w:ascii="Clario" w:hAnsi="Clario"/>
          <w:sz w:val="22"/>
          <w:szCs w:val="22"/>
        </w:rPr>
        <w:t xml:space="preserve"> instruments.</w:t>
      </w:r>
    </w:p>
    <w:p w14:paraId="2EE89036" w14:textId="77777777" w:rsidR="005D3196" w:rsidRPr="00E941FE" w:rsidRDefault="005D3196" w:rsidP="005D3196">
      <w:pPr>
        <w:spacing w:after="160" w:line="278" w:lineRule="auto"/>
        <w:rPr>
          <w:rFonts w:ascii="Clario" w:hAnsi="Clario"/>
          <w:sz w:val="22"/>
          <w:szCs w:val="22"/>
        </w:rPr>
      </w:pPr>
      <w:hyperlink r:id="rId19" w:history="1">
        <w:r>
          <w:rPr>
            <w:rStyle w:val="Hyperlink"/>
            <w:rFonts w:ascii="Clario" w:hAnsi="Clario"/>
            <w:sz w:val="22"/>
            <w:szCs w:val="22"/>
          </w:rPr>
          <w:t>Research</w:t>
        </w:r>
        <w:r w:rsidRPr="00E941FE">
          <w:rPr>
            <w:rStyle w:val="Hyperlink"/>
            <w:rFonts w:ascii="Clario" w:hAnsi="Clario"/>
            <w:sz w:val="22"/>
            <w:szCs w:val="22"/>
          </w:rPr>
          <w:t xml:space="preserve"> Instrument Dashboard</w:t>
        </w:r>
      </w:hyperlink>
    </w:p>
    <w:p w14:paraId="539D5573" w14:textId="77777777" w:rsidR="00981558" w:rsidRDefault="00981558" w:rsidP="0062296D">
      <w:pPr>
        <w:spacing w:after="160"/>
      </w:pPr>
    </w:p>
    <w:p w14:paraId="251DD42C" w14:textId="652B4E38" w:rsidR="003A626C" w:rsidRDefault="003A626C">
      <w:pPr>
        <w:spacing w:after="160"/>
      </w:pPr>
    </w:p>
    <w:p w14:paraId="0461706F" w14:textId="77777777" w:rsidR="004E6189" w:rsidRDefault="00536E7E">
      <w:pPr>
        <w:pStyle w:val="Heading1"/>
        <w:pageBreakBefore/>
        <w:pBdr>
          <w:bottom w:val="single" w:sz="12" w:space="4" w:color="D64000"/>
        </w:pBdr>
        <w:spacing w:after="120"/>
      </w:pPr>
      <w:bookmarkStart w:id="1" w:name="_Toc241505127"/>
      <w:r>
        <w:rPr>
          <w:rFonts w:ascii="Clario Medium" w:eastAsia="Clario" w:hAnsi="Clario Medium" w:cs="Clario Medium"/>
          <w:b/>
          <w:bCs/>
          <w:color w:val="D64000"/>
          <w:sz w:val="36"/>
          <w:szCs w:val="36"/>
        </w:rPr>
        <w:lastRenderedPageBreak/>
        <w:t>A Note on Terminology and Jurisdiction</w:t>
      </w:r>
      <w:bookmarkEnd w:id="1"/>
    </w:p>
    <w:p w14:paraId="2922FAA3" w14:textId="77777777" w:rsidR="004E6189" w:rsidRDefault="00536E7E">
      <w:pPr>
        <w:spacing w:after="160"/>
      </w:pPr>
      <w:r>
        <w:rPr>
          <w:rFonts w:ascii="Clario" w:eastAsia="Clario" w:hAnsi="Clario" w:cs="Clario"/>
          <w:i/>
          <w:iCs/>
          <w:color w:val="595959"/>
          <w:sz w:val="22"/>
          <w:szCs w:val="22"/>
        </w:rPr>
        <w:t>Please read before using this survey.</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E6189" w14:paraId="09C242E2" w14:textId="77777777">
        <w:tc>
          <w:tcPr>
            <w:tcW w:w="10070" w:type="dxa"/>
            <w:shd w:val="clear" w:color="auto" w:fill="F8EADD"/>
            <w:tcMar>
              <w:top w:w="160" w:type="dxa"/>
              <w:left w:w="200" w:type="dxa"/>
              <w:bottom w:w="160" w:type="dxa"/>
              <w:right w:w="200" w:type="dxa"/>
            </w:tcMar>
          </w:tcPr>
          <w:p w14:paraId="3DF60E6A" w14:textId="77777777" w:rsidR="004E6189" w:rsidRDefault="00536E7E">
            <w:pPr>
              <w:spacing w:after="60"/>
            </w:pPr>
            <w:r>
              <w:rPr>
                <w:rFonts w:ascii="Clario" w:eastAsia="Clario" w:hAnsi="Clario" w:cs="Clario"/>
                <w:b/>
                <w:bCs/>
                <w:sz w:val="22"/>
                <w:szCs w:val="22"/>
              </w:rPr>
              <w:t>This alumni survey can be used in any jurisdiction.</w:t>
            </w:r>
          </w:p>
          <w:p w14:paraId="2393D220" w14:textId="77777777" w:rsidR="004E6189" w:rsidRDefault="00920F03">
            <w:pPr>
              <w:spacing w:after="60"/>
            </w:pPr>
            <w:r>
              <w:rPr>
                <w:rFonts w:ascii="Clario" w:eastAsia="Clario" w:hAnsi="Clario" w:cs="Clario"/>
                <w:sz w:val="22"/>
                <w:szCs w:val="22"/>
              </w:rPr>
              <w:t xml:space="preserve">This survey uses terminology designed to apply in any jurisdiction, using four categories that describe how the legal profession and law schools are organized and regulated </w:t>
            </w:r>
            <w:proofErr w:type="gramStart"/>
            <w:r>
              <w:rPr>
                <w:rFonts w:ascii="Clario" w:eastAsia="Clario" w:hAnsi="Clario" w:cs="Clario"/>
                <w:sz w:val="22"/>
                <w:szCs w:val="22"/>
              </w:rPr>
              <w:t>in a given</w:t>
            </w:r>
            <w:proofErr w:type="gramEnd"/>
            <w:r>
              <w:rPr>
                <w:rFonts w:ascii="Clario" w:eastAsia="Clario" w:hAnsi="Clario" w:cs="Clario"/>
                <w:sz w:val="22"/>
                <w:szCs w:val="22"/>
              </w:rPr>
              <w:t xml:space="preserve"> jurisdiction, rather than categories that are merely linguistic. However, these categories reflect how a legal market is segmented, regulated and described, so they must be checked to ensure they account for local usage and, if not, adapted accordingly.</w:t>
            </w:r>
          </w:p>
          <w:p w14:paraId="78F0D264" w14:textId="77777777" w:rsidR="00E14BC0" w:rsidRDefault="00536E7E">
            <w:pPr>
              <w:spacing w:after="60"/>
              <w:rPr>
                <w:rFonts w:ascii="Clario" w:eastAsia="Clario" w:hAnsi="Clario" w:cs="Clario"/>
              </w:rPr>
            </w:pPr>
            <w:r>
              <w:rPr>
                <w:rFonts w:ascii="Clario" w:eastAsia="Clario" w:hAnsi="Clario" w:cs="Clario"/>
                <w:b/>
                <w:bCs/>
                <w:sz w:val="22"/>
                <w:szCs w:val="22"/>
              </w:rPr>
              <w:t>The four categories are:</w:t>
            </w:r>
          </w:p>
          <w:p w14:paraId="49C42C15" w14:textId="77777777" w:rsidR="00E14BC0" w:rsidRDefault="00536E7E">
            <w:pPr>
              <w:spacing w:after="60"/>
              <w:ind w:left="284"/>
              <w:rPr>
                <w:rFonts w:ascii="Clario" w:eastAsia="Clario" w:hAnsi="Clario" w:cs="Clario"/>
              </w:rPr>
            </w:pPr>
            <w:r>
              <w:rPr>
                <w:rFonts w:ascii="Clario" w:eastAsia="Clario" w:hAnsi="Clario" w:cs="Clario"/>
                <w:b/>
                <w:bCs/>
              </w:rPr>
              <w:t>1. Practice sectors.</w:t>
            </w:r>
            <w:r>
              <w:rPr>
                <w:rFonts w:ascii="Clario" w:eastAsia="Clario" w:hAnsi="Clario" w:cs="Clario"/>
              </w:rPr>
              <w:t xml:space="preserve"> How lawyers  are counted in your market, and how government and public sector lawyers are categorized.</w:t>
            </w:r>
          </w:p>
          <w:p w14:paraId="05DBEEE2" w14:textId="77777777" w:rsidR="00E14BC0" w:rsidRDefault="00536E7E">
            <w:pPr>
              <w:spacing w:after="60"/>
              <w:ind w:left="284"/>
              <w:rPr>
                <w:rFonts w:ascii="Clario" w:eastAsia="Clario" w:hAnsi="Clario" w:cs="Clario"/>
              </w:rPr>
            </w:pPr>
            <w:r>
              <w:rPr>
                <w:rFonts w:ascii="Clario" w:eastAsia="Clario" w:hAnsi="Clario" w:cs="Clario"/>
                <w:b/>
                <w:bCs/>
              </w:rPr>
              <w:t>2. AI tools listed.</w:t>
            </w:r>
            <w:r>
              <w:rPr>
                <w:rFonts w:ascii="Clario" w:eastAsia="Clario" w:hAnsi="Clario" w:cs="Clario"/>
              </w:rPr>
              <w:t xml:space="preserve"> Which AI products are available (and, if applicable, licensed) to your alumni.</w:t>
            </w:r>
          </w:p>
          <w:p w14:paraId="616811FE" w14:textId="77777777" w:rsidR="00E14BC0" w:rsidRDefault="00536E7E">
            <w:pPr>
              <w:spacing w:after="60"/>
              <w:ind w:left="284"/>
              <w:rPr>
                <w:rFonts w:ascii="Clario" w:eastAsia="Clario" w:hAnsi="Clario" w:cs="Clario"/>
              </w:rPr>
            </w:pPr>
            <w:r>
              <w:rPr>
                <w:rFonts w:ascii="Clario" w:eastAsia="Clario" w:hAnsi="Clario" w:cs="Clario"/>
                <w:b/>
                <w:bCs/>
              </w:rPr>
              <w:t>3. Professional conduct rules.</w:t>
            </w:r>
            <w:r>
              <w:rPr>
                <w:rFonts w:ascii="Clario" w:eastAsia="Clario" w:hAnsi="Clario" w:cs="Clario"/>
              </w:rPr>
              <w:t xml:space="preserve"> The specific professional conduct rules applicable in your jurisdiction and who regulates the practice of law.</w:t>
            </w:r>
          </w:p>
          <w:p w14:paraId="70871875" w14:textId="77777777" w:rsidR="00E14BC0" w:rsidRDefault="00536E7E">
            <w:pPr>
              <w:spacing w:after="60"/>
              <w:ind w:left="284"/>
              <w:rPr>
                <w:rFonts w:ascii="Clario" w:eastAsia="Clario" w:hAnsi="Clario" w:cs="Clario"/>
              </w:rPr>
            </w:pPr>
            <w:r>
              <w:rPr>
                <w:rFonts w:ascii="Clario" w:eastAsia="Clario" w:hAnsi="Clario" w:cs="Clario"/>
                <w:b/>
                <w:bCs/>
              </w:rPr>
              <w:t>4. School leadership and curriculum governance.</w:t>
            </w:r>
            <w:r>
              <w:rPr>
                <w:rFonts w:ascii="Clario" w:eastAsia="Clario" w:hAnsi="Clario" w:cs="Clario"/>
              </w:rPr>
              <w:t xml:space="preserve"> The offices your alumni would recognize as the decision makers.</w:t>
            </w:r>
          </w:p>
        </w:tc>
      </w:tr>
    </w:tbl>
    <w:p w14:paraId="7C8C8DAC" w14:textId="77777777" w:rsidR="004E6189" w:rsidRDefault="00536E7E">
      <w:pPr>
        <w:pStyle w:val="Heading2"/>
        <w:shd w:val="clear" w:color="auto" w:fill="123121"/>
        <w:spacing w:before="360" w:after="200"/>
      </w:pPr>
      <w:r>
        <w:rPr>
          <w:rFonts w:ascii="Clario" w:eastAsia="Clario" w:hAnsi="Clario" w:cs="Clario"/>
          <w:b/>
          <w:bCs/>
          <w:color w:val="FFFFFF"/>
          <w:sz w:val="22"/>
          <w:szCs w:val="22"/>
        </w:rPr>
        <w:t xml:space="preserve">  </w:t>
      </w:r>
      <w:bookmarkStart w:id="2" w:name="_Toc241505128"/>
      <w:r>
        <w:rPr>
          <w:rFonts w:ascii="Clario" w:eastAsia="Clario" w:hAnsi="Clario" w:cs="Clario"/>
          <w:b/>
          <w:bCs/>
          <w:color w:val="FFFFFF"/>
          <w:sz w:val="22"/>
          <w:szCs w:val="22"/>
        </w:rPr>
        <w:t>ITEMS THAT MAY REQUIRE LOCAL ADAPTATION</w:t>
      </w:r>
      <w:bookmarkEnd w:id="2"/>
    </w:p>
    <w:p w14:paraId="3723FAD1" w14:textId="77777777" w:rsidR="004E6189" w:rsidRDefault="00536E7E">
      <w:pPr>
        <w:spacing w:before="120" w:after="120"/>
      </w:pPr>
      <w:r>
        <w:rPr>
          <w:rFonts w:ascii="Clario" w:eastAsia="Clario" w:hAnsi="Clario" w:cs="Clario"/>
          <w:sz w:val="22"/>
          <w:szCs w:val="22"/>
        </w:rPr>
        <w:t>The items below should be checked to see if local adaptation is required before this alumni survey is used.</w:t>
      </w:r>
    </w:p>
    <w:p w14:paraId="7A59FD2A" w14:textId="142038A5" w:rsidR="004E6189" w:rsidRDefault="00536E7E">
      <w:pPr>
        <w:pStyle w:val="ListParagraph"/>
        <w:numPr>
          <w:ilvl w:val="0"/>
          <w:numId w:val="3"/>
        </w:numPr>
        <w:spacing w:after="120"/>
        <w:ind w:left="440"/>
      </w:pPr>
      <w:r>
        <w:rPr>
          <w:rFonts w:ascii="Clario" w:eastAsia="Clario" w:hAnsi="Clario" w:cs="Clario"/>
          <w:b/>
          <w:bCs/>
          <w:sz w:val="22"/>
          <w:szCs w:val="22"/>
        </w:rPr>
        <w:t>Practice sectors</w:t>
      </w:r>
      <w:r>
        <w:rPr>
          <w:rFonts w:ascii="Clario" w:eastAsia="Clario" w:hAnsi="Clario" w:cs="Clario"/>
          <w:sz w:val="22"/>
          <w:szCs w:val="22"/>
        </w:rPr>
        <w:t xml:space="preserve"> (</w:t>
      </w:r>
      <w:r>
        <w:rPr>
          <w:rFonts w:ascii="Clario" w:eastAsia="Clario" w:hAnsi="Clario" w:cs="Clario"/>
          <w:i/>
          <w:iCs/>
          <w:sz w:val="22"/>
          <w:szCs w:val="22"/>
        </w:rPr>
        <w:t>Q2, p. </w:t>
      </w:r>
      <w:r>
        <w:rPr>
          <w:rFonts w:ascii="Clario" w:eastAsia="Clario" w:hAnsi="Clario" w:cs="Clario"/>
          <w:i/>
          <w:iCs/>
          <w:sz w:val="22"/>
          <w:szCs w:val="22"/>
        </w:rPr>
        <w:fldChar w:fldCharType="begin"/>
      </w:r>
      <w:r>
        <w:rPr>
          <w:rFonts w:ascii="Clario" w:eastAsia="Clario" w:hAnsi="Clario" w:cs="Clario"/>
          <w:i/>
          <w:iCs/>
          <w:sz w:val="22"/>
          <w:szCs w:val="22"/>
        </w:rPr>
        <w:instrText xml:space="preserve"> PAGEREF Q2 \h </w:instrText>
      </w:r>
      <w:r>
        <w:rPr>
          <w:rFonts w:ascii="Clario" w:eastAsia="Clario" w:hAnsi="Clario" w:cs="Clario"/>
          <w:i/>
          <w:iCs/>
          <w:sz w:val="22"/>
          <w:szCs w:val="22"/>
        </w:rPr>
      </w:r>
      <w:r>
        <w:rPr>
          <w:rFonts w:ascii="Clario" w:eastAsia="Clario" w:hAnsi="Clario" w:cs="Clario"/>
          <w:i/>
          <w:iCs/>
          <w:sz w:val="22"/>
          <w:szCs w:val="22"/>
        </w:rPr>
        <w:fldChar w:fldCharType="separate"/>
      </w:r>
      <w:r w:rsidR="00436D2A">
        <w:rPr>
          <w:rFonts w:ascii="Clario" w:eastAsia="Clario" w:hAnsi="Clario" w:cs="Clario"/>
          <w:i/>
          <w:iCs/>
          <w:noProof/>
          <w:sz w:val="22"/>
          <w:szCs w:val="22"/>
        </w:rPr>
        <w:t>5</w:t>
      </w:r>
      <w:r>
        <w:rPr>
          <w:rFonts w:ascii="Clario" w:eastAsia="Clario" w:hAnsi="Clario" w:cs="Clario"/>
          <w:i/>
          <w:iCs/>
          <w:sz w:val="22"/>
          <w:szCs w:val="22"/>
        </w:rPr>
        <w:fldChar w:fldCharType="end"/>
      </w:r>
      <w:r>
        <w:rPr>
          <w:rFonts w:ascii="Clario" w:eastAsia="Clario" w:hAnsi="Clario" w:cs="Clario"/>
          <w:sz w:val="22"/>
          <w:szCs w:val="22"/>
        </w:rPr>
        <w:t xml:space="preserve">): The questions use numerical ranges for law firm size, which are </w:t>
      </w:r>
      <w:proofErr w:type="gramStart"/>
      <w:r>
        <w:rPr>
          <w:rFonts w:ascii="Clario" w:eastAsia="Clario" w:hAnsi="Clario" w:cs="Clario"/>
          <w:sz w:val="22"/>
          <w:szCs w:val="22"/>
        </w:rPr>
        <w:t>relative</w:t>
      </w:r>
      <w:proofErr w:type="gramEnd"/>
      <w:r>
        <w:rPr>
          <w:rFonts w:ascii="Clario" w:eastAsia="Clario" w:hAnsi="Clario" w:cs="Clario"/>
          <w:sz w:val="22"/>
          <w:szCs w:val="22"/>
        </w:rPr>
        <w:t xml:space="preserve"> to a market. Adjust them to use ranges relevant in your market, including using government tiers relevant in your jurisdiction.</w:t>
      </w:r>
    </w:p>
    <w:p w14:paraId="69521AE8" w14:textId="650BA598" w:rsidR="004E6189" w:rsidRDefault="00536E7E">
      <w:pPr>
        <w:pStyle w:val="ListParagraph"/>
        <w:numPr>
          <w:ilvl w:val="0"/>
          <w:numId w:val="3"/>
        </w:numPr>
        <w:spacing w:after="120"/>
        <w:ind w:left="440"/>
      </w:pPr>
      <w:r>
        <w:rPr>
          <w:rFonts w:ascii="Clario" w:eastAsia="Clario" w:hAnsi="Clario" w:cs="Clario"/>
          <w:b/>
          <w:bCs/>
          <w:sz w:val="22"/>
          <w:szCs w:val="22"/>
        </w:rPr>
        <w:t>AI tools listed</w:t>
      </w:r>
      <w:r>
        <w:rPr>
          <w:rFonts w:ascii="Clario" w:eastAsia="Clario" w:hAnsi="Clario" w:cs="Clario"/>
          <w:sz w:val="22"/>
          <w:szCs w:val="22"/>
        </w:rPr>
        <w:t xml:space="preserve"> (</w:t>
      </w:r>
      <w:r>
        <w:rPr>
          <w:rFonts w:ascii="Clario" w:eastAsia="Clario" w:hAnsi="Clario" w:cs="Clario"/>
          <w:i/>
          <w:iCs/>
          <w:sz w:val="22"/>
          <w:szCs w:val="22"/>
        </w:rPr>
        <w:t>Q3, p. </w:t>
      </w:r>
      <w:r>
        <w:rPr>
          <w:rFonts w:ascii="Clario" w:eastAsia="Clario" w:hAnsi="Clario" w:cs="Clario"/>
          <w:i/>
          <w:iCs/>
          <w:sz w:val="22"/>
          <w:szCs w:val="22"/>
        </w:rPr>
        <w:fldChar w:fldCharType="begin"/>
      </w:r>
      <w:r>
        <w:rPr>
          <w:rFonts w:ascii="Clario" w:eastAsia="Clario" w:hAnsi="Clario" w:cs="Clario"/>
          <w:i/>
          <w:iCs/>
          <w:sz w:val="22"/>
          <w:szCs w:val="22"/>
        </w:rPr>
        <w:instrText xml:space="preserve"> PAGEREF Q3 \h </w:instrText>
      </w:r>
      <w:r>
        <w:rPr>
          <w:rFonts w:ascii="Clario" w:eastAsia="Clario" w:hAnsi="Clario" w:cs="Clario"/>
          <w:i/>
          <w:iCs/>
          <w:sz w:val="22"/>
          <w:szCs w:val="22"/>
        </w:rPr>
      </w:r>
      <w:r>
        <w:rPr>
          <w:rFonts w:ascii="Clario" w:eastAsia="Clario" w:hAnsi="Clario" w:cs="Clario"/>
          <w:i/>
          <w:iCs/>
          <w:sz w:val="22"/>
          <w:szCs w:val="22"/>
        </w:rPr>
        <w:fldChar w:fldCharType="separate"/>
      </w:r>
      <w:r w:rsidR="00436D2A">
        <w:rPr>
          <w:rFonts w:ascii="Clario" w:eastAsia="Clario" w:hAnsi="Clario" w:cs="Clario"/>
          <w:i/>
          <w:iCs/>
          <w:noProof/>
          <w:sz w:val="22"/>
          <w:szCs w:val="22"/>
        </w:rPr>
        <w:t>5</w:t>
      </w:r>
      <w:r>
        <w:rPr>
          <w:rFonts w:ascii="Clario" w:eastAsia="Clario" w:hAnsi="Clario" w:cs="Clario"/>
          <w:i/>
          <w:iCs/>
          <w:sz w:val="22"/>
          <w:szCs w:val="22"/>
        </w:rPr>
        <w:fldChar w:fldCharType="end"/>
      </w:r>
      <w:r>
        <w:rPr>
          <w:rFonts w:ascii="Clario" w:eastAsia="Clario" w:hAnsi="Clario" w:cs="Clario"/>
          <w:sz w:val="22"/>
          <w:szCs w:val="22"/>
        </w:rPr>
        <w:t xml:space="preserve">): The products named are those sold into the US market, and several may not be licensed elsewhere. Make sure the products listed are those your alumni may </w:t>
      </w:r>
      <w:proofErr w:type="gramStart"/>
      <w:r>
        <w:rPr>
          <w:rFonts w:ascii="Clario" w:eastAsia="Clario" w:hAnsi="Clario" w:cs="Clario"/>
          <w:sz w:val="22"/>
          <w:szCs w:val="22"/>
        </w:rPr>
        <w:t>actually access</w:t>
      </w:r>
      <w:proofErr w:type="gramEnd"/>
      <w:r>
        <w:rPr>
          <w:rFonts w:ascii="Clario" w:eastAsia="Clario" w:hAnsi="Clario" w:cs="Clario"/>
          <w:sz w:val="22"/>
          <w:szCs w:val="22"/>
        </w:rPr>
        <w:t>.</w:t>
      </w:r>
    </w:p>
    <w:p w14:paraId="0DDF30CB" w14:textId="4B211804" w:rsidR="004E6189" w:rsidRDefault="00536E7E">
      <w:pPr>
        <w:pStyle w:val="ListParagraph"/>
        <w:numPr>
          <w:ilvl w:val="0"/>
          <w:numId w:val="3"/>
        </w:numPr>
        <w:spacing w:after="120"/>
        <w:ind w:left="440"/>
      </w:pPr>
      <w:r>
        <w:rPr>
          <w:rFonts w:ascii="Clario" w:eastAsia="Clario" w:hAnsi="Clario" w:cs="Clario"/>
          <w:b/>
          <w:bCs/>
          <w:sz w:val="22"/>
          <w:szCs w:val="22"/>
        </w:rPr>
        <w:t>Professional conduct rules</w:t>
      </w:r>
      <w:r>
        <w:rPr>
          <w:rFonts w:ascii="Clario" w:eastAsia="Clario" w:hAnsi="Clario" w:cs="Clario"/>
          <w:sz w:val="22"/>
          <w:szCs w:val="22"/>
        </w:rPr>
        <w:t xml:space="preserve"> (</w:t>
      </w:r>
      <w:r>
        <w:rPr>
          <w:rFonts w:ascii="Clario" w:eastAsia="Clario" w:hAnsi="Clario" w:cs="Clario"/>
          <w:i/>
          <w:iCs/>
          <w:sz w:val="22"/>
          <w:szCs w:val="22"/>
        </w:rPr>
        <w:t>Q7, p. </w:t>
      </w:r>
      <w:r>
        <w:rPr>
          <w:rFonts w:ascii="Clario" w:eastAsia="Clario" w:hAnsi="Clario" w:cs="Clario"/>
          <w:i/>
          <w:iCs/>
          <w:sz w:val="22"/>
          <w:szCs w:val="22"/>
        </w:rPr>
        <w:fldChar w:fldCharType="begin"/>
      </w:r>
      <w:r>
        <w:rPr>
          <w:rFonts w:ascii="Clario" w:eastAsia="Clario" w:hAnsi="Clario" w:cs="Clario"/>
          <w:i/>
          <w:iCs/>
          <w:sz w:val="22"/>
          <w:szCs w:val="22"/>
        </w:rPr>
        <w:instrText xml:space="preserve"> PAGEREF Q7 \h </w:instrText>
      </w:r>
      <w:r>
        <w:rPr>
          <w:rFonts w:ascii="Clario" w:eastAsia="Clario" w:hAnsi="Clario" w:cs="Clario"/>
          <w:i/>
          <w:iCs/>
          <w:sz w:val="22"/>
          <w:szCs w:val="22"/>
        </w:rPr>
      </w:r>
      <w:r>
        <w:rPr>
          <w:rFonts w:ascii="Clario" w:eastAsia="Clario" w:hAnsi="Clario" w:cs="Clario"/>
          <w:i/>
          <w:iCs/>
          <w:sz w:val="22"/>
          <w:szCs w:val="22"/>
        </w:rPr>
        <w:fldChar w:fldCharType="separate"/>
      </w:r>
      <w:r w:rsidR="00436D2A">
        <w:rPr>
          <w:rFonts w:ascii="Clario" w:eastAsia="Clario" w:hAnsi="Clario" w:cs="Clario"/>
          <w:i/>
          <w:iCs/>
          <w:noProof/>
          <w:sz w:val="22"/>
          <w:szCs w:val="22"/>
        </w:rPr>
        <w:t>6</w:t>
      </w:r>
      <w:r>
        <w:rPr>
          <w:rFonts w:ascii="Clario" w:eastAsia="Clario" w:hAnsi="Clario" w:cs="Clario"/>
          <w:i/>
          <w:iCs/>
          <w:sz w:val="22"/>
          <w:szCs w:val="22"/>
        </w:rPr>
        <w:fldChar w:fldCharType="end"/>
      </w:r>
      <w:r>
        <w:rPr>
          <w:rFonts w:ascii="Clario" w:eastAsia="Clario" w:hAnsi="Clario" w:cs="Clario"/>
          <w:sz w:val="22"/>
          <w:szCs w:val="22"/>
        </w:rPr>
        <w:t xml:space="preserve">):  Reference the </w:t>
      </w:r>
      <w:r w:rsidR="00072102">
        <w:rPr>
          <w:rFonts w:ascii="Clario" w:eastAsia="Clario" w:hAnsi="Clario" w:cs="Clario"/>
          <w:sz w:val="22"/>
          <w:szCs w:val="22"/>
        </w:rPr>
        <w:t>spec</w:t>
      </w:r>
      <w:r w:rsidR="00162E8A">
        <w:rPr>
          <w:rFonts w:ascii="Clario" w:eastAsia="Clario" w:hAnsi="Clario" w:cs="Clario"/>
          <w:sz w:val="22"/>
          <w:szCs w:val="22"/>
        </w:rPr>
        <w:t>i</w:t>
      </w:r>
      <w:r w:rsidR="00072102">
        <w:rPr>
          <w:rFonts w:ascii="Clario" w:eastAsia="Clario" w:hAnsi="Clario" w:cs="Clario"/>
          <w:sz w:val="22"/>
          <w:szCs w:val="22"/>
        </w:rPr>
        <w:t xml:space="preserve">fic </w:t>
      </w:r>
      <w:r>
        <w:rPr>
          <w:rFonts w:ascii="Clario" w:eastAsia="Clario" w:hAnsi="Clario" w:cs="Clario"/>
          <w:sz w:val="22"/>
          <w:szCs w:val="22"/>
        </w:rPr>
        <w:t xml:space="preserve">professional conduct rules applicable in your jurisdiction and the name of the entity that regulates the practice of law. </w:t>
      </w:r>
    </w:p>
    <w:p w14:paraId="465F8E8C" w14:textId="459A76A5" w:rsidR="004E6189" w:rsidRDefault="00536E7E">
      <w:pPr>
        <w:pStyle w:val="ListParagraph"/>
        <w:numPr>
          <w:ilvl w:val="0"/>
          <w:numId w:val="3"/>
        </w:numPr>
        <w:spacing w:after="120"/>
        <w:ind w:left="440"/>
      </w:pPr>
      <w:r>
        <w:rPr>
          <w:rFonts w:ascii="Clario" w:eastAsia="Clario" w:hAnsi="Clario" w:cs="Clario"/>
          <w:b/>
          <w:bCs/>
          <w:sz w:val="22"/>
          <w:szCs w:val="22"/>
        </w:rPr>
        <w:t>School leadership and curriculum governance</w:t>
      </w:r>
      <w:r>
        <w:rPr>
          <w:rFonts w:ascii="Clario" w:eastAsia="Clario" w:hAnsi="Clario" w:cs="Clario"/>
          <w:sz w:val="22"/>
          <w:szCs w:val="22"/>
        </w:rPr>
        <w:t xml:space="preserve"> (</w:t>
      </w:r>
      <w:r>
        <w:rPr>
          <w:rFonts w:ascii="Clario" w:eastAsia="Clario" w:hAnsi="Clario" w:cs="Clario"/>
          <w:i/>
          <w:iCs/>
          <w:sz w:val="22"/>
          <w:szCs w:val="22"/>
        </w:rPr>
        <w:t>Q9, p. </w:t>
      </w:r>
      <w:r>
        <w:rPr>
          <w:rFonts w:ascii="Clario" w:eastAsia="Clario" w:hAnsi="Clario" w:cs="Clario"/>
          <w:i/>
          <w:iCs/>
          <w:sz w:val="22"/>
          <w:szCs w:val="22"/>
        </w:rPr>
        <w:fldChar w:fldCharType="begin"/>
      </w:r>
      <w:r>
        <w:rPr>
          <w:rFonts w:ascii="Clario" w:eastAsia="Clario" w:hAnsi="Clario" w:cs="Clario"/>
          <w:i/>
          <w:iCs/>
          <w:sz w:val="22"/>
          <w:szCs w:val="22"/>
        </w:rPr>
        <w:instrText xml:space="preserve"> PAGEREF Q9 \h </w:instrText>
      </w:r>
      <w:r>
        <w:rPr>
          <w:rFonts w:ascii="Clario" w:eastAsia="Clario" w:hAnsi="Clario" w:cs="Clario"/>
          <w:i/>
          <w:iCs/>
          <w:sz w:val="22"/>
          <w:szCs w:val="22"/>
        </w:rPr>
      </w:r>
      <w:r>
        <w:rPr>
          <w:rFonts w:ascii="Clario" w:eastAsia="Clario" w:hAnsi="Clario" w:cs="Clario"/>
          <w:i/>
          <w:iCs/>
          <w:sz w:val="22"/>
          <w:szCs w:val="22"/>
        </w:rPr>
        <w:fldChar w:fldCharType="separate"/>
      </w:r>
      <w:r w:rsidR="00436D2A">
        <w:rPr>
          <w:rFonts w:ascii="Clario" w:eastAsia="Clario" w:hAnsi="Clario" w:cs="Clario"/>
          <w:i/>
          <w:iCs/>
          <w:noProof/>
          <w:sz w:val="22"/>
          <w:szCs w:val="22"/>
        </w:rPr>
        <w:t>7</w:t>
      </w:r>
      <w:r>
        <w:rPr>
          <w:rFonts w:ascii="Clario" w:eastAsia="Clario" w:hAnsi="Clario" w:cs="Clario"/>
          <w:i/>
          <w:iCs/>
          <w:sz w:val="22"/>
          <w:szCs w:val="22"/>
        </w:rPr>
        <w:fldChar w:fldCharType="end"/>
      </w:r>
      <w:r>
        <w:rPr>
          <w:rFonts w:ascii="Clario" w:eastAsia="Clario" w:hAnsi="Clario" w:cs="Clario"/>
          <w:i/>
          <w:iCs/>
          <w:sz w:val="22"/>
          <w:szCs w:val="22"/>
        </w:rPr>
        <w:t xml:space="preserve"> and Q10, p. </w:t>
      </w:r>
      <w:r>
        <w:rPr>
          <w:rFonts w:ascii="Clario" w:eastAsia="Clario" w:hAnsi="Clario" w:cs="Clario"/>
          <w:i/>
          <w:iCs/>
          <w:sz w:val="22"/>
          <w:szCs w:val="22"/>
        </w:rPr>
        <w:fldChar w:fldCharType="begin"/>
      </w:r>
      <w:r>
        <w:rPr>
          <w:rFonts w:ascii="Clario" w:eastAsia="Clario" w:hAnsi="Clario" w:cs="Clario"/>
          <w:i/>
          <w:iCs/>
          <w:sz w:val="22"/>
          <w:szCs w:val="22"/>
        </w:rPr>
        <w:instrText xml:space="preserve"> PAGEREF Q10 \h </w:instrText>
      </w:r>
      <w:r>
        <w:rPr>
          <w:rFonts w:ascii="Clario" w:eastAsia="Clario" w:hAnsi="Clario" w:cs="Clario"/>
          <w:i/>
          <w:iCs/>
          <w:sz w:val="22"/>
          <w:szCs w:val="22"/>
        </w:rPr>
      </w:r>
      <w:r>
        <w:rPr>
          <w:rFonts w:ascii="Clario" w:eastAsia="Clario" w:hAnsi="Clario" w:cs="Clario"/>
          <w:i/>
          <w:iCs/>
          <w:sz w:val="22"/>
          <w:szCs w:val="22"/>
        </w:rPr>
        <w:fldChar w:fldCharType="separate"/>
      </w:r>
      <w:r w:rsidR="00436D2A">
        <w:rPr>
          <w:rFonts w:ascii="Clario" w:eastAsia="Clario" w:hAnsi="Clario" w:cs="Clario"/>
          <w:i/>
          <w:iCs/>
          <w:noProof/>
          <w:sz w:val="22"/>
          <w:szCs w:val="22"/>
        </w:rPr>
        <w:t>7</w:t>
      </w:r>
      <w:r>
        <w:rPr>
          <w:rFonts w:ascii="Clario" w:eastAsia="Clario" w:hAnsi="Clario" w:cs="Clario"/>
          <w:i/>
          <w:iCs/>
          <w:sz w:val="22"/>
          <w:szCs w:val="22"/>
        </w:rPr>
        <w:fldChar w:fldCharType="end"/>
      </w:r>
      <w:r>
        <w:rPr>
          <w:rFonts w:ascii="Clario" w:eastAsia="Clario" w:hAnsi="Clario" w:cs="Clario"/>
          <w:sz w:val="22"/>
          <w:szCs w:val="22"/>
        </w:rPr>
        <w:t>): These items assume a law school with its own dean, leadership team,</w:t>
      </w:r>
      <w:r w:rsidR="00162E8A">
        <w:rPr>
          <w:rFonts w:ascii="Clario" w:eastAsia="Clario" w:hAnsi="Clario" w:cs="Clario"/>
          <w:sz w:val="22"/>
          <w:szCs w:val="22"/>
        </w:rPr>
        <w:t xml:space="preserve"> or equivalent body</w:t>
      </w:r>
      <w:r>
        <w:rPr>
          <w:rFonts w:ascii="Clario" w:eastAsia="Clario" w:hAnsi="Clario" w:cs="Clario"/>
          <w:sz w:val="22"/>
          <w:szCs w:val="22"/>
        </w:rPr>
        <w:t xml:space="preserve"> and curriculum committee. Make sure to use titles that are likely to be recognized by your alumni. </w:t>
      </w:r>
    </w:p>
    <w:p w14:paraId="5AEC708B" w14:textId="77777777" w:rsidR="004E6189" w:rsidRDefault="00536E7E">
      <w:pPr>
        <w:pStyle w:val="Heading1"/>
        <w:pageBreakBefore/>
        <w:pBdr>
          <w:bottom w:val="single" w:sz="12" w:space="4" w:color="D64000"/>
        </w:pBdr>
        <w:spacing w:after="160"/>
      </w:pPr>
      <w:bookmarkStart w:id="3" w:name="_Toc241505129"/>
      <w:r>
        <w:rPr>
          <w:rFonts w:ascii="Clario Medium" w:eastAsia="Clario" w:hAnsi="Clario Medium" w:cs="Clario Medium"/>
          <w:b/>
          <w:bCs/>
          <w:color w:val="D64000"/>
          <w:sz w:val="36"/>
          <w:szCs w:val="36"/>
        </w:rPr>
        <w:lastRenderedPageBreak/>
        <w:t>Alumni Survey</w:t>
      </w:r>
      <w:bookmarkEnd w:id="3"/>
    </w:p>
    <w:p w14:paraId="3BA65C9D" w14:textId="77777777" w:rsidR="004E6189" w:rsidRDefault="00536E7E">
      <w:pPr>
        <w:pBdr>
          <w:bottom w:val="single" w:sz="8" w:space="10" w:color="D64000"/>
        </w:pBdr>
        <w:spacing w:after="320"/>
        <w:jc w:val="center"/>
      </w:pPr>
      <w:r>
        <w:rPr>
          <w:rFonts w:ascii="Clario" w:eastAsia="Clario" w:hAnsi="Clario" w:cs="Clario"/>
          <w:i/>
          <w:iCs/>
          <w:color w:val="595959"/>
          <w:sz w:val="22"/>
          <w:szCs w:val="22"/>
        </w:rPr>
        <w:t>[</w:t>
      </w:r>
      <w:r w:rsidRPr="007D7D07">
        <w:rPr>
          <w:rFonts w:ascii="Clario" w:eastAsia="Clario" w:hAnsi="Clario" w:cs="Clario"/>
          <w:i/>
          <w:iCs/>
          <w:color w:val="595959"/>
          <w:sz w:val="22"/>
          <w:szCs w:val="22"/>
          <w:highlight w:val="yellow"/>
        </w:rPr>
        <w:t>School Name</w:t>
      </w:r>
      <w:r>
        <w:rPr>
          <w:rFonts w:ascii="Clario" w:eastAsia="Clario" w:hAnsi="Clario" w:cs="Clario"/>
          <w:i/>
          <w:iCs/>
          <w:color w:val="595959"/>
          <w:sz w:val="22"/>
          <w:szCs w:val="22"/>
        </w:rPr>
        <w:t>]</w:t>
      </w:r>
    </w:p>
    <w:p w14:paraId="783BBDE3" w14:textId="77777777" w:rsidR="004E6189" w:rsidRDefault="00536E7E">
      <w:pPr>
        <w:spacing w:after="100"/>
      </w:pPr>
      <w:r>
        <w:rPr>
          <w:rFonts w:ascii="Clario" w:eastAsia="Clario" w:hAnsi="Clario" w:cs="Clario"/>
          <w:sz w:val="22"/>
          <w:szCs w:val="22"/>
        </w:rPr>
        <w:t>This survey is part of [</w:t>
      </w:r>
      <w:r>
        <w:rPr>
          <w:rFonts w:ascii="Clario" w:eastAsia="Clario" w:hAnsi="Clario" w:cs="Clario"/>
          <w:sz w:val="22"/>
          <w:szCs w:val="22"/>
          <w:highlight w:val="yellow"/>
        </w:rPr>
        <w:t>School Name</w:t>
      </w:r>
      <w:r>
        <w:rPr>
          <w:rFonts w:ascii="Clario" w:eastAsia="Clario" w:hAnsi="Clario" w:cs="Clario"/>
          <w:sz w:val="22"/>
          <w:szCs w:val="22"/>
        </w:rPr>
        <w:t xml:space="preserve">]’s effort to understand how Artificial Intelligence (AI) is being used in the practice of law as part of an effort to ensure its graduates are prepared to appropriately use AI. </w:t>
      </w:r>
    </w:p>
    <w:p w14:paraId="26F098EA" w14:textId="77777777" w:rsidR="004E6189" w:rsidRDefault="00536E7E">
      <w:pPr>
        <w:spacing w:after="200"/>
      </w:pPr>
      <w:r>
        <w:rPr>
          <w:rFonts w:ascii="Clario" w:eastAsia="Clario" w:hAnsi="Clario" w:cs="Clario"/>
          <w:b/>
          <w:bCs/>
          <w:sz w:val="22"/>
          <w:szCs w:val="22"/>
        </w:rPr>
        <w:t xml:space="preserve">Estimated time: </w:t>
      </w:r>
      <w:r>
        <w:rPr>
          <w:rFonts w:ascii="Clario" w:eastAsia="Clario" w:hAnsi="Clario" w:cs="Clario"/>
          <w:sz w:val="22"/>
          <w:szCs w:val="22"/>
        </w:rPr>
        <w:t>8-10 minutes</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E6189" w14:paraId="137943B5" w14:textId="77777777">
        <w:tc>
          <w:tcPr>
            <w:tcW w:w="10070" w:type="dxa"/>
            <w:shd w:val="clear" w:color="auto" w:fill="F8EADD"/>
            <w:tcMar>
              <w:top w:w="160" w:type="dxa"/>
              <w:left w:w="200" w:type="dxa"/>
              <w:bottom w:w="160" w:type="dxa"/>
              <w:right w:w="200" w:type="dxa"/>
            </w:tcMar>
          </w:tcPr>
          <w:p w14:paraId="77270EC3" w14:textId="77777777" w:rsidR="004E6189" w:rsidRDefault="00536E7E">
            <w:pPr>
              <w:spacing w:after="140"/>
            </w:pPr>
            <w:r>
              <w:rPr>
                <w:rFonts w:ascii="Clario" w:eastAsia="Clario" w:hAnsi="Clario" w:cs="Clario"/>
                <w:b/>
                <w:bCs/>
                <w:sz w:val="22"/>
                <w:szCs w:val="22"/>
              </w:rPr>
              <w:t>FACILITATOR NOTE</w:t>
            </w:r>
          </w:p>
          <w:p w14:paraId="306E532A" w14:textId="77777777" w:rsidR="004E6189" w:rsidRDefault="00536E7E">
            <w:pPr>
              <w:spacing w:after="140"/>
            </w:pPr>
            <w:r>
              <w:rPr>
                <w:rFonts w:ascii="Clario" w:eastAsia="Clario" w:hAnsi="Clario" w:cs="Clario"/>
                <w:i/>
                <w:iCs/>
                <w:sz w:val="22"/>
                <w:szCs w:val="22"/>
              </w:rPr>
              <w:t>This survey mirrors the structure and design logic of the faculty and employer surveys.  Question 6 is the most important question in the survey. The specific accounts generated there are what move faculty. Question 9 invites recontact, meaning responses are not anonymous, also meaning it is important to let respondents know that before they answer this question.   Only law school leadership or their designee will see the responses to Question 9.</w:t>
            </w:r>
          </w:p>
        </w:tc>
      </w:tr>
    </w:tbl>
    <w:p w14:paraId="2E273B3D" w14:textId="77777777" w:rsidR="004E6189" w:rsidRDefault="00536E7E">
      <w:pPr>
        <w:pStyle w:val="Heading2"/>
        <w:shd w:val="clear" w:color="auto" w:fill="123121"/>
        <w:spacing w:before="360" w:after="200"/>
      </w:pPr>
      <w:r>
        <w:rPr>
          <w:rFonts w:ascii="Clario" w:eastAsia="Clario" w:hAnsi="Clario" w:cs="Clario"/>
          <w:b/>
          <w:bCs/>
          <w:color w:val="FFFFFF"/>
          <w:sz w:val="22"/>
          <w:szCs w:val="22"/>
        </w:rPr>
        <w:t xml:space="preserve">  </w:t>
      </w:r>
      <w:bookmarkStart w:id="4" w:name="_Toc241505130"/>
      <w:r>
        <w:rPr>
          <w:rFonts w:ascii="Clario" w:eastAsia="Clario" w:hAnsi="Clario" w:cs="Clario"/>
          <w:b/>
          <w:bCs/>
          <w:color w:val="FFFFFF"/>
          <w:sz w:val="22"/>
          <w:szCs w:val="22"/>
        </w:rPr>
        <w:t>PART I: BACKGROUND</w:t>
      </w:r>
      <w:bookmarkEnd w:id="4"/>
    </w:p>
    <w:p w14:paraId="32186DC0" w14:textId="77777777" w:rsidR="004E6189" w:rsidRDefault="00536E7E">
      <w:pPr>
        <w:pBdr>
          <w:top w:val="single" w:sz="4" w:space="8" w:color="D9D9D9"/>
        </w:pBdr>
        <w:spacing w:before="320" w:after="60"/>
      </w:pPr>
      <w:r>
        <w:rPr>
          <w:rFonts w:ascii="Clario" w:eastAsia="Clario" w:hAnsi="Clario" w:cs="Clario"/>
          <w:b/>
          <w:bCs/>
          <w:color w:val="D64000"/>
          <w:sz w:val="24"/>
          <w:szCs w:val="24"/>
        </w:rPr>
        <w:t xml:space="preserve">Q1.  </w:t>
      </w:r>
      <w:r>
        <w:rPr>
          <w:rFonts w:ascii="Clario" w:eastAsia="Clario" w:hAnsi="Clario" w:cs="Clario"/>
          <w:b/>
          <w:bCs/>
          <w:sz w:val="24"/>
          <w:szCs w:val="24"/>
        </w:rPr>
        <w:t>What year did you graduate from [School Name]?</w:t>
      </w:r>
    </w:p>
    <w:p w14:paraId="6E372960" w14:textId="77777777" w:rsidR="004E6189" w:rsidRDefault="00536E7E">
      <w:pPr>
        <w:spacing w:after="140"/>
      </w:pPr>
      <w:r>
        <w:rPr>
          <w:rFonts w:ascii="Clario" w:eastAsia="Clario" w:hAnsi="Clario" w:cs="Clario"/>
          <w:i/>
          <w:iCs/>
          <w:color w:val="595959"/>
        </w:rPr>
        <w:t>Open dropdown / text</w:t>
      </w:r>
    </w:p>
    <w:p w14:paraId="553B44C8" w14:textId="77777777" w:rsidR="004E6189" w:rsidRDefault="00536E7E">
      <w:pPr>
        <w:pBdr>
          <w:top w:val="single" w:sz="4" w:space="8" w:color="D9D9D9"/>
        </w:pBdr>
        <w:spacing w:before="320" w:after="60"/>
      </w:pPr>
      <w:bookmarkStart w:id="5" w:name="Q2"/>
      <w:bookmarkEnd w:id="5"/>
      <w:r>
        <w:rPr>
          <w:rFonts w:ascii="Clario" w:eastAsia="Clario" w:hAnsi="Clario" w:cs="Clario"/>
          <w:b/>
          <w:bCs/>
          <w:color w:val="D64000"/>
          <w:sz w:val="24"/>
          <w:szCs w:val="24"/>
        </w:rPr>
        <w:t xml:space="preserve">Q2.  </w:t>
      </w:r>
      <w:r>
        <w:rPr>
          <w:rFonts w:ascii="Clario" w:eastAsia="Clario" w:hAnsi="Clario" w:cs="Clario"/>
          <w:b/>
          <w:bCs/>
          <w:sz w:val="24"/>
          <w:szCs w:val="24"/>
        </w:rPr>
        <w:t>Which best describes your current practice setting?</w:t>
      </w:r>
    </w:p>
    <w:p w14:paraId="5DCA7EB4" w14:textId="77777777" w:rsidR="004E6189" w:rsidRDefault="00536E7E">
      <w:pPr>
        <w:spacing w:after="140"/>
      </w:pPr>
      <w:r>
        <w:rPr>
          <w:rFonts w:ascii="Clario" w:eastAsia="Clario" w:hAnsi="Clario" w:cs="Clario"/>
          <w:i/>
          <w:iCs/>
          <w:color w:val="595959"/>
        </w:rPr>
        <w:t>Select one</w:t>
      </w:r>
    </w:p>
    <w:p w14:paraId="3C6B9542" w14:textId="77777777" w:rsidR="004E6189" w:rsidRDefault="00536E7E">
      <w:pPr>
        <w:pStyle w:val="ListParagraph"/>
        <w:numPr>
          <w:ilvl w:val="0"/>
          <w:numId w:val="2"/>
        </w:numPr>
        <w:spacing w:after="90"/>
      </w:pPr>
      <w:r>
        <w:rPr>
          <w:rFonts w:ascii="Clario" w:eastAsia="Clario" w:hAnsi="Clario" w:cs="Clario"/>
          <w:sz w:val="22"/>
          <w:szCs w:val="22"/>
        </w:rPr>
        <w:t>Large private law firm (100+ lawyers)</w:t>
      </w:r>
    </w:p>
    <w:p w14:paraId="0649E4F7" w14:textId="77777777" w:rsidR="004E6189" w:rsidRDefault="00536E7E">
      <w:pPr>
        <w:pStyle w:val="ListParagraph"/>
        <w:numPr>
          <w:ilvl w:val="0"/>
          <w:numId w:val="2"/>
        </w:numPr>
        <w:spacing w:after="90"/>
      </w:pPr>
      <w:r>
        <w:rPr>
          <w:rFonts w:ascii="Clario" w:eastAsia="Clario" w:hAnsi="Clario" w:cs="Clario"/>
          <w:sz w:val="22"/>
          <w:szCs w:val="22"/>
        </w:rPr>
        <w:t>Midsize private law firm (20-100 lawyers)</w:t>
      </w:r>
    </w:p>
    <w:p w14:paraId="5BE17EFE" w14:textId="77777777" w:rsidR="004E6189" w:rsidRDefault="00536E7E">
      <w:pPr>
        <w:pStyle w:val="ListParagraph"/>
        <w:numPr>
          <w:ilvl w:val="0"/>
          <w:numId w:val="2"/>
        </w:numPr>
        <w:spacing w:after="90"/>
      </w:pPr>
      <w:r>
        <w:rPr>
          <w:rFonts w:ascii="Clario" w:eastAsia="Clario" w:hAnsi="Clario" w:cs="Clario"/>
          <w:sz w:val="22"/>
          <w:szCs w:val="22"/>
        </w:rPr>
        <w:t>Small private law firm (2-19 lawyers)</w:t>
      </w:r>
    </w:p>
    <w:p w14:paraId="74D1B701" w14:textId="77777777" w:rsidR="004E6189" w:rsidRDefault="00536E7E">
      <w:pPr>
        <w:pStyle w:val="ListParagraph"/>
        <w:numPr>
          <w:ilvl w:val="0"/>
          <w:numId w:val="2"/>
        </w:numPr>
        <w:spacing w:after="90"/>
      </w:pPr>
      <w:r>
        <w:rPr>
          <w:rFonts w:ascii="Clario" w:eastAsia="Clario" w:hAnsi="Clario" w:cs="Clario"/>
          <w:sz w:val="22"/>
          <w:szCs w:val="22"/>
        </w:rPr>
        <w:t>Solo practice</w:t>
      </w:r>
    </w:p>
    <w:p w14:paraId="2C668E50" w14:textId="77777777" w:rsidR="004E6189" w:rsidRDefault="00536E7E">
      <w:pPr>
        <w:pStyle w:val="ListParagraph"/>
        <w:numPr>
          <w:ilvl w:val="0"/>
          <w:numId w:val="2"/>
        </w:numPr>
        <w:spacing w:after="90"/>
      </w:pPr>
      <w:r>
        <w:rPr>
          <w:rFonts w:ascii="Clario" w:eastAsia="Clario" w:hAnsi="Clario" w:cs="Clario"/>
          <w:sz w:val="22"/>
          <w:szCs w:val="22"/>
        </w:rPr>
        <w:t>Government or public sector practice</w:t>
      </w:r>
    </w:p>
    <w:p w14:paraId="756E4ABB" w14:textId="77777777" w:rsidR="004E6189" w:rsidRDefault="00536E7E">
      <w:pPr>
        <w:pStyle w:val="ListParagraph"/>
        <w:numPr>
          <w:ilvl w:val="0"/>
          <w:numId w:val="2"/>
        </w:numPr>
        <w:spacing w:after="90"/>
      </w:pPr>
      <w:r>
        <w:rPr>
          <w:rFonts w:ascii="Clario" w:eastAsia="Clario" w:hAnsi="Clario" w:cs="Clario"/>
          <w:sz w:val="22"/>
          <w:szCs w:val="22"/>
        </w:rPr>
        <w:t>Publicly funded or not-for-profit practice</w:t>
      </w:r>
    </w:p>
    <w:p w14:paraId="2335E691" w14:textId="77777777" w:rsidR="004E6189" w:rsidRDefault="00536E7E">
      <w:pPr>
        <w:pStyle w:val="ListParagraph"/>
        <w:numPr>
          <w:ilvl w:val="0"/>
          <w:numId w:val="2"/>
        </w:numPr>
        <w:spacing w:after="90"/>
      </w:pPr>
      <w:r>
        <w:rPr>
          <w:rFonts w:ascii="Clario" w:eastAsia="Clario" w:hAnsi="Clario" w:cs="Clario"/>
          <w:sz w:val="22"/>
          <w:szCs w:val="22"/>
        </w:rPr>
        <w:t>In-house / corporate</w:t>
      </w:r>
    </w:p>
    <w:p w14:paraId="65DAFB40" w14:textId="77777777" w:rsidR="004E6189" w:rsidRPr="00E94D52" w:rsidRDefault="00536E7E">
      <w:pPr>
        <w:pStyle w:val="ListParagraph"/>
        <w:numPr>
          <w:ilvl w:val="0"/>
          <w:numId w:val="2"/>
        </w:numPr>
        <w:spacing w:after="90"/>
      </w:pPr>
      <w:r>
        <w:rPr>
          <w:rFonts w:ascii="Clario" w:eastAsia="Clario" w:hAnsi="Clario" w:cs="Clario"/>
          <w:sz w:val="22"/>
          <w:szCs w:val="22"/>
        </w:rPr>
        <w:t>Non-legal profession</w:t>
      </w:r>
    </w:p>
    <w:p w14:paraId="1CE5B765" w14:textId="77777777" w:rsidR="004E6189" w:rsidRDefault="00536E7E">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w:t>
      </w:r>
    </w:p>
    <w:p w14:paraId="33B95BCF" w14:textId="77777777" w:rsidR="004E6189" w:rsidRDefault="00536E7E">
      <w:pPr>
        <w:pStyle w:val="Heading2"/>
        <w:shd w:val="clear" w:color="auto" w:fill="123121"/>
        <w:spacing w:before="360" w:after="200"/>
      </w:pPr>
      <w:r>
        <w:rPr>
          <w:rFonts w:ascii="Clario" w:eastAsia="Clario" w:hAnsi="Clario" w:cs="Clario"/>
          <w:b/>
          <w:color w:val="FFFFFF" w:themeColor="background1"/>
          <w:sz w:val="22"/>
          <w:szCs w:val="22"/>
        </w:rPr>
        <w:t xml:space="preserve">  </w:t>
      </w:r>
      <w:bookmarkStart w:id="6" w:name="_Toc241505131"/>
      <w:r>
        <w:rPr>
          <w:rFonts w:ascii="Clario" w:eastAsia="Clario" w:hAnsi="Clario" w:cs="Clario"/>
          <w:b/>
          <w:color w:val="FFFFFF" w:themeColor="background1"/>
          <w:sz w:val="22"/>
          <w:szCs w:val="22"/>
        </w:rPr>
        <w:t>PART II: CURRENT AI USE IN LAW PRACTICE</w:t>
      </w:r>
      <w:bookmarkEnd w:id="6"/>
    </w:p>
    <w:p w14:paraId="6903DDED" w14:textId="77777777" w:rsidR="1C6DEEDB" w:rsidRDefault="1C6DEEDB" w:rsidP="1C6DEEDB">
      <w:pPr>
        <w:pBdr>
          <w:top w:val="single" w:sz="4" w:space="8" w:color="D9D9D9"/>
        </w:pBdr>
        <w:spacing w:before="320" w:after="60"/>
        <w:rPr>
          <w:rFonts w:ascii="Clario" w:eastAsia="Clario" w:hAnsi="Clario" w:cs="Clario"/>
          <w:b/>
          <w:bCs/>
          <w:color w:val="D64000"/>
          <w:sz w:val="24"/>
          <w:szCs w:val="24"/>
        </w:rPr>
      </w:pPr>
    </w:p>
    <w:p w14:paraId="5465C31C" w14:textId="77777777" w:rsidR="004E6189" w:rsidRDefault="00536E7E">
      <w:pPr>
        <w:pBdr>
          <w:top w:val="single" w:sz="4" w:space="8" w:color="D9D9D9"/>
        </w:pBdr>
        <w:spacing w:before="320" w:after="60"/>
      </w:pPr>
      <w:bookmarkStart w:id="7" w:name="Q3"/>
      <w:bookmarkEnd w:id="7"/>
      <w:r>
        <w:rPr>
          <w:rFonts w:ascii="Clario" w:eastAsia="Clario" w:hAnsi="Clario" w:cs="Clario"/>
          <w:b/>
          <w:bCs/>
          <w:color w:val="D64000"/>
          <w:sz w:val="24"/>
          <w:szCs w:val="24"/>
        </w:rPr>
        <w:t xml:space="preserve">Q3.  </w:t>
      </w:r>
      <w:r>
        <w:rPr>
          <w:rFonts w:ascii="Clario" w:eastAsia="Clario" w:hAnsi="Clario" w:cs="Clario"/>
          <w:b/>
          <w:bCs/>
          <w:sz w:val="24"/>
          <w:szCs w:val="24"/>
        </w:rPr>
        <w:t>Which AI tools do you currently use in your law practice?</w:t>
      </w:r>
    </w:p>
    <w:p w14:paraId="5EFAE63B" w14:textId="77777777" w:rsidR="004E6189" w:rsidRDefault="00536E7E">
      <w:pPr>
        <w:spacing w:after="140"/>
      </w:pPr>
      <w:r>
        <w:rPr>
          <w:rFonts w:ascii="Clario" w:eastAsia="Clario" w:hAnsi="Clario" w:cs="Clario"/>
          <w:i/>
          <w:iCs/>
          <w:color w:val="595959"/>
        </w:rPr>
        <w:t>Select all that apply</w:t>
      </w:r>
    </w:p>
    <w:p w14:paraId="5A5F5633" w14:textId="77777777" w:rsidR="004E6189" w:rsidRDefault="00536E7E">
      <w:pPr>
        <w:pStyle w:val="ListParagraph"/>
        <w:numPr>
          <w:ilvl w:val="0"/>
          <w:numId w:val="2"/>
        </w:numPr>
        <w:spacing w:after="90"/>
      </w:pPr>
      <w:r>
        <w:rPr>
          <w:rFonts w:ascii="Clario" w:eastAsia="Clario" w:hAnsi="Clario" w:cs="Clario"/>
          <w:sz w:val="22"/>
          <w:szCs w:val="22"/>
        </w:rPr>
        <w:t>General-purpose AI (such as ChatGPT, Claude, Gemini, Copilot)</w:t>
      </w:r>
    </w:p>
    <w:p w14:paraId="167ACA88" w14:textId="53C8666F" w:rsidR="004E6189" w:rsidRDefault="00536E7E">
      <w:pPr>
        <w:pStyle w:val="ListParagraph"/>
        <w:numPr>
          <w:ilvl w:val="0"/>
          <w:numId w:val="2"/>
        </w:numPr>
        <w:spacing w:after="90"/>
      </w:pPr>
      <w:r>
        <w:rPr>
          <w:rFonts w:ascii="Clario" w:eastAsia="Clario" w:hAnsi="Clario" w:cs="Clario"/>
          <w:sz w:val="22"/>
          <w:szCs w:val="22"/>
        </w:rPr>
        <w:t xml:space="preserve">Legal research AI (such as Westlaw </w:t>
      </w:r>
      <w:r w:rsidR="0002022C">
        <w:rPr>
          <w:rFonts w:ascii="Clario" w:eastAsia="Clario" w:hAnsi="Clario" w:cs="Clario"/>
          <w:sz w:val="22"/>
          <w:szCs w:val="22"/>
        </w:rPr>
        <w:t>Advantage</w:t>
      </w:r>
      <w:r>
        <w:rPr>
          <w:rFonts w:ascii="Clario" w:eastAsia="Clario" w:hAnsi="Clario" w:cs="Clario"/>
          <w:sz w:val="22"/>
          <w:szCs w:val="22"/>
        </w:rPr>
        <w:t>, Lexis+ AI</w:t>
      </w:r>
      <w:r w:rsidR="0002022C">
        <w:rPr>
          <w:rFonts w:ascii="Clario" w:eastAsia="Clario" w:hAnsi="Clario" w:cs="Clario"/>
          <w:sz w:val="22"/>
          <w:szCs w:val="22"/>
        </w:rPr>
        <w:t xml:space="preserve"> with </w:t>
      </w:r>
      <w:r w:rsidR="00711F79" w:rsidRPr="00711F79">
        <w:rPr>
          <w:rFonts w:ascii="Clario" w:eastAsia="Clario" w:hAnsi="Clario" w:cs="Clario"/>
          <w:sz w:val="22"/>
          <w:szCs w:val="22"/>
        </w:rPr>
        <w:t>Protégé</w:t>
      </w:r>
      <w:r>
        <w:rPr>
          <w:rFonts w:ascii="Clario" w:eastAsia="Clario" w:hAnsi="Clario" w:cs="Clario"/>
          <w:sz w:val="22"/>
          <w:szCs w:val="22"/>
        </w:rPr>
        <w:t xml:space="preserve">, </w:t>
      </w:r>
      <w:proofErr w:type="spellStart"/>
      <w:r>
        <w:rPr>
          <w:rFonts w:ascii="Clario" w:eastAsia="Clario" w:hAnsi="Clario" w:cs="Clario"/>
          <w:sz w:val="22"/>
          <w:szCs w:val="22"/>
        </w:rPr>
        <w:t>Fastcase</w:t>
      </w:r>
      <w:proofErr w:type="spellEnd"/>
      <w:r>
        <w:rPr>
          <w:rFonts w:ascii="Clario" w:eastAsia="Clario" w:hAnsi="Clario" w:cs="Clario"/>
          <w:sz w:val="22"/>
          <w:szCs w:val="22"/>
        </w:rPr>
        <w:t xml:space="preserve"> AI)</w:t>
      </w:r>
    </w:p>
    <w:p w14:paraId="7FB87B60" w14:textId="29D168D3" w:rsidR="004E6189" w:rsidRDefault="00536E7E">
      <w:pPr>
        <w:pStyle w:val="ListParagraph"/>
        <w:numPr>
          <w:ilvl w:val="0"/>
          <w:numId w:val="2"/>
        </w:numPr>
        <w:spacing w:after="90"/>
      </w:pPr>
      <w:r>
        <w:rPr>
          <w:rFonts w:ascii="Clario" w:eastAsia="Clario" w:hAnsi="Clario" w:cs="Clario"/>
          <w:sz w:val="22"/>
          <w:szCs w:val="22"/>
        </w:rPr>
        <w:lastRenderedPageBreak/>
        <w:t xml:space="preserve">AI drafting tools (such as </w:t>
      </w:r>
      <w:proofErr w:type="spellStart"/>
      <w:r w:rsidR="00711F79">
        <w:rPr>
          <w:rFonts w:ascii="Clario" w:eastAsia="Clario" w:hAnsi="Clario" w:cs="Clario"/>
          <w:sz w:val="22"/>
          <w:szCs w:val="22"/>
        </w:rPr>
        <w:t>CoCounsel</w:t>
      </w:r>
      <w:proofErr w:type="spellEnd"/>
      <w:r w:rsidR="00711F79">
        <w:rPr>
          <w:rFonts w:ascii="Clario" w:eastAsia="Clario" w:hAnsi="Clario" w:cs="Clario"/>
          <w:sz w:val="22"/>
          <w:szCs w:val="22"/>
        </w:rPr>
        <w:t xml:space="preserve">, </w:t>
      </w:r>
      <w:r>
        <w:rPr>
          <w:rFonts w:ascii="Clario" w:eastAsia="Clario" w:hAnsi="Clario" w:cs="Clario"/>
          <w:sz w:val="22"/>
          <w:szCs w:val="22"/>
        </w:rPr>
        <w:t>Harvey,  Spellbook)</w:t>
      </w:r>
    </w:p>
    <w:p w14:paraId="63620603" w14:textId="77777777" w:rsidR="004E6189" w:rsidRDefault="00536E7E">
      <w:pPr>
        <w:pStyle w:val="ListParagraph"/>
        <w:numPr>
          <w:ilvl w:val="0"/>
          <w:numId w:val="2"/>
        </w:numPr>
        <w:spacing w:after="90"/>
      </w:pPr>
      <w:r>
        <w:rPr>
          <w:rFonts w:ascii="Clario" w:eastAsia="Clario" w:hAnsi="Clario" w:cs="Clario"/>
          <w:sz w:val="22"/>
          <w:szCs w:val="22"/>
        </w:rPr>
        <w:t>Practice management AI (such as Clio, billing/scheduling tools)</w:t>
      </w:r>
    </w:p>
    <w:p w14:paraId="428D8FE9" w14:textId="77777777" w:rsidR="004E6189" w:rsidRDefault="00536E7E">
      <w:pPr>
        <w:pStyle w:val="ListParagraph"/>
        <w:numPr>
          <w:ilvl w:val="0"/>
          <w:numId w:val="2"/>
        </w:numPr>
        <w:spacing w:after="90"/>
      </w:pPr>
      <w:r>
        <w:rPr>
          <w:rFonts w:ascii="Clario" w:eastAsia="Clario" w:hAnsi="Clario" w:cs="Clario"/>
          <w:sz w:val="22"/>
          <w:szCs w:val="22"/>
        </w:rPr>
        <w:t>Technology assisted review: sorting electronically stored information for discovery</w:t>
      </w:r>
    </w:p>
    <w:p w14:paraId="4BD6A9EC"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Technology assisted review: document analytics on the documents under review</w:t>
      </w:r>
    </w:p>
    <w:p w14:paraId="05419921" w14:textId="77777777" w:rsidR="004E6189" w:rsidRDefault="00536E7E">
      <w:pPr>
        <w:pStyle w:val="ListParagraph"/>
        <w:numPr>
          <w:ilvl w:val="0"/>
          <w:numId w:val="2"/>
        </w:numPr>
        <w:spacing w:after="90"/>
      </w:pPr>
      <w:r>
        <w:rPr>
          <w:rFonts w:ascii="Clario" w:eastAsia="Clario" w:hAnsi="Clario" w:cs="Clario"/>
          <w:sz w:val="22"/>
          <w:szCs w:val="22"/>
        </w:rPr>
        <w:t>I do not currently use AI tools</w:t>
      </w:r>
    </w:p>
    <w:p w14:paraId="409C4B06" w14:textId="77777777" w:rsidR="004E6189" w:rsidRDefault="00536E7E">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w:t>
      </w:r>
    </w:p>
    <w:p w14:paraId="46F6FC52" w14:textId="77777777" w:rsidR="004E6189" w:rsidRDefault="00536E7E">
      <w:pPr>
        <w:pStyle w:val="Heading2"/>
        <w:shd w:val="clear" w:color="auto" w:fill="123121"/>
        <w:spacing w:before="360" w:after="200"/>
      </w:pPr>
      <w:r>
        <w:rPr>
          <w:rFonts w:ascii="Clario" w:eastAsia="Clario" w:hAnsi="Clario" w:cs="Clario"/>
          <w:b/>
          <w:bCs/>
          <w:color w:val="FFFFFF"/>
          <w:sz w:val="22"/>
          <w:szCs w:val="22"/>
        </w:rPr>
        <w:t xml:space="preserve">  </w:t>
      </w:r>
      <w:bookmarkStart w:id="8" w:name="_Toc241505132"/>
      <w:r>
        <w:rPr>
          <w:rFonts w:ascii="Clario" w:eastAsia="Clario" w:hAnsi="Clario" w:cs="Clario"/>
          <w:b/>
          <w:bCs/>
          <w:color w:val="FFFFFF"/>
          <w:sz w:val="22"/>
          <w:szCs w:val="22"/>
        </w:rPr>
        <w:t>PART III: LEGAL EDUCATION</w:t>
      </w:r>
      <w:bookmarkEnd w:id="8"/>
      <w:r>
        <w:rPr>
          <w:rFonts w:ascii="Clario" w:eastAsia="Clario" w:hAnsi="Clario" w:cs="Clario"/>
          <w:b/>
          <w:bCs/>
          <w:color w:val="FFFFFF"/>
          <w:sz w:val="22"/>
          <w:szCs w:val="22"/>
        </w:rPr>
        <w:t xml:space="preserve"> </w:t>
      </w:r>
    </w:p>
    <w:p w14:paraId="0C3AB926" w14:textId="77777777" w:rsidR="004E6189" w:rsidRDefault="00536E7E">
      <w:pPr>
        <w:pBdr>
          <w:top w:val="single" w:sz="4" w:space="8" w:color="D9D9D9"/>
        </w:pBdr>
        <w:spacing w:before="320" w:after="60"/>
      </w:pPr>
      <w:r>
        <w:rPr>
          <w:rFonts w:ascii="Clario" w:eastAsia="Clario" w:hAnsi="Clario" w:cs="Clario"/>
          <w:b/>
          <w:bCs/>
          <w:color w:val="D64000"/>
          <w:sz w:val="24"/>
          <w:szCs w:val="24"/>
        </w:rPr>
        <w:t xml:space="preserve">Q4.  </w:t>
      </w:r>
      <w:r>
        <w:rPr>
          <w:rFonts w:ascii="Clario" w:eastAsia="Clario" w:hAnsi="Clario" w:cs="Clario"/>
          <w:b/>
          <w:bCs/>
          <w:sz w:val="24"/>
          <w:szCs w:val="24"/>
        </w:rPr>
        <w:t>How well did your legal education prepare you for the way AI is used in your current law practice?</w:t>
      </w:r>
    </w:p>
    <w:p w14:paraId="43DD94BC" w14:textId="77777777" w:rsidR="004E6189" w:rsidRDefault="00536E7E">
      <w:pPr>
        <w:spacing w:after="140"/>
      </w:pPr>
      <w:r>
        <w:rPr>
          <w:rFonts w:ascii="Clario" w:eastAsia="Clario" w:hAnsi="Clario" w:cs="Clario"/>
          <w:i/>
          <w:iCs/>
          <w:color w:val="595959"/>
        </w:rPr>
        <w:t>Select one</w:t>
      </w:r>
    </w:p>
    <w:p w14:paraId="269FD766" w14:textId="77777777" w:rsidR="004E6189" w:rsidRDefault="00536E7E">
      <w:pPr>
        <w:pStyle w:val="ListParagraph"/>
        <w:numPr>
          <w:ilvl w:val="0"/>
          <w:numId w:val="2"/>
        </w:numPr>
        <w:spacing w:after="90"/>
      </w:pPr>
      <w:r>
        <w:rPr>
          <w:rFonts w:ascii="Clario" w:eastAsia="Clario" w:hAnsi="Clario" w:cs="Clario"/>
          <w:sz w:val="22"/>
          <w:szCs w:val="22"/>
        </w:rPr>
        <w:t>Very well prepared</w:t>
      </w:r>
    </w:p>
    <w:p w14:paraId="5D173B7F" w14:textId="77777777" w:rsidR="004E6189" w:rsidRDefault="00536E7E">
      <w:pPr>
        <w:pStyle w:val="ListParagraph"/>
        <w:numPr>
          <w:ilvl w:val="0"/>
          <w:numId w:val="2"/>
        </w:numPr>
        <w:spacing w:after="90"/>
      </w:pPr>
      <w:r>
        <w:rPr>
          <w:rFonts w:ascii="Clario" w:eastAsia="Clario" w:hAnsi="Clario" w:cs="Clario"/>
          <w:sz w:val="22"/>
          <w:szCs w:val="22"/>
        </w:rPr>
        <w:t>Somewhat prepared</w:t>
      </w:r>
    </w:p>
    <w:p w14:paraId="5F525000" w14:textId="77777777" w:rsidR="004E6189" w:rsidRDefault="00536E7E">
      <w:pPr>
        <w:pStyle w:val="ListParagraph"/>
        <w:numPr>
          <w:ilvl w:val="0"/>
          <w:numId w:val="2"/>
        </w:numPr>
        <w:spacing w:after="90"/>
      </w:pPr>
      <w:r>
        <w:rPr>
          <w:rFonts w:ascii="Clario" w:eastAsia="Clario" w:hAnsi="Clario" w:cs="Clario"/>
          <w:sz w:val="22"/>
          <w:szCs w:val="22"/>
        </w:rPr>
        <w:t>Not very prepared</w:t>
      </w:r>
    </w:p>
    <w:p w14:paraId="73D3FA2C" w14:textId="77777777" w:rsidR="004E6189" w:rsidRPr="00D103A2" w:rsidRDefault="00536E7E">
      <w:pPr>
        <w:pStyle w:val="ListParagraph"/>
        <w:numPr>
          <w:ilvl w:val="0"/>
          <w:numId w:val="2"/>
        </w:numPr>
        <w:spacing w:after="90"/>
      </w:pPr>
      <w:r>
        <w:rPr>
          <w:rFonts w:ascii="Clario" w:eastAsia="Clario" w:hAnsi="Clario" w:cs="Clario"/>
          <w:sz w:val="22"/>
          <w:szCs w:val="22"/>
        </w:rPr>
        <w:t>Not at all prepared</w:t>
      </w:r>
    </w:p>
    <w:p w14:paraId="26315296" w14:textId="77777777" w:rsidR="007C7CAE" w:rsidRDefault="007C7CAE" w:rsidP="007C7CAE">
      <w:pPr>
        <w:pStyle w:val="ListParagraph"/>
        <w:numPr>
          <w:ilvl w:val="0"/>
          <w:numId w:val="2"/>
        </w:numPr>
        <w:spacing w:after="90"/>
      </w:pPr>
      <w:r>
        <w:rPr>
          <w:rFonts w:ascii="Clario" w:eastAsia="Clario" w:hAnsi="Clario" w:cs="Clario"/>
          <w:sz w:val="22"/>
          <w:szCs w:val="22"/>
        </w:rPr>
        <w:t xml:space="preserve">I do not currently use AI tools </w:t>
      </w:r>
    </w:p>
    <w:p w14:paraId="4D3A0DD9" w14:textId="77777777" w:rsidR="00171985" w:rsidRPr="007D7D07" w:rsidRDefault="00536E7E">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Q4a.  </w:t>
      </w:r>
      <w:r w:rsidRPr="007D7D07">
        <w:rPr>
          <w:rFonts w:ascii="Clario" w:eastAsia="Clario" w:hAnsi="Clario" w:cs="Clario"/>
          <w:b/>
          <w:bCs/>
          <w:sz w:val="24"/>
          <w:szCs w:val="24"/>
        </w:rPr>
        <w:t>In your own practice, what has been the net effect of AI on your work?</w:t>
      </w:r>
    </w:p>
    <w:p w14:paraId="47321101" w14:textId="115E8623" w:rsidR="00171985" w:rsidRDefault="00536E7E" w:rsidP="41593F75">
      <w:pPr>
        <w:spacing w:after="140"/>
        <w:rPr>
          <w:rFonts w:ascii="Clario" w:eastAsia="Clario" w:hAnsi="Clario" w:cs="Clario"/>
          <w:i/>
          <w:iCs/>
        </w:rPr>
      </w:pPr>
      <w:r w:rsidRPr="41593F75">
        <w:rPr>
          <w:rFonts w:ascii="Clario" w:eastAsia="Clario" w:hAnsi="Clario" w:cs="Clario"/>
          <w:i/>
          <w:iCs/>
        </w:rPr>
        <w:t xml:space="preserve">Select </w:t>
      </w:r>
      <w:r w:rsidR="002F470D" w:rsidRPr="41593F75">
        <w:rPr>
          <w:rFonts w:ascii="Clario" w:eastAsia="Clario" w:hAnsi="Clario" w:cs="Clario"/>
          <w:i/>
          <w:iCs/>
        </w:rPr>
        <w:t>all that apply</w:t>
      </w:r>
    </w:p>
    <w:p w14:paraId="66C31EAA"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It has made my work faster and improved the quality of my work product</w:t>
      </w:r>
    </w:p>
    <w:p w14:paraId="667C4EA6"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It has made my work faster but has not changed the quality of my work product</w:t>
      </w:r>
    </w:p>
    <w:p w14:paraId="49E22FEA"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 xml:space="preserve">It has made my work </w:t>
      </w:r>
      <w:proofErr w:type="gramStart"/>
      <w:r>
        <w:rPr>
          <w:rFonts w:ascii="Clario" w:eastAsia="Clario" w:hAnsi="Clario" w:cs="Clario"/>
          <w:sz w:val="22"/>
          <w:szCs w:val="22"/>
        </w:rPr>
        <w:t>faster</w:t>
      </w:r>
      <w:proofErr w:type="gramEnd"/>
      <w:r>
        <w:rPr>
          <w:rFonts w:ascii="Clario" w:eastAsia="Clario" w:hAnsi="Clario" w:cs="Clario"/>
          <w:sz w:val="22"/>
          <w:szCs w:val="22"/>
        </w:rPr>
        <w:t xml:space="preserve"> but I spend more time reviewing AI-generated material</w:t>
      </w:r>
    </w:p>
    <w:p w14:paraId="0554F648"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It has increased my workload, because there is more material to sort through</w:t>
      </w:r>
    </w:p>
    <w:p w14:paraId="2778EC91"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It has reduced the quality of the work product I see from others</w:t>
      </w:r>
    </w:p>
    <w:p w14:paraId="65184A4B"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No noticeable effect</w:t>
      </w:r>
    </w:p>
    <w:p w14:paraId="6FE7145B" w14:textId="77777777" w:rsidR="00171985" w:rsidRDefault="00536E7E">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I do not currently use AI tools</w:t>
      </w:r>
    </w:p>
    <w:p w14:paraId="0F04E398" w14:textId="77777777" w:rsidR="004E6189" w:rsidRDefault="00536E7E">
      <w:pPr>
        <w:pBdr>
          <w:top w:val="single" w:sz="4" w:space="8" w:color="D9D9D9"/>
        </w:pBdr>
        <w:spacing w:before="320" w:after="60"/>
      </w:pPr>
      <w:r>
        <w:rPr>
          <w:rFonts w:ascii="Clario" w:eastAsia="Clario" w:hAnsi="Clario" w:cs="Clario"/>
          <w:b/>
          <w:bCs/>
          <w:color w:val="D64000"/>
          <w:sz w:val="24"/>
          <w:szCs w:val="24"/>
        </w:rPr>
        <w:t xml:space="preserve">Q5.  </w:t>
      </w:r>
      <w:r w:rsidRPr="007D7D07">
        <w:rPr>
          <w:rFonts w:ascii="Clario" w:eastAsia="Clario" w:hAnsi="Clario" w:cs="Clario"/>
          <w:b/>
          <w:bCs/>
          <w:sz w:val="24"/>
          <w:szCs w:val="24"/>
        </w:rPr>
        <w:t>What is the one AI-related skill, such as effective ways to prompt a particular tool, when to use AI, which tool is best for a particular task, or legal judgment capability, you wish your legal education had provided before you started practicing?</w:t>
      </w:r>
    </w:p>
    <w:p w14:paraId="499BED80" w14:textId="77777777" w:rsidR="004E6189" w:rsidRDefault="00536E7E">
      <w:pPr>
        <w:spacing w:after="140"/>
      </w:pPr>
      <w:r>
        <w:rPr>
          <w:rFonts w:ascii="Clario" w:eastAsia="Clario" w:hAnsi="Clario" w:cs="Clario"/>
          <w:i/>
          <w:iCs/>
          <w:color w:val="595959"/>
        </w:rPr>
        <w:t>Open text</w:t>
      </w:r>
    </w:p>
    <w:p w14:paraId="7DF31293" w14:textId="77777777" w:rsidR="004E6189" w:rsidRDefault="00536E7E">
      <w:pPr>
        <w:pBdr>
          <w:top w:val="single" w:sz="4" w:space="8" w:color="D9D9D9"/>
        </w:pBdr>
        <w:spacing w:before="320" w:after="60"/>
      </w:pPr>
      <w:r>
        <w:rPr>
          <w:rFonts w:ascii="Clario" w:eastAsia="Clario" w:hAnsi="Clario" w:cs="Clario"/>
          <w:b/>
          <w:bCs/>
          <w:color w:val="D64000"/>
          <w:sz w:val="24"/>
          <w:szCs w:val="24"/>
        </w:rPr>
        <w:t xml:space="preserve">Q6.  </w:t>
      </w:r>
      <w:r>
        <w:rPr>
          <w:rFonts w:ascii="Clario" w:eastAsia="Clario" w:hAnsi="Clario" w:cs="Clario"/>
          <w:b/>
          <w:bCs/>
          <w:sz w:val="24"/>
          <w:szCs w:val="24"/>
        </w:rPr>
        <w:t>Describe a moment in your career when your AI competency, or a gap in it, made a meaningful difference in your work or in how a supervisor or client assessed your work.</w:t>
      </w:r>
    </w:p>
    <w:p w14:paraId="711C91C0" w14:textId="77777777" w:rsidR="004E6189" w:rsidRDefault="00536E7E">
      <w:pPr>
        <w:spacing w:after="140"/>
      </w:pPr>
      <w:r>
        <w:rPr>
          <w:rFonts w:ascii="Clario" w:eastAsia="Clario" w:hAnsi="Clario" w:cs="Clario"/>
          <w:i/>
          <w:iCs/>
          <w:color w:val="595959"/>
        </w:rPr>
        <w:t>Open text</w:t>
      </w:r>
    </w:p>
    <w:p w14:paraId="701078CB" w14:textId="77777777" w:rsidR="004E6189" w:rsidRDefault="00536E7E">
      <w:pPr>
        <w:pBdr>
          <w:top w:val="single" w:sz="4" w:space="8" w:color="D9D9D9"/>
        </w:pBdr>
        <w:spacing w:before="320" w:after="60"/>
      </w:pPr>
      <w:bookmarkStart w:id="9" w:name="Q7"/>
      <w:bookmarkEnd w:id="9"/>
      <w:r>
        <w:rPr>
          <w:rFonts w:ascii="Clario" w:eastAsia="Clario" w:hAnsi="Clario" w:cs="Clario"/>
          <w:b/>
          <w:bCs/>
          <w:color w:val="D64000"/>
          <w:sz w:val="24"/>
          <w:szCs w:val="24"/>
        </w:rPr>
        <w:t xml:space="preserve">Q7.  </w:t>
      </w:r>
      <w:r>
        <w:rPr>
          <w:rFonts w:ascii="Clario" w:eastAsia="Clario" w:hAnsi="Clario" w:cs="Clario"/>
          <w:b/>
          <w:bCs/>
          <w:sz w:val="24"/>
          <w:szCs w:val="24"/>
        </w:rPr>
        <w:t>How familiar are you with the professional conduct and ethical obligations governing AI use (duty of competence, confidentiality, disclosure, and others) as they apply in your current law practice?</w:t>
      </w:r>
    </w:p>
    <w:p w14:paraId="42F7024D" w14:textId="77777777" w:rsidR="004E6189" w:rsidRDefault="00536E7E">
      <w:pPr>
        <w:spacing w:after="140"/>
      </w:pPr>
      <w:r>
        <w:rPr>
          <w:rFonts w:ascii="Clario" w:eastAsia="Clario" w:hAnsi="Clario" w:cs="Clario"/>
          <w:i/>
          <w:iCs/>
          <w:color w:val="595959"/>
        </w:rPr>
        <w:lastRenderedPageBreak/>
        <w:t>Select one</w:t>
      </w:r>
    </w:p>
    <w:p w14:paraId="192015DF" w14:textId="77777777" w:rsidR="004E6189" w:rsidRDefault="00536E7E">
      <w:pPr>
        <w:pStyle w:val="ListParagraph"/>
        <w:numPr>
          <w:ilvl w:val="0"/>
          <w:numId w:val="2"/>
        </w:numPr>
        <w:spacing w:after="90"/>
      </w:pPr>
      <w:r>
        <w:rPr>
          <w:rFonts w:ascii="Clario" w:eastAsia="Clario" w:hAnsi="Clario" w:cs="Clario"/>
          <w:sz w:val="22"/>
          <w:szCs w:val="22"/>
        </w:rPr>
        <w:t>Very familiar</w:t>
      </w:r>
    </w:p>
    <w:p w14:paraId="7EF3D3F0" w14:textId="77777777" w:rsidR="004E6189" w:rsidRDefault="00536E7E">
      <w:pPr>
        <w:pStyle w:val="ListParagraph"/>
        <w:numPr>
          <w:ilvl w:val="0"/>
          <w:numId w:val="2"/>
        </w:numPr>
        <w:spacing w:after="90"/>
      </w:pPr>
      <w:r>
        <w:rPr>
          <w:rFonts w:ascii="Clario" w:eastAsia="Clario" w:hAnsi="Clario" w:cs="Clario"/>
          <w:sz w:val="22"/>
          <w:szCs w:val="22"/>
        </w:rPr>
        <w:t>Somewhat familiar</w:t>
      </w:r>
    </w:p>
    <w:p w14:paraId="6B16ACC6" w14:textId="77777777" w:rsidR="004E6189" w:rsidRDefault="00536E7E">
      <w:pPr>
        <w:pStyle w:val="ListParagraph"/>
        <w:numPr>
          <w:ilvl w:val="0"/>
          <w:numId w:val="2"/>
        </w:numPr>
        <w:spacing w:after="90"/>
      </w:pPr>
      <w:r>
        <w:rPr>
          <w:rFonts w:ascii="Clario" w:eastAsia="Clario" w:hAnsi="Clario" w:cs="Clario"/>
          <w:sz w:val="22"/>
          <w:szCs w:val="22"/>
        </w:rPr>
        <w:t>Slightly familiar</w:t>
      </w:r>
    </w:p>
    <w:p w14:paraId="5FEF1B3E" w14:textId="77777777" w:rsidR="004E6189" w:rsidRDefault="00536E7E">
      <w:pPr>
        <w:pStyle w:val="ListParagraph"/>
        <w:numPr>
          <w:ilvl w:val="0"/>
          <w:numId w:val="2"/>
        </w:numPr>
        <w:spacing w:after="90"/>
      </w:pPr>
      <w:r>
        <w:rPr>
          <w:rFonts w:ascii="Clario" w:eastAsia="Clario" w:hAnsi="Clario" w:cs="Clario"/>
          <w:sz w:val="22"/>
          <w:szCs w:val="22"/>
        </w:rPr>
        <w:t>Not familiar</w:t>
      </w:r>
    </w:p>
    <w:p w14:paraId="72F50857" w14:textId="77777777" w:rsidR="004E6189" w:rsidRDefault="00536E7E">
      <w:pPr>
        <w:pStyle w:val="Heading2"/>
        <w:shd w:val="clear" w:color="auto" w:fill="123121"/>
        <w:spacing w:before="360" w:after="200"/>
      </w:pPr>
      <w:r>
        <w:rPr>
          <w:rFonts w:ascii="Clario" w:eastAsia="Clario" w:hAnsi="Clario" w:cs="Clario"/>
          <w:b/>
          <w:bCs/>
          <w:color w:val="FFFFFF"/>
          <w:sz w:val="22"/>
          <w:szCs w:val="22"/>
        </w:rPr>
        <w:t xml:space="preserve">  </w:t>
      </w:r>
      <w:bookmarkStart w:id="10" w:name="_Toc241505133"/>
      <w:r>
        <w:rPr>
          <w:rFonts w:ascii="Clario" w:eastAsia="Clario" w:hAnsi="Clario" w:cs="Clario"/>
          <w:b/>
          <w:bCs/>
          <w:color w:val="FFFFFF"/>
          <w:sz w:val="22"/>
          <w:szCs w:val="22"/>
        </w:rPr>
        <w:t>PART IV: ALUMNI VOICE</w:t>
      </w:r>
      <w:bookmarkEnd w:id="10"/>
    </w:p>
    <w:p w14:paraId="3D4DE43F" w14:textId="77777777" w:rsidR="004E6189" w:rsidRDefault="00536E7E">
      <w:pPr>
        <w:pBdr>
          <w:top w:val="single" w:sz="4" w:space="8" w:color="D9D9D9"/>
        </w:pBdr>
        <w:spacing w:before="320" w:after="60"/>
      </w:pPr>
      <w:r>
        <w:rPr>
          <w:rFonts w:ascii="Clario" w:eastAsia="Clario" w:hAnsi="Clario" w:cs="Clario"/>
          <w:b/>
          <w:bCs/>
          <w:color w:val="D64000"/>
          <w:sz w:val="24"/>
          <w:szCs w:val="24"/>
        </w:rPr>
        <w:t xml:space="preserve">Q8.  </w:t>
      </w:r>
      <w:r>
        <w:rPr>
          <w:rFonts w:ascii="Clario" w:eastAsia="Clario" w:hAnsi="Clario" w:cs="Clario"/>
          <w:b/>
          <w:bCs/>
          <w:sz w:val="24"/>
          <w:szCs w:val="24"/>
        </w:rPr>
        <w:t>If you could change one thing about how law schools prepare graduates for AI-integrated practice, what would it be?</w:t>
      </w:r>
    </w:p>
    <w:p w14:paraId="703A1B6D" w14:textId="77777777" w:rsidR="004E6189" w:rsidRDefault="00536E7E">
      <w:pPr>
        <w:spacing w:after="140"/>
      </w:pPr>
      <w:r>
        <w:rPr>
          <w:rFonts w:ascii="Clario" w:eastAsia="Clario" w:hAnsi="Clario" w:cs="Clario"/>
          <w:i/>
          <w:iCs/>
          <w:color w:val="595959"/>
        </w:rPr>
        <w:t>Open text</w:t>
      </w:r>
    </w:p>
    <w:p w14:paraId="003B1CF0" w14:textId="77777777" w:rsidR="004E6189" w:rsidRDefault="00536E7E">
      <w:pPr>
        <w:pBdr>
          <w:top w:val="single" w:sz="4" w:space="8" w:color="D9D9D9"/>
        </w:pBdr>
        <w:spacing w:before="320" w:after="60"/>
      </w:pPr>
      <w:bookmarkStart w:id="11" w:name="Q9"/>
      <w:bookmarkEnd w:id="11"/>
      <w:r>
        <w:rPr>
          <w:rFonts w:ascii="Clario" w:eastAsia="Clario" w:hAnsi="Clario" w:cs="Clario"/>
          <w:b/>
          <w:bCs/>
          <w:color w:val="D64000"/>
          <w:sz w:val="24"/>
          <w:szCs w:val="24"/>
        </w:rPr>
        <w:t xml:space="preserve">Q9.  </w:t>
      </w:r>
      <w:r>
        <w:rPr>
          <w:rFonts w:ascii="Clario" w:eastAsia="Clario" w:hAnsi="Clario" w:cs="Clario"/>
          <w:b/>
          <w:bCs/>
          <w:sz w:val="24"/>
          <w:szCs w:val="24"/>
        </w:rPr>
        <w:t>Would you be willing to share your story or participate in a structured conversation with [School Name]’s curriculum committee</w:t>
      </w:r>
      <w:r w:rsidR="00D131B9">
        <w:rPr>
          <w:rFonts w:ascii="Clario" w:eastAsia="Clario" w:hAnsi="Clario" w:cs="Clario"/>
          <w:b/>
          <w:bCs/>
          <w:sz w:val="24"/>
          <w:szCs w:val="24"/>
        </w:rPr>
        <w:t>, or the equivalent body,</w:t>
      </w:r>
      <w:r>
        <w:rPr>
          <w:rFonts w:ascii="Clario" w:eastAsia="Clario" w:hAnsi="Clario" w:cs="Clario"/>
          <w:b/>
          <w:bCs/>
          <w:sz w:val="24"/>
          <w:szCs w:val="24"/>
        </w:rPr>
        <w:t xml:space="preserve"> about what “AI-ready” looks like in the practice of law?</w:t>
      </w:r>
    </w:p>
    <w:p w14:paraId="76D1CBDF" w14:textId="77777777" w:rsidR="004E6189" w:rsidRDefault="00536E7E">
      <w:pPr>
        <w:spacing w:after="140"/>
      </w:pPr>
      <w:r>
        <w:rPr>
          <w:rFonts w:ascii="Clario" w:eastAsia="Clario" w:hAnsi="Clario" w:cs="Clario"/>
          <w:i/>
          <w:iCs/>
          <w:color w:val="595959"/>
        </w:rPr>
        <w:t>Select one</w:t>
      </w:r>
    </w:p>
    <w:p w14:paraId="69871C0D" w14:textId="77777777" w:rsidR="004E6189" w:rsidRDefault="00536E7E">
      <w:pPr>
        <w:pStyle w:val="ListParagraph"/>
        <w:numPr>
          <w:ilvl w:val="0"/>
          <w:numId w:val="2"/>
        </w:numPr>
        <w:spacing w:after="90"/>
      </w:pPr>
      <w:r>
        <w:rPr>
          <w:rFonts w:ascii="Clario" w:eastAsia="Clario" w:hAnsi="Clario" w:cs="Clario"/>
          <w:sz w:val="22"/>
          <w:szCs w:val="22"/>
        </w:rPr>
        <w:t>Yes</w:t>
      </w:r>
    </w:p>
    <w:p w14:paraId="7F4C187A" w14:textId="77777777" w:rsidR="004E6189" w:rsidRDefault="00536E7E">
      <w:pPr>
        <w:pStyle w:val="ListParagraph"/>
        <w:numPr>
          <w:ilvl w:val="0"/>
          <w:numId w:val="2"/>
        </w:numPr>
        <w:spacing w:after="90"/>
      </w:pPr>
      <w:r>
        <w:rPr>
          <w:rFonts w:ascii="Clario" w:eastAsia="Clario" w:hAnsi="Clario" w:cs="Clario"/>
          <w:sz w:val="22"/>
          <w:szCs w:val="22"/>
        </w:rPr>
        <w:t>No</w:t>
      </w:r>
    </w:p>
    <w:p w14:paraId="255406E5" w14:textId="77777777" w:rsidR="004E6189" w:rsidRPr="007D7D07" w:rsidRDefault="00536E7E">
      <w:pPr>
        <w:pBdr>
          <w:top w:val="single" w:sz="4" w:space="8" w:color="D9D9D9"/>
        </w:pBdr>
        <w:spacing w:before="320" w:after="60"/>
        <w:rPr>
          <w:rFonts w:ascii="Clario" w:eastAsia="Clario" w:hAnsi="Clario" w:cs="Clario"/>
          <w:b/>
          <w:bCs/>
          <w:sz w:val="24"/>
          <w:szCs w:val="24"/>
        </w:rPr>
      </w:pPr>
      <w:bookmarkStart w:id="12" w:name="Q10"/>
      <w:bookmarkEnd w:id="12"/>
      <w:r>
        <w:rPr>
          <w:rFonts w:ascii="Clario" w:eastAsia="Clario" w:hAnsi="Clario" w:cs="Clario"/>
          <w:b/>
          <w:bCs/>
          <w:color w:val="D64000"/>
          <w:sz w:val="24"/>
          <w:szCs w:val="24"/>
        </w:rPr>
        <w:t xml:space="preserve">Q10.  </w:t>
      </w:r>
      <w:r w:rsidRPr="007D7D07">
        <w:rPr>
          <w:rFonts w:ascii="Clario" w:eastAsia="Clario" w:hAnsi="Clario" w:cs="Clario"/>
          <w:b/>
          <w:bCs/>
          <w:sz w:val="24"/>
          <w:szCs w:val="24"/>
        </w:rPr>
        <w:t>Is there anything else about your experience with AI in the practice of law that you would like law school leadership or faculty to understand?</w:t>
      </w:r>
    </w:p>
    <w:p w14:paraId="23993B5C" w14:textId="77777777" w:rsidR="004E6189" w:rsidRDefault="00536E7E">
      <w:pPr>
        <w:spacing w:after="140"/>
      </w:pPr>
      <w:r>
        <w:rPr>
          <w:rFonts w:ascii="Clario" w:eastAsia="Clario" w:hAnsi="Clario" w:cs="Clario"/>
          <w:i/>
          <w:iCs/>
          <w:color w:val="595959"/>
        </w:rPr>
        <w:t>Open text</w:t>
      </w:r>
    </w:p>
    <w:p w14:paraId="48870CCA" w14:textId="77777777" w:rsidR="00171985" w:rsidRDefault="00536E7E">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Q11.  </w:t>
      </w:r>
      <w:r w:rsidRPr="007D7D07">
        <w:rPr>
          <w:rFonts w:ascii="Clario" w:eastAsia="Clario" w:hAnsi="Clario" w:cs="Clario"/>
          <w:b/>
          <w:bCs/>
          <w:sz w:val="24"/>
          <w:szCs w:val="24"/>
        </w:rPr>
        <w:t>Which AI-related skills would you most want faculty to build into law school classes, to prepare new lawyers for effective and responsible AI use in practice?</w:t>
      </w:r>
    </w:p>
    <w:p w14:paraId="03BBAA53" w14:textId="626E08D6" w:rsidR="002F470D" w:rsidRPr="002F470D" w:rsidRDefault="002F470D" w:rsidP="002F470D">
      <w:pPr>
        <w:spacing w:after="140"/>
        <w:rPr>
          <w:rFonts w:ascii="Clario" w:eastAsia="Clario" w:hAnsi="Clario" w:cs="Clario"/>
          <w:i/>
          <w:iCs/>
          <w:color w:val="595959"/>
        </w:rPr>
      </w:pPr>
      <w:r w:rsidRPr="002F470D">
        <w:rPr>
          <w:rFonts w:ascii="Clario" w:eastAsia="Clario" w:hAnsi="Clario" w:cs="Clario"/>
          <w:i/>
          <w:iCs/>
          <w:color w:val="595959"/>
        </w:rPr>
        <w:t>Select all that apply</w:t>
      </w:r>
    </w:p>
    <w:p w14:paraId="00028F75"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Effective prompt drafting and iterative refinement for legal research and drafting tasks</w:t>
      </w:r>
    </w:p>
    <w:p w14:paraId="7D462875"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Verifying AI output against primary sources (avoiding “hallucinated” citations)</w:t>
      </w:r>
    </w:p>
    <w:p w14:paraId="078B101D"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Using AI for legal research and case-law summarization</w:t>
      </w:r>
    </w:p>
    <w:p w14:paraId="7CF5D052"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Using AI for drafting first-draft pleadings, memos, or correspondence</w:t>
      </w:r>
    </w:p>
    <w:p w14:paraId="7D45C4EF"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 xml:space="preserve">Critically evaluating AI-generated work </w:t>
      </w:r>
      <w:proofErr w:type="gramStart"/>
      <w:r w:rsidRPr="007D7D07">
        <w:rPr>
          <w:rFonts w:ascii="Clario" w:eastAsia="Clario" w:hAnsi="Clario" w:cs="Clario"/>
          <w:i/>
          <w:iCs/>
        </w:rPr>
        <w:t>product</w:t>
      </w:r>
      <w:proofErr w:type="gramEnd"/>
      <w:r w:rsidRPr="007D7D07">
        <w:rPr>
          <w:rFonts w:ascii="Clario" w:eastAsia="Clario" w:hAnsi="Clario" w:cs="Clario"/>
          <w:i/>
          <w:iCs/>
        </w:rPr>
        <w:t xml:space="preserve"> before relying on or filing it</w:t>
      </w:r>
    </w:p>
    <w:p w14:paraId="78A0FB6F" w14:textId="77777777" w:rsidR="00436A3F" w:rsidRPr="007D7D07" w:rsidRDefault="00436A3F" w:rsidP="00BE5FF3">
      <w:pPr>
        <w:numPr>
          <w:ilvl w:val="0"/>
          <w:numId w:val="7"/>
        </w:numPr>
        <w:spacing w:after="140"/>
        <w:rPr>
          <w:rFonts w:ascii="Clario" w:eastAsia="Clario" w:hAnsi="Clario" w:cs="Clario"/>
          <w:i/>
          <w:iCs/>
        </w:rPr>
      </w:pPr>
      <w:r w:rsidRPr="007D7D07">
        <w:rPr>
          <w:rFonts w:ascii="Clario" w:eastAsia="Clario" w:hAnsi="Clario" w:cs="Clario"/>
          <w:i/>
          <w:iCs/>
        </w:rPr>
        <w:t>Supervising and reviewing AI-assisted work by junior lawyers or non-lawyer staff</w:t>
      </w:r>
    </w:p>
    <w:p w14:paraId="52DABFD8" w14:textId="77777777" w:rsidR="00436A3F" w:rsidRPr="007D7D07" w:rsidRDefault="00436A3F" w:rsidP="00436A3F">
      <w:pPr>
        <w:numPr>
          <w:ilvl w:val="0"/>
          <w:numId w:val="7"/>
        </w:numPr>
        <w:spacing w:after="140"/>
        <w:rPr>
          <w:rFonts w:ascii="Clario" w:eastAsia="Clario" w:hAnsi="Clario" w:cs="Clario"/>
          <w:i/>
          <w:iCs/>
        </w:rPr>
      </w:pPr>
      <w:r w:rsidRPr="007D7D07">
        <w:rPr>
          <w:rFonts w:ascii="Clario" w:eastAsia="Clario" w:hAnsi="Clario" w:cs="Clario"/>
          <w:i/>
          <w:iCs/>
        </w:rPr>
        <w:t>Identifying which tasks are appropriate (or inappropriate) for AI delegation</w:t>
      </w:r>
    </w:p>
    <w:p w14:paraId="2CFE9850" w14:textId="77777777" w:rsidR="00436A3F" w:rsidRPr="00436A3F" w:rsidRDefault="00436A3F" w:rsidP="00BE5FF3">
      <w:pPr>
        <w:numPr>
          <w:ilvl w:val="0"/>
          <w:numId w:val="7"/>
        </w:numPr>
        <w:spacing w:after="140"/>
        <w:rPr>
          <w:rFonts w:ascii="Clario" w:eastAsia="Clario" w:hAnsi="Clario" w:cs="Clario"/>
          <w:i/>
          <w:iCs/>
          <w:color w:val="595959"/>
        </w:rPr>
      </w:pPr>
      <w:r w:rsidRPr="007D7D07">
        <w:rPr>
          <w:rFonts w:ascii="Clario" w:eastAsia="Clario" w:hAnsi="Clario" w:cs="Clario"/>
          <w:i/>
          <w:iCs/>
        </w:rPr>
        <w:t>Other</w:t>
      </w:r>
      <w:r w:rsidR="00BE5FF3" w:rsidRPr="007D7D07">
        <w:rPr>
          <w:rFonts w:ascii="Clario" w:eastAsia="Clario" w:hAnsi="Clario" w:cs="Clario"/>
          <w:i/>
          <w:iCs/>
        </w:rPr>
        <w:t>, please specify:  __________________________</w:t>
      </w:r>
    </w:p>
    <w:p w14:paraId="3E25FC8B" w14:textId="77777777" w:rsidR="00436A3F" w:rsidRDefault="00436A3F">
      <w:pPr>
        <w:spacing w:after="140"/>
        <w:rPr>
          <w:rFonts w:ascii="Clario" w:eastAsia="Clario" w:hAnsi="Clario" w:cs="Clario"/>
          <w:i/>
          <w:iCs/>
          <w:color w:val="595959"/>
        </w:rPr>
      </w:pPr>
    </w:p>
    <w:p w14:paraId="52564546" w14:textId="77777777" w:rsidR="00171985" w:rsidRPr="0083524F" w:rsidRDefault="00536E7E">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Q12.  </w:t>
      </w:r>
      <w:r w:rsidRPr="0083524F">
        <w:rPr>
          <w:rFonts w:ascii="Clario" w:eastAsia="Clario" w:hAnsi="Clario" w:cs="Clario"/>
          <w:b/>
          <w:bCs/>
          <w:sz w:val="24"/>
          <w:szCs w:val="24"/>
        </w:rPr>
        <w:t>Which specific courses, if any, would you require law students to take during law school to best prepare them for practice?</w:t>
      </w:r>
    </w:p>
    <w:p w14:paraId="52AC7408" w14:textId="77777777" w:rsidR="00171985" w:rsidRDefault="00536E7E">
      <w:pPr>
        <w:spacing w:after="140"/>
        <w:rPr>
          <w:rFonts w:ascii="Clario" w:eastAsia="Clario" w:hAnsi="Clario" w:cs="Clario"/>
          <w:i/>
          <w:iCs/>
          <w:color w:val="595959"/>
        </w:rPr>
      </w:pPr>
      <w:r>
        <w:rPr>
          <w:rFonts w:ascii="Clario" w:eastAsia="Clario" w:hAnsi="Clario" w:cs="Clario"/>
          <w:i/>
          <w:iCs/>
          <w:color w:val="595959"/>
        </w:rPr>
        <w:t>Open text</w:t>
      </w:r>
    </w:p>
    <w:p w14:paraId="4DD74CE2" w14:textId="77777777" w:rsidR="004E6189" w:rsidRDefault="00536E7E" w:rsidP="008936B7">
      <w:pPr>
        <w:pBdr>
          <w:top w:val="single" w:sz="4" w:space="8" w:color="D9D9D9"/>
        </w:pBdr>
        <w:spacing w:before="400"/>
        <w:jc w:val="center"/>
      </w:pPr>
      <w:bookmarkStart w:id="13" w:name="_Toc241505134"/>
      <w:r>
        <w:rPr>
          <w:rFonts w:ascii="Clario Medium" w:eastAsia="Clario" w:hAnsi="Clario Medium" w:cs="Clario Medium"/>
          <w:b/>
          <w:bCs/>
          <w:color w:val="D64000"/>
          <w:sz w:val="36"/>
          <w:szCs w:val="36"/>
        </w:rPr>
        <w:lastRenderedPageBreak/>
        <w:t>Acknowledgements</w:t>
      </w:r>
      <w:bookmarkEnd w:id="13"/>
    </w:p>
    <w:p w14:paraId="57AD5CC8" w14:textId="77777777" w:rsidR="004E6189" w:rsidRDefault="00536E7E">
      <w:pPr>
        <w:spacing w:before="40" w:after="280"/>
      </w:pPr>
      <w:r>
        <w:rPr>
          <w:rFonts w:ascii="Clario" w:eastAsia="Clario" w:hAnsi="Clario" w:cs="Clario"/>
          <w:color w:val="212322"/>
          <w:sz w:val="22"/>
          <w:szCs w:val="22"/>
        </w:rPr>
        <w:t>This survey was developed and refined with the generous expertise of the following contributors and reviewers, whose insight shaped its design.</w:t>
      </w:r>
    </w:p>
    <w:tbl>
      <w:tblPr>
        <w:tblW w:w="10207" w:type="dxa"/>
        <w:tblCellMar>
          <w:left w:w="0" w:type="dxa"/>
          <w:right w:w="260" w:type="dxa"/>
        </w:tblCellMar>
        <w:tblLook w:val="0600" w:firstRow="0" w:lastRow="0" w:firstColumn="0" w:lastColumn="0" w:noHBand="1" w:noVBand="1"/>
      </w:tblPr>
      <w:tblGrid>
        <w:gridCol w:w="5103"/>
        <w:gridCol w:w="5104"/>
      </w:tblGrid>
      <w:tr w:rsidR="004E6189" w14:paraId="70687E26" w14:textId="77777777">
        <w:tc>
          <w:tcPr>
            <w:tcW w:w="5103" w:type="dxa"/>
          </w:tcPr>
          <w:p w14:paraId="30CD46F7" w14:textId="77777777" w:rsidR="004E6189" w:rsidRDefault="00536E7E">
            <w:pPr>
              <w:spacing w:before="60" w:line="252" w:lineRule="auto"/>
              <w:contextualSpacing/>
            </w:pPr>
            <w:r>
              <w:rPr>
                <w:rFonts w:ascii="Clario" w:eastAsia="Clario" w:hAnsi="Clario" w:cs="Clario"/>
                <w:b/>
                <w:bCs/>
                <w:color w:val="212322"/>
                <w:sz w:val="22"/>
                <w:szCs w:val="22"/>
              </w:rPr>
              <w:t>Dean Soledad Atienza</w:t>
            </w:r>
          </w:p>
          <w:p w14:paraId="4E283132" w14:textId="77777777" w:rsidR="004E6189" w:rsidRDefault="00536E7E">
            <w:pPr>
              <w:spacing w:after="260" w:line="252" w:lineRule="auto"/>
            </w:pPr>
            <w:r>
              <w:rPr>
                <w:rFonts w:ascii="Clario" w:eastAsia="Clario" w:hAnsi="Clario" w:cs="Clario"/>
                <w:color w:val="595959"/>
              </w:rPr>
              <w:t>IE Law School</w:t>
            </w:r>
          </w:p>
        </w:tc>
        <w:tc>
          <w:tcPr>
            <w:tcW w:w="5103" w:type="dxa"/>
          </w:tcPr>
          <w:p w14:paraId="76F41F3B" w14:textId="77777777" w:rsidR="004E6189" w:rsidRDefault="00536E7E">
            <w:pPr>
              <w:spacing w:before="60" w:line="252" w:lineRule="auto"/>
              <w:contextualSpacing/>
            </w:pPr>
            <w:r>
              <w:rPr>
                <w:rFonts w:ascii="Clario" w:eastAsia="Clario" w:hAnsi="Clario" w:cs="Clario"/>
                <w:b/>
                <w:bCs/>
                <w:color w:val="212322"/>
                <w:sz w:val="22"/>
                <w:szCs w:val="22"/>
              </w:rPr>
              <w:t>Judge Jennifer D. Bailey (Ret.)</w:t>
            </w:r>
          </w:p>
          <w:p w14:paraId="0E5F12FF" w14:textId="77777777" w:rsidR="004E6189" w:rsidRDefault="00536E7E">
            <w:pPr>
              <w:spacing w:after="260" w:line="252" w:lineRule="auto"/>
            </w:pPr>
            <w:r>
              <w:rPr>
                <w:rFonts w:ascii="Clario" w:eastAsia="Clario" w:hAnsi="Clario" w:cs="Clario"/>
                <w:color w:val="595959"/>
              </w:rPr>
              <w:t>Bailey Judicial Solutions, LLC</w:t>
            </w:r>
          </w:p>
        </w:tc>
      </w:tr>
      <w:tr w:rsidR="004E6189" w14:paraId="3FD82F5B" w14:textId="77777777">
        <w:tc>
          <w:tcPr>
            <w:tcW w:w="5103" w:type="dxa"/>
          </w:tcPr>
          <w:p w14:paraId="73BC7CE0" w14:textId="77777777" w:rsidR="004E6189" w:rsidRDefault="00536E7E">
            <w:pPr>
              <w:spacing w:before="60" w:line="252" w:lineRule="auto"/>
              <w:contextualSpacing/>
            </w:pPr>
            <w:r>
              <w:rPr>
                <w:rFonts w:ascii="Clario" w:eastAsia="Clario" w:hAnsi="Clario" w:cs="Clario"/>
                <w:b/>
                <w:bCs/>
                <w:color w:val="212322"/>
                <w:sz w:val="22"/>
                <w:szCs w:val="22"/>
              </w:rPr>
              <w:t>Professor Sara Berman</w:t>
            </w:r>
          </w:p>
          <w:p w14:paraId="210F8DFF" w14:textId="77777777" w:rsidR="004E6189" w:rsidRDefault="00536E7E">
            <w:pPr>
              <w:spacing w:after="260" w:line="252" w:lineRule="auto"/>
            </w:pPr>
            <w:r>
              <w:rPr>
                <w:rFonts w:ascii="Clario" w:eastAsia="Clario" w:hAnsi="Clario" w:cs="Clario"/>
                <w:color w:val="595959"/>
              </w:rPr>
              <w:t>USC Gould School of Law</w:t>
            </w:r>
          </w:p>
        </w:tc>
        <w:tc>
          <w:tcPr>
            <w:tcW w:w="5103" w:type="dxa"/>
          </w:tcPr>
          <w:p w14:paraId="6CC72369" w14:textId="77777777" w:rsidR="004E6189" w:rsidRDefault="00536E7E">
            <w:pPr>
              <w:spacing w:before="60" w:line="252" w:lineRule="auto"/>
              <w:contextualSpacing/>
            </w:pPr>
            <w:r>
              <w:rPr>
                <w:rFonts w:ascii="Clario" w:eastAsia="Clario" w:hAnsi="Clario" w:cs="Clario"/>
                <w:b/>
                <w:bCs/>
                <w:color w:val="212322"/>
                <w:sz w:val="22"/>
                <w:szCs w:val="22"/>
              </w:rPr>
              <w:t>Dean Nick James</w:t>
            </w:r>
          </w:p>
          <w:p w14:paraId="2EA660B1" w14:textId="77777777" w:rsidR="004E6189" w:rsidRDefault="00536E7E">
            <w:pPr>
              <w:spacing w:after="260" w:line="252" w:lineRule="auto"/>
            </w:pPr>
            <w:r>
              <w:rPr>
                <w:rFonts w:ascii="Clario" w:eastAsia="Clario" w:hAnsi="Clario" w:cs="Clario"/>
                <w:color w:val="595959"/>
              </w:rPr>
              <w:t>Bond University</w:t>
            </w:r>
          </w:p>
        </w:tc>
      </w:tr>
      <w:tr w:rsidR="004E6189" w14:paraId="2AA73B4B" w14:textId="77777777">
        <w:tc>
          <w:tcPr>
            <w:tcW w:w="5103" w:type="dxa"/>
          </w:tcPr>
          <w:p w14:paraId="639D93B8" w14:textId="77777777" w:rsidR="004E6189" w:rsidRDefault="00536E7E">
            <w:pPr>
              <w:spacing w:before="60" w:line="252" w:lineRule="auto"/>
              <w:contextualSpacing/>
            </w:pPr>
            <w:r>
              <w:rPr>
                <w:rFonts w:ascii="Clario" w:eastAsia="Clario" w:hAnsi="Clario" w:cs="Clario"/>
                <w:b/>
                <w:bCs/>
                <w:color w:val="212322"/>
                <w:sz w:val="22"/>
                <w:szCs w:val="22"/>
              </w:rPr>
              <w:t>Dean Johanna Kalb</w:t>
            </w:r>
          </w:p>
          <w:p w14:paraId="2F38D5A2" w14:textId="77777777" w:rsidR="004E6189" w:rsidRDefault="00536E7E">
            <w:pPr>
              <w:spacing w:after="260" w:line="252" w:lineRule="auto"/>
            </w:pPr>
            <w:r>
              <w:rPr>
                <w:rFonts w:ascii="Clario" w:eastAsia="Clario" w:hAnsi="Clario" w:cs="Clario"/>
                <w:color w:val="595959"/>
              </w:rPr>
              <w:t>University of San Francisco School of Law</w:t>
            </w:r>
          </w:p>
        </w:tc>
        <w:tc>
          <w:tcPr>
            <w:tcW w:w="5103" w:type="dxa"/>
          </w:tcPr>
          <w:p w14:paraId="32686EE2" w14:textId="77777777" w:rsidR="004E6189" w:rsidRDefault="00536E7E">
            <w:pPr>
              <w:spacing w:before="60" w:line="252" w:lineRule="auto"/>
              <w:contextualSpacing/>
            </w:pPr>
            <w:r>
              <w:rPr>
                <w:rFonts w:ascii="Clario" w:eastAsia="Clario" w:hAnsi="Clario" w:cs="Clario"/>
                <w:b/>
                <w:bCs/>
                <w:color w:val="212322"/>
                <w:sz w:val="22"/>
                <w:szCs w:val="22"/>
              </w:rPr>
              <w:t>Dean William Koch</w:t>
            </w:r>
          </w:p>
          <w:p w14:paraId="6B72B56E" w14:textId="77777777" w:rsidR="004E6189" w:rsidRDefault="00536E7E">
            <w:pPr>
              <w:spacing w:after="260" w:line="252" w:lineRule="auto"/>
            </w:pPr>
            <w:r>
              <w:rPr>
                <w:rFonts w:ascii="Clario" w:eastAsia="Clario" w:hAnsi="Clario" w:cs="Clario"/>
                <w:color w:val="595959"/>
              </w:rPr>
              <w:t>Nashville School of Law</w:t>
            </w:r>
          </w:p>
        </w:tc>
      </w:tr>
      <w:tr w:rsidR="004E6189" w14:paraId="3F7B469E" w14:textId="77777777">
        <w:tc>
          <w:tcPr>
            <w:tcW w:w="5103" w:type="dxa"/>
          </w:tcPr>
          <w:p w14:paraId="6C9A694F" w14:textId="77777777" w:rsidR="004E6189" w:rsidRDefault="00536E7E">
            <w:pPr>
              <w:spacing w:before="60" w:line="252" w:lineRule="auto"/>
              <w:contextualSpacing/>
            </w:pPr>
            <w:r>
              <w:rPr>
                <w:rFonts w:ascii="Clario" w:eastAsia="Clario" w:hAnsi="Clario" w:cs="Clario"/>
                <w:b/>
                <w:bCs/>
                <w:color w:val="212322"/>
                <w:sz w:val="22"/>
                <w:szCs w:val="22"/>
              </w:rPr>
              <w:t>Dean Stefanie Lindquist</w:t>
            </w:r>
          </w:p>
          <w:p w14:paraId="7AC6FD52" w14:textId="77777777" w:rsidR="004E6189" w:rsidRDefault="00536E7E">
            <w:pPr>
              <w:spacing w:after="260" w:line="252" w:lineRule="auto"/>
            </w:pPr>
            <w:r>
              <w:rPr>
                <w:rFonts w:ascii="Clario" w:eastAsia="Clario" w:hAnsi="Clario" w:cs="Clario"/>
                <w:color w:val="595959"/>
              </w:rPr>
              <w:t>Washington University School of Law</w:t>
            </w:r>
          </w:p>
        </w:tc>
        <w:tc>
          <w:tcPr>
            <w:tcW w:w="5103" w:type="dxa"/>
          </w:tcPr>
          <w:p w14:paraId="3EF13C48" w14:textId="77777777" w:rsidR="004E6189" w:rsidRDefault="00536E7E">
            <w:pPr>
              <w:spacing w:before="60" w:line="252" w:lineRule="auto"/>
              <w:contextualSpacing/>
            </w:pPr>
            <w:r>
              <w:rPr>
                <w:rFonts w:ascii="Clario" w:eastAsia="Clario" w:hAnsi="Clario" w:cs="Clario"/>
                <w:b/>
                <w:bCs/>
                <w:color w:val="212322"/>
                <w:sz w:val="22"/>
                <w:szCs w:val="22"/>
              </w:rPr>
              <w:t>Dean Mark Martin</w:t>
            </w:r>
          </w:p>
          <w:p w14:paraId="47A27BFC" w14:textId="77777777" w:rsidR="004E6189" w:rsidRDefault="00536E7E">
            <w:pPr>
              <w:spacing w:after="260" w:line="252" w:lineRule="auto"/>
            </w:pPr>
            <w:r>
              <w:rPr>
                <w:rFonts w:ascii="Clario" w:eastAsia="Clario" w:hAnsi="Clario" w:cs="Clario"/>
                <w:color w:val="595959"/>
              </w:rPr>
              <w:t>High Point University</w:t>
            </w:r>
          </w:p>
        </w:tc>
      </w:tr>
      <w:tr w:rsidR="004E6189" w14:paraId="762520BB" w14:textId="77777777">
        <w:tc>
          <w:tcPr>
            <w:tcW w:w="5103" w:type="dxa"/>
          </w:tcPr>
          <w:p w14:paraId="7750ED97" w14:textId="77777777" w:rsidR="004E6189" w:rsidRDefault="00536E7E">
            <w:pPr>
              <w:spacing w:before="60" w:line="252" w:lineRule="auto"/>
              <w:contextualSpacing/>
            </w:pPr>
            <w:r>
              <w:rPr>
                <w:rFonts w:ascii="Clario" w:eastAsia="Clario" w:hAnsi="Clario" w:cs="Clario"/>
                <w:b/>
                <w:bCs/>
                <w:color w:val="212322"/>
                <w:sz w:val="22"/>
                <w:szCs w:val="22"/>
              </w:rPr>
              <w:t>Judge Samuel A. Thumma</w:t>
            </w:r>
          </w:p>
          <w:p w14:paraId="76B7C405" w14:textId="77777777" w:rsidR="004E6189" w:rsidRDefault="00536E7E">
            <w:pPr>
              <w:spacing w:after="260" w:line="252" w:lineRule="auto"/>
            </w:pPr>
            <w:r>
              <w:rPr>
                <w:rFonts w:ascii="Clario" w:eastAsia="Clario" w:hAnsi="Clario" w:cs="Clario"/>
                <w:color w:val="595959"/>
              </w:rPr>
              <w:t>Arizona Court of Appeals, Division One</w:t>
            </w:r>
          </w:p>
        </w:tc>
        <w:tc>
          <w:tcPr>
            <w:tcW w:w="5103" w:type="dxa"/>
          </w:tcPr>
          <w:p w14:paraId="02E7F1ED" w14:textId="77777777" w:rsidR="004E6189" w:rsidRDefault="00536E7E">
            <w:pPr>
              <w:spacing w:before="60" w:line="252" w:lineRule="auto"/>
              <w:contextualSpacing/>
            </w:pPr>
            <w:r>
              <w:rPr>
                <w:rFonts w:ascii="Clario" w:eastAsia="Clario" w:hAnsi="Clario" w:cs="Clario"/>
                <w:b/>
                <w:bCs/>
                <w:color w:val="212322"/>
                <w:sz w:val="22"/>
                <w:szCs w:val="22"/>
              </w:rPr>
              <w:t>Dean Donna Young</w:t>
            </w:r>
          </w:p>
          <w:p w14:paraId="1738B930" w14:textId="77777777" w:rsidR="004E6189" w:rsidRDefault="00536E7E">
            <w:pPr>
              <w:spacing w:after="260" w:line="252" w:lineRule="auto"/>
            </w:pPr>
            <w:r>
              <w:rPr>
                <w:rFonts w:ascii="Clario" w:eastAsia="Clario" w:hAnsi="Clario" w:cs="Clario"/>
                <w:color w:val="595959"/>
              </w:rPr>
              <w:t>Lincoln Alexander School of Law, Toronto Metropolitan University</w:t>
            </w:r>
          </w:p>
        </w:tc>
      </w:tr>
    </w:tbl>
    <w:p w14:paraId="0965A2EB" w14:textId="77777777" w:rsidR="004E6189" w:rsidRDefault="004E6189"/>
    <w:sectPr w:rsidR="004E6189">
      <w:headerReference w:type="default" r:id="rId20"/>
      <w:footerReference w:type="default" r:id="rId21"/>
      <w:pgSz w:w="11907" w:h="16840" w:code="9"/>
      <w:pgMar w:top="1134" w:right="850" w:bottom="1134" w:left="850"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3F49" w14:textId="77777777" w:rsidR="00852380" w:rsidRDefault="00852380">
      <w:r>
        <w:separator/>
      </w:r>
    </w:p>
  </w:endnote>
  <w:endnote w:type="continuationSeparator" w:id="0">
    <w:p w14:paraId="125A69C0" w14:textId="77777777" w:rsidR="00852380" w:rsidRDefault="0085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ario Medium">
    <w:altName w:val="Calibri"/>
    <w:panose1 w:val="020B0603030300000000"/>
    <w:charset w:val="00"/>
    <w:family w:val="swiss"/>
    <w:notTrueType/>
    <w:pitch w:val="variable"/>
    <w:sig w:usb0="00000287" w:usb1="00000000" w:usb2="00000000" w:usb3="00000000" w:csb0="0000009F" w:csb1="00000000"/>
  </w:font>
  <w:font w:name="Knowledge Black">
    <w:panose1 w:val="020B0503000000020004"/>
    <w:charset w:val="00"/>
    <w:family w:val="swiss"/>
    <w:notTrueType/>
    <w:pitch w:val="variable"/>
    <w:sig w:usb0="A00002E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lario">
    <w:altName w:val="Calibri"/>
    <w:panose1 w:val="020B0503030300000000"/>
    <w:charset w:val="00"/>
    <w:family w:val="swiss"/>
    <w:notTrueType/>
    <w:pitch w:val="variable"/>
    <w:sig w:usb0="00000287" w:usb1="00000000" w:usb2="00000000" w:usb3="00000000" w:csb0="0000009F" w:csb1="00000000"/>
  </w:font>
  <w:font w:name="Knowledge Regular">
    <w:panose1 w:val="020B0506000000020004"/>
    <w:charset w:val="00"/>
    <w:family w:val="swiss"/>
    <w:notTrueType/>
    <w:pitch w:val="variable"/>
    <w:sig w:usb0="A00002EF" w:usb1="5000204A"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0DEA" w14:textId="77777777" w:rsidR="00F768B0" w:rsidRDefault="00F76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A664" w14:textId="77777777" w:rsidR="00F768B0" w:rsidRDefault="00F768B0">
    <w:pPr>
      <w:pBdr>
        <w:top w:val="single" w:sz="4" w:space="6" w:color="D64000"/>
      </w:pBdr>
      <w:jc w:val="center"/>
    </w:pPr>
    <w:r>
      <w:rPr>
        <w:rFonts w:ascii="Clario" w:eastAsia="Clario" w:hAnsi="Clario" w:cs="Clario"/>
        <w:color w:val="595959"/>
        <w:sz w:val="16"/>
        <w:szCs w:val="16"/>
      </w:rPr>
      <w:t>© 2026 Thomson Reuters · Law School AI Initiative: Student Survey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BBFA" w14:textId="77777777" w:rsidR="00F768B0" w:rsidRDefault="00F768B0">
    <w:pPr>
      <w:pBdr>
        <w:top w:val="single" w:sz="4" w:space="6" w:color="D64000"/>
      </w:pBdr>
      <w:jc w:val="center"/>
    </w:pPr>
    <w:r>
      <w:rPr>
        <w:rFonts w:ascii="Clario" w:eastAsia="Clario" w:hAnsi="Clario" w:cs="Clario"/>
        <w:color w:val="595959"/>
        <w:sz w:val="16"/>
        <w:szCs w:val="16"/>
      </w:rPr>
      <w:t>© 2026 Thomson Reuters · Law School AI Initiative: Student Survey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17EE"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Alumni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BA3C" w14:textId="77777777" w:rsidR="00852380" w:rsidRDefault="00852380">
      <w:r>
        <w:separator/>
      </w:r>
    </w:p>
  </w:footnote>
  <w:footnote w:type="continuationSeparator" w:id="0">
    <w:p w14:paraId="2521FB2B" w14:textId="77777777" w:rsidR="00852380" w:rsidRDefault="00852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360" w14:textId="77777777" w:rsidR="00F768B0" w:rsidRDefault="00F76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65F7" w14:textId="77777777" w:rsidR="00F768B0" w:rsidRDefault="00F768B0">
    <w:pPr>
      <w:pBdr>
        <w:bottom w:val="single" w:sz="4" w:space="6" w:color="D64000"/>
      </w:pBdr>
      <w:tabs>
        <w:tab w:val="right" w:pos="10207"/>
      </w:tabs>
    </w:pPr>
    <w:r>
      <w:rPr>
        <w:noProof/>
      </w:rPr>
      <w:drawing>
        <wp:inline distT="0" distB="0" distL="0" distR="0" wp14:anchorId="71F15750" wp14:editId="52AF9647">
          <wp:extent cx="1091909" cy="341085"/>
          <wp:effectExtent l="0" t="0" r="0" b="0"/>
          <wp:docPr id="1803985227"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31FE" w14:textId="77777777" w:rsidR="00F768B0" w:rsidRDefault="00F768B0">
    <w:pPr>
      <w:pStyle w:val="Header"/>
    </w:pPr>
    <w:r>
      <w:rPr>
        <w:noProof/>
      </w:rPr>
      <w:drawing>
        <wp:inline distT="0" distB="0" distL="0" distR="0" wp14:anchorId="0BD460C2" wp14:editId="6D90A0EE">
          <wp:extent cx="1091909" cy="341085"/>
          <wp:effectExtent l="0" t="0" r="0" b="0"/>
          <wp:docPr id="1243415381"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200C" w14:textId="77777777" w:rsidR="00C03E86" w:rsidRDefault="00CA71C6">
    <w:pPr>
      <w:pBdr>
        <w:bottom w:val="single" w:sz="4" w:space="6" w:color="D64000"/>
      </w:pBdr>
      <w:tabs>
        <w:tab w:val="right" w:pos="10207"/>
      </w:tabs>
    </w:pPr>
    <w:r>
      <w:rPr>
        <w:noProof/>
      </w:rPr>
      <w:drawing>
        <wp:inline distT="0" distB="0" distL="0" distR="0" wp14:anchorId="3B94D184" wp14:editId="57368AF8">
          <wp:extent cx="1091909" cy="341085"/>
          <wp:effectExtent l="0" t="0" r="0" b="0"/>
          <wp:docPr id="1299874234"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sidR="1C6DEEDB" w:rsidRPr="1C6DEEDB">
      <w:rPr>
        <w:rFonts w:ascii="Clario" w:eastAsia="Clario" w:hAnsi="Clario" w:cs="Clario"/>
        <w:color w:val="595959" w:themeColor="text1" w:themeTint="A6"/>
        <w:sz w:val="16"/>
        <w:szCs w:val="16"/>
      </w:rPr>
      <w:t xml:space="preserve">                                                                                                                                                                        Page </w:t>
    </w:r>
    <w:r w:rsidRPr="1C6DEEDB">
      <w:rPr>
        <w:rFonts w:ascii="Clario" w:eastAsia="Clario" w:hAnsi="Clario" w:cs="Clario"/>
        <w:color w:val="595959" w:themeColor="text1" w:themeTint="A6"/>
        <w:sz w:val="16"/>
        <w:szCs w:val="16"/>
      </w:rPr>
      <w:fldChar w:fldCharType="begin"/>
    </w:r>
    <w:r>
      <w:rPr>
        <w:rFonts w:ascii="Clario" w:eastAsia="Clario" w:hAnsi="Clario" w:cs="Clario"/>
        <w:color w:val="595959"/>
        <w:sz w:val="16"/>
        <w:szCs w:val="16"/>
      </w:rPr>
      <w:instrText xml:space="preserve"> PAGE </w:instrText>
    </w:r>
    <w:r w:rsidRPr="1C6DEEDB">
      <w:rPr>
        <w:rFonts w:ascii="Clario" w:eastAsia="Clario" w:hAnsi="Clario" w:cs="Clario"/>
        <w:color w:val="595959" w:themeColor="text1" w:themeTint="A6"/>
        <w:sz w:val="16"/>
        <w:szCs w:val="16"/>
      </w:rPr>
      <w:fldChar w:fldCharType="separate"/>
    </w:r>
    <w:r w:rsidRPr="1C6DEEDB">
      <w:rPr>
        <w:rFonts w:ascii="Clario" w:eastAsia="Clario" w:hAnsi="Clario" w:cs="Clario"/>
        <w:color w:val="595959" w:themeColor="text1" w:themeTint="A6"/>
        <w:sz w:val="16"/>
        <w:szCs w:val="16"/>
      </w:rPr>
      <w:t>1</w:t>
    </w:r>
    <w:r w:rsidRPr="1C6DEEDB">
      <w:rPr>
        <w:rFonts w:ascii="Clario" w:eastAsia="Clario" w:hAnsi="Clario" w:cs="Clario"/>
        <w:color w:val="595959" w:themeColor="text1" w:themeTint="A6"/>
        <w:sz w:val="16"/>
        <w:szCs w:val="16"/>
      </w:rPr>
      <w:fldChar w:fldCharType="end"/>
    </w:r>
    <w:r w:rsidRPr="1C6DEEDB">
      <w:rPr>
        <w:rFonts w:ascii="Clario" w:eastAsia="Clario" w:hAnsi="Clario" w:cs="Clario"/>
        <w:color w:val="595959" w:themeColor="text1" w:themeTint="A6"/>
        <w:sz w:val="16"/>
        <w:szCs w:val="16"/>
      </w:rPr>
      <w:t xml:space="preserve"> of </w:t>
    </w:r>
    <w:r w:rsidRPr="1C6DEEDB">
      <w:rPr>
        <w:rFonts w:ascii="Clario" w:eastAsia="Clario" w:hAnsi="Clario" w:cs="Clario"/>
        <w:color w:val="595959" w:themeColor="text1" w:themeTint="A6"/>
        <w:sz w:val="16"/>
        <w:szCs w:val="16"/>
      </w:rPr>
      <w:fldChar w:fldCharType="begin"/>
    </w:r>
    <w:r>
      <w:rPr>
        <w:rFonts w:ascii="Clario" w:eastAsia="Clario" w:hAnsi="Clario" w:cs="Clario"/>
        <w:color w:val="595959"/>
        <w:sz w:val="16"/>
        <w:szCs w:val="16"/>
      </w:rPr>
      <w:instrText xml:space="preserve"> NUMPAGES </w:instrText>
    </w:r>
    <w:r w:rsidRPr="1C6DEEDB">
      <w:rPr>
        <w:rFonts w:ascii="Clario" w:eastAsia="Clario" w:hAnsi="Clario" w:cs="Clario"/>
        <w:color w:val="595959" w:themeColor="text1" w:themeTint="A6"/>
        <w:sz w:val="16"/>
        <w:szCs w:val="16"/>
      </w:rPr>
      <w:fldChar w:fldCharType="separate"/>
    </w:r>
    <w:r w:rsidRPr="1C6DEEDB">
      <w:rPr>
        <w:rFonts w:ascii="Clario" w:eastAsia="Clario" w:hAnsi="Clario" w:cs="Clario"/>
        <w:color w:val="595959" w:themeColor="text1" w:themeTint="A6"/>
        <w:sz w:val="16"/>
        <w:szCs w:val="16"/>
      </w:rPr>
      <w:t>1</w:t>
    </w:r>
    <w:r w:rsidRPr="1C6DEEDB">
      <w:rPr>
        <w:rFonts w:ascii="Clario" w:eastAsia="Clario" w:hAnsi="Clario" w:cs="Clario"/>
        <w:color w:val="595959" w:themeColor="text1" w:themeTint="A6"/>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2BE"/>
    <w:multiLevelType w:val="multilevel"/>
    <w:tmpl w:val="1B6A0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C4870"/>
    <w:multiLevelType w:val="hybridMultilevel"/>
    <w:tmpl w:val="7A7EC70A"/>
    <w:lvl w:ilvl="0" w:tplc="440CD1A6">
      <w:start w:val="1"/>
      <w:numFmt w:val="bullet"/>
      <w:lvlText w:val="☐"/>
      <w:lvlJc w:val="left"/>
      <w:pPr>
        <w:ind w:left="450" w:hanging="260"/>
      </w:pPr>
      <w:rPr>
        <w:rFonts w:ascii="Calibri" w:eastAsia="Calibri" w:hAnsi="Calibri" w:cs="Calibri"/>
        <w:sz w:val="22"/>
        <w:szCs w:val="22"/>
      </w:rPr>
    </w:lvl>
    <w:lvl w:ilvl="1" w:tplc="5F82609C">
      <w:numFmt w:val="decimal"/>
      <w:lvlText w:val=""/>
      <w:lvlJc w:val="left"/>
    </w:lvl>
    <w:lvl w:ilvl="2" w:tplc="C22CA614">
      <w:numFmt w:val="decimal"/>
      <w:lvlText w:val=""/>
      <w:lvlJc w:val="left"/>
    </w:lvl>
    <w:lvl w:ilvl="3" w:tplc="C02CCB18">
      <w:numFmt w:val="decimal"/>
      <w:lvlText w:val=""/>
      <w:lvlJc w:val="left"/>
    </w:lvl>
    <w:lvl w:ilvl="4" w:tplc="FC94689A">
      <w:numFmt w:val="decimal"/>
      <w:lvlText w:val=""/>
      <w:lvlJc w:val="left"/>
    </w:lvl>
    <w:lvl w:ilvl="5" w:tplc="5232D598">
      <w:numFmt w:val="decimal"/>
      <w:lvlText w:val=""/>
      <w:lvlJc w:val="left"/>
    </w:lvl>
    <w:lvl w:ilvl="6" w:tplc="D172A976">
      <w:numFmt w:val="decimal"/>
      <w:lvlText w:val=""/>
      <w:lvlJc w:val="left"/>
    </w:lvl>
    <w:lvl w:ilvl="7" w:tplc="C1488D9C">
      <w:numFmt w:val="decimal"/>
      <w:lvlText w:val=""/>
      <w:lvlJc w:val="left"/>
    </w:lvl>
    <w:lvl w:ilvl="8" w:tplc="FABA3CAA">
      <w:numFmt w:val="decimal"/>
      <w:lvlText w:val=""/>
      <w:lvlJc w:val="left"/>
    </w:lvl>
  </w:abstractNum>
  <w:abstractNum w:abstractNumId="2" w15:restartNumberingAfterBreak="0">
    <w:nsid w:val="08C51E95"/>
    <w:multiLevelType w:val="multilevel"/>
    <w:tmpl w:val="55A4CD4E"/>
    <w:lvl w:ilvl="0">
      <w:start w:val="1"/>
      <w:numFmt w:val="bullet"/>
      <w:lvlText w:val="☐"/>
      <w:lvlJc w:val="left"/>
      <w:pPr>
        <w:tabs>
          <w:tab w:val="num" w:pos="720"/>
        </w:tabs>
        <w:ind w:left="720" w:hanging="360"/>
      </w:pPr>
      <w:rPr>
        <w:rFonts w:ascii="Calibri" w:eastAsia="Calibri" w:hAnsi="Calibri" w:cs="Calibri"/>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4C4752"/>
    <w:multiLevelType w:val="hybridMultilevel"/>
    <w:tmpl w:val="A2647DEE"/>
    <w:lvl w:ilvl="0" w:tplc="72A6BE0C">
      <w:start w:val="1"/>
      <w:numFmt w:val="bullet"/>
      <w:lvlText w:val="●"/>
      <w:lvlJc w:val="left"/>
      <w:pPr>
        <w:ind w:left="720" w:hanging="360"/>
      </w:pPr>
    </w:lvl>
    <w:lvl w:ilvl="1" w:tplc="8C2A90EA">
      <w:start w:val="1"/>
      <w:numFmt w:val="bullet"/>
      <w:lvlText w:val="○"/>
      <w:lvlJc w:val="left"/>
      <w:pPr>
        <w:ind w:left="1440" w:hanging="360"/>
      </w:pPr>
    </w:lvl>
    <w:lvl w:ilvl="2" w:tplc="DA28BDD0">
      <w:start w:val="1"/>
      <w:numFmt w:val="bullet"/>
      <w:lvlText w:val="■"/>
      <w:lvlJc w:val="left"/>
      <w:pPr>
        <w:ind w:left="2160" w:hanging="360"/>
      </w:pPr>
    </w:lvl>
    <w:lvl w:ilvl="3" w:tplc="63A40248">
      <w:start w:val="1"/>
      <w:numFmt w:val="bullet"/>
      <w:lvlText w:val="●"/>
      <w:lvlJc w:val="left"/>
      <w:pPr>
        <w:ind w:left="2880" w:hanging="360"/>
      </w:pPr>
    </w:lvl>
    <w:lvl w:ilvl="4" w:tplc="CF766AAE">
      <w:start w:val="1"/>
      <w:numFmt w:val="bullet"/>
      <w:lvlText w:val="○"/>
      <w:lvlJc w:val="left"/>
      <w:pPr>
        <w:ind w:left="3600" w:hanging="360"/>
      </w:pPr>
    </w:lvl>
    <w:lvl w:ilvl="5" w:tplc="FD3ECD1E">
      <w:start w:val="1"/>
      <w:numFmt w:val="bullet"/>
      <w:lvlText w:val="■"/>
      <w:lvlJc w:val="left"/>
      <w:pPr>
        <w:ind w:left="4320" w:hanging="360"/>
      </w:pPr>
    </w:lvl>
    <w:lvl w:ilvl="6" w:tplc="9A726D54">
      <w:start w:val="1"/>
      <w:numFmt w:val="bullet"/>
      <w:lvlText w:val="●"/>
      <w:lvlJc w:val="left"/>
      <w:pPr>
        <w:ind w:left="5040" w:hanging="360"/>
      </w:pPr>
    </w:lvl>
    <w:lvl w:ilvl="7" w:tplc="8BB051A6">
      <w:start w:val="1"/>
      <w:numFmt w:val="bullet"/>
      <w:lvlText w:val="●"/>
      <w:lvlJc w:val="left"/>
      <w:pPr>
        <w:ind w:left="5760" w:hanging="360"/>
      </w:pPr>
    </w:lvl>
    <w:lvl w:ilvl="8" w:tplc="BAF6EF9A">
      <w:start w:val="1"/>
      <w:numFmt w:val="bullet"/>
      <w:lvlText w:val="●"/>
      <w:lvlJc w:val="left"/>
      <w:pPr>
        <w:ind w:left="6480" w:hanging="360"/>
      </w:pPr>
    </w:lvl>
  </w:abstractNum>
  <w:abstractNum w:abstractNumId="4" w15:restartNumberingAfterBreak="0">
    <w:nsid w:val="117B4F01"/>
    <w:multiLevelType w:val="hybridMultilevel"/>
    <w:tmpl w:val="2C4604D0"/>
    <w:lvl w:ilvl="0" w:tplc="1CC4E1CA">
      <w:start w:val="1"/>
      <w:numFmt w:val="bullet"/>
      <w:lvlText w:val="•"/>
      <w:lvlJc w:val="left"/>
      <w:pPr>
        <w:ind w:left="620" w:hanging="300"/>
      </w:pPr>
      <w:rPr>
        <w:rFonts w:ascii="Calibri" w:eastAsia="Calibri" w:hAnsi="Calibri" w:cs="Calibri"/>
        <w:sz w:val="22"/>
        <w:szCs w:val="22"/>
      </w:rPr>
    </w:lvl>
    <w:lvl w:ilvl="1" w:tplc="8CC4D0AC">
      <w:numFmt w:val="decimal"/>
      <w:lvlText w:val=""/>
      <w:lvlJc w:val="left"/>
    </w:lvl>
    <w:lvl w:ilvl="2" w:tplc="F0B269E8">
      <w:numFmt w:val="decimal"/>
      <w:lvlText w:val=""/>
      <w:lvlJc w:val="left"/>
    </w:lvl>
    <w:lvl w:ilvl="3" w:tplc="88C0C30E">
      <w:numFmt w:val="decimal"/>
      <w:lvlText w:val=""/>
      <w:lvlJc w:val="left"/>
    </w:lvl>
    <w:lvl w:ilvl="4" w:tplc="83F4C91C">
      <w:numFmt w:val="decimal"/>
      <w:lvlText w:val=""/>
      <w:lvlJc w:val="left"/>
    </w:lvl>
    <w:lvl w:ilvl="5" w:tplc="AAC61728">
      <w:numFmt w:val="decimal"/>
      <w:lvlText w:val=""/>
      <w:lvlJc w:val="left"/>
    </w:lvl>
    <w:lvl w:ilvl="6" w:tplc="C83C4AF2">
      <w:numFmt w:val="decimal"/>
      <w:lvlText w:val=""/>
      <w:lvlJc w:val="left"/>
    </w:lvl>
    <w:lvl w:ilvl="7" w:tplc="97C02AFA">
      <w:numFmt w:val="decimal"/>
      <w:lvlText w:val=""/>
      <w:lvlJc w:val="left"/>
    </w:lvl>
    <w:lvl w:ilvl="8" w:tplc="3C6A42BE">
      <w:numFmt w:val="decimal"/>
      <w:lvlText w:val=""/>
      <w:lvlJc w:val="left"/>
    </w:lvl>
  </w:abstractNum>
  <w:abstractNum w:abstractNumId="5" w15:restartNumberingAfterBreak="0">
    <w:nsid w:val="3A8B33A0"/>
    <w:multiLevelType w:val="hybridMultilevel"/>
    <w:tmpl w:val="8C0642BE"/>
    <w:lvl w:ilvl="0" w:tplc="DB363E82">
      <w:start w:val="1"/>
      <w:numFmt w:val="bullet"/>
      <w:lvlText w:val="•"/>
      <w:lvlJc w:val="left"/>
      <w:pPr>
        <w:ind w:left="620" w:hanging="300"/>
      </w:pPr>
      <w:rPr>
        <w:rFonts w:ascii="Calibri" w:eastAsia="Calibri" w:hAnsi="Calibri" w:cs="Calibri"/>
        <w:sz w:val="22"/>
        <w:szCs w:val="22"/>
      </w:rPr>
    </w:lvl>
    <w:lvl w:ilvl="1" w:tplc="7ED4F872">
      <w:numFmt w:val="decimal"/>
      <w:lvlText w:val=""/>
      <w:lvlJc w:val="left"/>
    </w:lvl>
    <w:lvl w:ilvl="2" w:tplc="DB1C6E14">
      <w:numFmt w:val="decimal"/>
      <w:lvlText w:val=""/>
      <w:lvlJc w:val="left"/>
    </w:lvl>
    <w:lvl w:ilvl="3" w:tplc="5D8E9530">
      <w:numFmt w:val="decimal"/>
      <w:lvlText w:val=""/>
      <w:lvlJc w:val="left"/>
    </w:lvl>
    <w:lvl w:ilvl="4" w:tplc="EC7E4238">
      <w:numFmt w:val="decimal"/>
      <w:lvlText w:val=""/>
      <w:lvlJc w:val="left"/>
    </w:lvl>
    <w:lvl w:ilvl="5" w:tplc="CDB64158">
      <w:numFmt w:val="decimal"/>
      <w:lvlText w:val=""/>
      <w:lvlJc w:val="left"/>
    </w:lvl>
    <w:lvl w:ilvl="6" w:tplc="44A28A4A">
      <w:numFmt w:val="decimal"/>
      <w:lvlText w:val=""/>
      <w:lvlJc w:val="left"/>
    </w:lvl>
    <w:lvl w:ilvl="7" w:tplc="D2BE6B38">
      <w:numFmt w:val="decimal"/>
      <w:lvlText w:val=""/>
      <w:lvlJc w:val="left"/>
    </w:lvl>
    <w:lvl w:ilvl="8" w:tplc="B7BC48E0">
      <w:numFmt w:val="decimal"/>
      <w:lvlText w:val=""/>
      <w:lvlJc w:val="left"/>
    </w:lvl>
  </w:abstractNum>
  <w:num w:numId="1" w16cid:durableId="1185289778">
    <w:abstractNumId w:val="3"/>
    <w:lvlOverride w:ilvl="0">
      <w:startOverride w:val="1"/>
    </w:lvlOverride>
  </w:num>
  <w:num w:numId="2" w16cid:durableId="547692339">
    <w:abstractNumId w:val="1"/>
    <w:lvlOverride w:ilvl="0">
      <w:startOverride w:val="1"/>
    </w:lvlOverride>
  </w:num>
  <w:num w:numId="3" w16cid:durableId="1743136119">
    <w:abstractNumId w:val="4"/>
    <w:lvlOverride w:ilvl="0">
      <w:startOverride w:val="1"/>
    </w:lvlOverride>
  </w:num>
  <w:num w:numId="4" w16cid:durableId="1879512521">
    <w:abstractNumId w:val="5"/>
    <w:lvlOverride w:ilvl="0">
      <w:startOverride w:val="1"/>
    </w:lvlOverride>
  </w:num>
  <w:num w:numId="5" w16cid:durableId="1622953665">
    <w:abstractNumId w:val="0"/>
  </w:num>
  <w:num w:numId="6" w16cid:durableId="594825163">
    <w:abstractNumId w:val="1"/>
  </w:num>
  <w:num w:numId="7" w16cid:durableId="1926527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7B"/>
    <w:rsid w:val="0002022C"/>
    <w:rsid w:val="00037A8A"/>
    <w:rsid w:val="00040B19"/>
    <w:rsid w:val="00043261"/>
    <w:rsid w:val="000510A4"/>
    <w:rsid w:val="000627C9"/>
    <w:rsid w:val="00072102"/>
    <w:rsid w:val="00096EC1"/>
    <w:rsid w:val="000A5E61"/>
    <w:rsid w:val="000B04A6"/>
    <w:rsid w:val="000B3C21"/>
    <w:rsid w:val="000B494B"/>
    <w:rsid w:val="000C1983"/>
    <w:rsid w:val="000C222F"/>
    <w:rsid w:val="000D4209"/>
    <w:rsid w:val="001309A8"/>
    <w:rsid w:val="00161473"/>
    <w:rsid w:val="00162E8A"/>
    <w:rsid w:val="00171985"/>
    <w:rsid w:val="001E42EC"/>
    <w:rsid w:val="0020173E"/>
    <w:rsid w:val="0022277D"/>
    <w:rsid w:val="00241558"/>
    <w:rsid w:val="00253589"/>
    <w:rsid w:val="0025638C"/>
    <w:rsid w:val="002858EF"/>
    <w:rsid w:val="002B0D3E"/>
    <w:rsid w:val="002B30AC"/>
    <w:rsid w:val="002C4893"/>
    <w:rsid w:val="002D0F8E"/>
    <w:rsid w:val="002F470D"/>
    <w:rsid w:val="002F7D3B"/>
    <w:rsid w:val="00311C00"/>
    <w:rsid w:val="00315150"/>
    <w:rsid w:val="00326703"/>
    <w:rsid w:val="00326BC8"/>
    <w:rsid w:val="00335207"/>
    <w:rsid w:val="00342956"/>
    <w:rsid w:val="00347824"/>
    <w:rsid w:val="0035123B"/>
    <w:rsid w:val="0035497D"/>
    <w:rsid w:val="00357F41"/>
    <w:rsid w:val="00361CA9"/>
    <w:rsid w:val="003944D8"/>
    <w:rsid w:val="003958BC"/>
    <w:rsid w:val="003A1DEF"/>
    <w:rsid w:val="003A626C"/>
    <w:rsid w:val="003D2F97"/>
    <w:rsid w:val="003D5EB0"/>
    <w:rsid w:val="003F33F9"/>
    <w:rsid w:val="00400896"/>
    <w:rsid w:val="00420B81"/>
    <w:rsid w:val="00436A3F"/>
    <w:rsid w:val="00436D2A"/>
    <w:rsid w:val="00444E0E"/>
    <w:rsid w:val="00456B7B"/>
    <w:rsid w:val="00466C62"/>
    <w:rsid w:val="00467593"/>
    <w:rsid w:val="00470DC4"/>
    <w:rsid w:val="004C0782"/>
    <w:rsid w:val="004C723A"/>
    <w:rsid w:val="004D48A6"/>
    <w:rsid w:val="004D6D5A"/>
    <w:rsid w:val="004E6189"/>
    <w:rsid w:val="004F683B"/>
    <w:rsid w:val="00500685"/>
    <w:rsid w:val="00536E7E"/>
    <w:rsid w:val="0053727C"/>
    <w:rsid w:val="005507A9"/>
    <w:rsid w:val="005515E3"/>
    <w:rsid w:val="00560CBE"/>
    <w:rsid w:val="005946B9"/>
    <w:rsid w:val="005A3581"/>
    <w:rsid w:val="005B4C62"/>
    <w:rsid w:val="005D3196"/>
    <w:rsid w:val="005F17C0"/>
    <w:rsid w:val="006107FC"/>
    <w:rsid w:val="00615B05"/>
    <w:rsid w:val="00617243"/>
    <w:rsid w:val="006175FE"/>
    <w:rsid w:val="0062296D"/>
    <w:rsid w:val="00624883"/>
    <w:rsid w:val="00656949"/>
    <w:rsid w:val="00675E0E"/>
    <w:rsid w:val="00676AD3"/>
    <w:rsid w:val="006858F9"/>
    <w:rsid w:val="006957E0"/>
    <w:rsid w:val="006A7E8E"/>
    <w:rsid w:val="006C4779"/>
    <w:rsid w:val="006D71ED"/>
    <w:rsid w:val="006F434A"/>
    <w:rsid w:val="007039AE"/>
    <w:rsid w:val="00707019"/>
    <w:rsid w:val="00707308"/>
    <w:rsid w:val="00711F79"/>
    <w:rsid w:val="00770179"/>
    <w:rsid w:val="0078212F"/>
    <w:rsid w:val="007C2381"/>
    <w:rsid w:val="007C6972"/>
    <w:rsid w:val="007C7CAE"/>
    <w:rsid w:val="007C7F02"/>
    <w:rsid w:val="007D7D07"/>
    <w:rsid w:val="007E1D6A"/>
    <w:rsid w:val="0081490A"/>
    <w:rsid w:val="00815DD5"/>
    <w:rsid w:val="00822261"/>
    <w:rsid w:val="008276B7"/>
    <w:rsid w:val="0083524F"/>
    <w:rsid w:val="0084421E"/>
    <w:rsid w:val="00852380"/>
    <w:rsid w:val="00856852"/>
    <w:rsid w:val="00867D62"/>
    <w:rsid w:val="008936B7"/>
    <w:rsid w:val="008A0B2D"/>
    <w:rsid w:val="008C3603"/>
    <w:rsid w:val="008D2762"/>
    <w:rsid w:val="008D3C7C"/>
    <w:rsid w:val="008E6227"/>
    <w:rsid w:val="008F0E3A"/>
    <w:rsid w:val="00920F03"/>
    <w:rsid w:val="00921933"/>
    <w:rsid w:val="00930372"/>
    <w:rsid w:val="009315D3"/>
    <w:rsid w:val="009505A4"/>
    <w:rsid w:val="009709D0"/>
    <w:rsid w:val="00973D30"/>
    <w:rsid w:val="00981558"/>
    <w:rsid w:val="00993B56"/>
    <w:rsid w:val="009A4348"/>
    <w:rsid w:val="009A6BC3"/>
    <w:rsid w:val="009F5287"/>
    <w:rsid w:val="00A42A87"/>
    <w:rsid w:val="00A65977"/>
    <w:rsid w:val="00A71CFF"/>
    <w:rsid w:val="00AA7FCC"/>
    <w:rsid w:val="00AC31DA"/>
    <w:rsid w:val="00AE03B0"/>
    <w:rsid w:val="00B00B22"/>
    <w:rsid w:val="00B02F68"/>
    <w:rsid w:val="00B13C9C"/>
    <w:rsid w:val="00B31E1D"/>
    <w:rsid w:val="00B7465E"/>
    <w:rsid w:val="00B864EC"/>
    <w:rsid w:val="00BB0708"/>
    <w:rsid w:val="00BB231A"/>
    <w:rsid w:val="00BD4CA0"/>
    <w:rsid w:val="00BE0EA4"/>
    <w:rsid w:val="00BE3A44"/>
    <w:rsid w:val="00BE5FF3"/>
    <w:rsid w:val="00BF32F6"/>
    <w:rsid w:val="00C000CF"/>
    <w:rsid w:val="00C03E86"/>
    <w:rsid w:val="00C15041"/>
    <w:rsid w:val="00C1547F"/>
    <w:rsid w:val="00C56C19"/>
    <w:rsid w:val="00C61774"/>
    <w:rsid w:val="00C648C2"/>
    <w:rsid w:val="00C75855"/>
    <w:rsid w:val="00CA261E"/>
    <w:rsid w:val="00CA71C6"/>
    <w:rsid w:val="00CB077A"/>
    <w:rsid w:val="00CB4FE3"/>
    <w:rsid w:val="00CD1B9F"/>
    <w:rsid w:val="00CD4BB8"/>
    <w:rsid w:val="00CD7D3A"/>
    <w:rsid w:val="00D103A2"/>
    <w:rsid w:val="00D131B9"/>
    <w:rsid w:val="00D20E65"/>
    <w:rsid w:val="00D22717"/>
    <w:rsid w:val="00D24D15"/>
    <w:rsid w:val="00D46D1A"/>
    <w:rsid w:val="00D538AF"/>
    <w:rsid w:val="00D53DF9"/>
    <w:rsid w:val="00D602E6"/>
    <w:rsid w:val="00D7495C"/>
    <w:rsid w:val="00D90AEB"/>
    <w:rsid w:val="00D95DF7"/>
    <w:rsid w:val="00DE1D91"/>
    <w:rsid w:val="00DF4565"/>
    <w:rsid w:val="00E129F9"/>
    <w:rsid w:val="00E14BC0"/>
    <w:rsid w:val="00E14F8C"/>
    <w:rsid w:val="00E268CC"/>
    <w:rsid w:val="00E611D0"/>
    <w:rsid w:val="00E94D52"/>
    <w:rsid w:val="00EA2494"/>
    <w:rsid w:val="00EC03E2"/>
    <w:rsid w:val="00EC635D"/>
    <w:rsid w:val="00EC6471"/>
    <w:rsid w:val="00F0114A"/>
    <w:rsid w:val="00F07875"/>
    <w:rsid w:val="00F2322D"/>
    <w:rsid w:val="00F27FB6"/>
    <w:rsid w:val="00F30CFC"/>
    <w:rsid w:val="00F404B8"/>
    <w:rsid w:val="00F768B0"/>
    <w:rsid w:val="00F96E9A"/>
    <w:rsid w:val="00FA4610"/>
    <w:rsid w:val="00FB001A"/>
    <w:rsid w:val="00FC2E10"/>
    <w:rsid w:val="00FE6E6A"/>
    <w:rsid w:val="00FE7F4F"/>
    <w:rsid w:val="02890F62"/>
    <w:rsid w:val="0B126D1F"/>
    <w:rsid w:val="0CB55C79"/>
    <w:rsid w:val="0CF3E8A4"/>
    <w:rsid w:val="0EE6F43E"/>
    <w:rsid w:val="0F028570"/>
    <w:rsid w:val="0F74F65A"/>
    <w:rsid w:val="10119A68"/>
    <w:rsid w:val="10DF0083"/>
    <w:rsid w:val="1C6DEEDB"/>
    <w:rsid w:val="1DCCF72A"/>
    <w:rsid w:val="1E1E66C9"/>
    <w:rsid w:val="364FB8AD"/>
    <w:rsid w:val="3B6CA409"/>
    <w:rsid w:val="3C8603FC"/>
    <w:rsid w:val="41593F75"/>
    <w:rsid w:val="464AF063"/>
    <w:rsid w:val="4CB44210"/>
    <w:rsid w:val="576E4475"/>
    <w:rsid w:val="5A8C9187"/>
    <w:rsid w:val="5B3C7F31"/>
    <w:rsid w:val="645E6570"/>
    <w:rsid w:val="64890C74"/>
    <w:rsid w:val="6D38E0B1"/>
    <w:rsid w:val="6E2C6014"/>
    <w:rsid w:val="6FC198BA"/>
    <w:rsid w:val="7452CC4B"/>
    <w:rsid w:val="752FA7CA"/>
    <w:rsid w:val="7BC954FC"/>
    <w:rsid w:val="7D7BDDFA"/>
    <w:rsid w:val="7EB37B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F32C5"/>
  <w15:docId w15:val="{6D14CAD9-295E-4BA4-BFBD-C64B1569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309A8"/>
    <w:rPr>
      <w:sz w:val="16"/>
      <w:szCs w:val="16"/>
    </w:rPr>
  </w:style>
  <w:style w:type="paragraph" w:styleId="CommentText">
    <w:name w:val="annotation text"/>
    <w:basedOn w:val="Normal"/>
    <w:link w:val="CommentTextChar"/>
    <w:uiPriority w:val="99"/>
    <w:unhideWhenUsed/>
    <w:rsid w:val="001309A8"/>
  </w:style>
  <w:style w:type="character" w:customStyle="1" w:styleId="CommentTextChar">
    <w:name w:val="Comment Text Char"/>
    <w:basedOn w:val="DefaultParagraphFont"/>
    <w:link w:val="CommentText"/>
    <w:uiPriority w:val="99"/>
    <w:rsid w:val="001309A8"/>
  </w:style>
  <w:style w:type="paragraph" w:styleId="CommentSubject">
    <w:name w:val="annotation subject"/>
    <w:basedOn w:val="CommentText"/>
    <w:next w:val="CommentText"/>
    <w:link w:val="CommentSubjectChar"/>
    <w:uiPriority w:val="99"/>
    <w:semiHidden/>
    <w:unhideWhenUsed/>
    <w:rsid w:val="001309A8"/>
    <w:rPr>
      <w:b/>
      <w:bCs/>
    </w:rPr>
  </w:style>
  <w:style w:type="character" w:customStyle="1" w:styleId="CommentSubjectChar">
    <w:name w:val="Comment Subject Char"/>
    <w:basedOn w:val="CommentTextChar"/>
    <w:link w:val="CommentSubject"/>
    <w:uiPriority w:val="99"/>
    <w:semiHidden/>
    <w:rsid w:val="001309A8"/>
    <w:rPr>
      <w:b/>
      <w:bCs/>
    </w:rPr>
  </w:style>
  <w:style w:type="paragraph" w:styleId="Header">
    <w:name w:val="header"/>
    <w:basedOn w:val="Normal"/>
    <w:link w:val="HeaderChar"/>
    <w:uiPriority w:val="99"/>
    <w:unhideWhenUsed/>
    <w:rsid w:val="00815DD5"/>
    <w:pPr>
      <w:tabs>
        <w:tab w:val="center" w:pos="4513"/>
        <w:tab w:val="right" w:pos="9026"/>
      </w:tabs>
    </w:pPr>
  </w:style>
  <w:style w:type="character" w:customStyle="1" w:styleId="HeaderChar">
    <w:name w:val="Header Char"/>
    <w:basedOn w:val="DefaultParagraphFont"/>
    <w:link w:val="Header"/>
    <w:uiPriority w:val="99"/>
    <w:rsid w:val="00815DD5"/>
  </w:style>
  <w:style w:type="paragraph" w:styleId="Footer">
    <w:name w:val="footer"/>
    <w:basedOn w:val="Normal"/>
    <w:link w:val="FooterChar"/>
    <w:uiPriority w:val="99"/>
    <w:unhideWhenUsed/>
    <w:rsid w:val="00815DD5"/>
    <w:pPr>
      <w:tabs>
        <w:tab w:val="center" w:pos="4513"/>
        <w:tab w:val="right" w:pos="9026"/>
      </w:tabs>
    </w:pPr>
  </w:style>
  <w:style w:type="character" w:customStyle="1" w:styleId="FooterChar">
    <w:name w:val="Footer Char"/>
    <w:basedOn w:val="DefaultParagraphFont"/>
    <w:link w:val="Footer"/>
    <w:uiPriority w:val="99"/>
    <w:rsid w:val="00815DD5"/>
  </w:style>
  <w:style w:type="paragraph" w:customStyle="1" w:styleId="DocumentHeader">
    <w:name w:val="Document Header"/>
    <w:basedOn w:val="Title"/>
    <w:autoRedefine/>
    <w:qFormat/>
    <w:rsid w:val="00DE266C"/>
    <w:pPr>
      <w:widowControl w:val="0"/>
      <w:autoSpaceDE w:val="0"/>
      <w:autoSpaceDN w:val="0"/>
    </w:pPr>
    <w:rPr>
      <w:rFonts w:asciiTheme="majorHAnsi" w:eastAsia="Knowledge Black" w:hAnsiTheme="majorHAnsi" w:cs="Arial"/>
      <w:bCs/>
      <w:sz w:val="72"/>
    </w:rPr>
  </w:style>
  <w:style w:type="paragraph" w:customStyle="1" w:styleId="MonthYear">
    <w:name w:val="Month / Year"/>
    <w:basedOn w:val="Normal"/>
    <w:qFormat/>
    <w:rsid w:val="00DE266C"/>
    <w:pPr>
      <w:widowControl w:val="0"/>
      <w:autoSpaceDE w:val="0"/>
      <w:autoSpaceDN w:val="0"/>
    </w:pPr>
    <w:rPr>
      <w:rFonts w:ascii="Clario" w:eastAsia="Knowledge Regular" w:hAnsi="Clario" w:cs="Arial"/>
      <w:b/>
      <w:sz w:val="22"/>
      <w:szCs w:val="22"/>
    </w:rPr>
  </w:style>
  <w:style w:type="paragraph" w:styleId="TOCHeading">
    <w:name w:val="TOC Heading"/>
    <w:basedOn w:val="Heading1"/>
    <w:next w:val="Normal"/>
    <w:uiPriority w:val="39"/>
    <w:unhideWhenUsed/>
    <w:qFormat/>
    <w:rsid w:val="006C4D1F"/>
    <w:pPr>
      <w:outlineLvl w:val="9"/>
    </w:pPr>
  </w:style>
  <w:style w:type="paragraph" w:styleId="TOC1">
    <w:name w:val="toc 1"/>
    <w:basedOn w:val="Normal"/>
    <w:next w:val="Normal"/>
    <w:autoRedefine/>
    <w:uiPriority w:val="39"/>
    <w:unhideWhenUsed/>
    <w:rsid w:val="00F404B8"/>
    <w:pPr>
      <w:tabs>
        <w:tab w:val="right" w:leader="dot" w:pos="10197"/>
      </w:tabs>
      <w:spacing w:before="120"/>
    </w:pPr>
    <w:rPr>
      <w:rFonts w:asciiTheme="majorHAnsi" w:eastAsia="Clario" w:hAnsiTheme="majorHAnsi" w:cs="Clario Medium"/>
      <w:b/>
      <w:bCs/>
      <w:iCs/>
      <w:noProof/>
      <w:sz w:val="24"/>
      <w:szCs w:val="24"/>
    </w:rPr>
  </w:style>
  <w:style w:type="paragraph" w:styleId="TOC2">
    <w:name w:val="toc 2"/>
    <w:basedOn w:val="Normal"/>
    <w:next w:val="Normal"/>
    <w:autoRedefine/>
    <w:uiPriority w:val="39"/>
    <w:unhideWhenUsed/>
    <w:rsid w:val="008D320A"/>
    <w:pPr>
      <w:spacing w:before="120"/>
      <w:ind w:left="200"/>
    </w:pPr>
    <w:rPr>
      <w:rFonts w:cstheme="minorHAnsi"/>
      <w:bCs/>
      <w:sz w:val="22"/>
      <w:szCs w:val="22"/>
    </w:rPr>
  </w:style>
  <w:style w:type="paragraph" w:styleId="TOC3">
    <w:name w:val="toc 3"/>
    <w:basedOn w:val="Normal"/>
    <w:next w:val="Normal"/>
    <w:autoRedefine/>
    <w:uiPriority w:val="39"/>
    <w:unhideWhenUsed/>
    <w:rsid w:val="004F5CC6"/>
    <w:pPr>
      <w:ind w:left="400"/>
    </w:pPr>
    <w:rPr>
      <w:rFonts w:cstheme="minorHAnsi"/>
    </w:rPr>
  </w:style>
  <w:style w:type="paragraph" w:styleId="Subtitle">
    <w:name w:val="Subtitle"/>
    <w:basedOn w:val="Normal"/>
    <w:next w:val="Normal"/>
    <w:uiPriority w:val="11"/>
    <w:qFormat/>
    <w:rsid w:val="00F93C5A"/>
    <w:pPr>
      <w:numPr>
        <w:ilvl w:val="1"/>
      </w:numPr>
    </w:pPr>
    <w:rPr>
      <w:rFonts w:eastAsiaTheme="minorEastAsia"/>
      <w:spacing w:val="15"/>
      <w:sz w:val="28"/>
      <w:szCs w:val="52"/>
    </w:rPr>
  </w:style>
  <w:style w:type="paragraph" w:styleId="Revision">
    <w:name w:val="Revision"/>
    <w:hidden/>
    <w:uiPriority w:val="99"/>
    <w:semiHidden/>
    <w:rsid w:val="004D48A6"/>
  </w:style>
  <w:style w:type="character" w:styleId="FollowedHyperlink">
    <w:name w:val="FollowedHyperlink"/>
    <w:basedOn w:val="DefaultParagraphFont"/>
    <w:uiPriority w:val="99"/>
    <w:semiHidden/>
    <w:unhideWhenUsed/>
    <w:rsid w:val="00361CA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prosci.com/methodology/adkar"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homsonreuters.com/en/institute/toolkit/introduction-to-ai-change-management-for-law-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lario Medium"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lario"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23D1B1-CABA-4F30-B17F-75B6ECAAB468}">
  <we:reference id="WA200010453" version="1.0.0.1" store="Omex" storeType="OMEX"/>
  <we:alternateReferences>
    <we:reference id="WA200010453" version="1.0.0.1" store="WA200010453" storeType="OMEX"/>
  </we:alternateReferences>
  <we:properties>
    <we:property name="claude.fileId" value="&quot;b0f3d428-e4b3-46e1-9f33-59adb67ee2a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D4F89150CE5A428675349360877350" ma:contentTypeVersion="3" ma:contentTypeDescription="Create a new document." ma:contentTypeScope="" ma:versionID="e8f3da5f35aeac2e61ffc93301265d72">
  <xsd:schema xmlns:xsd="http://www.w3.org/2001/XMLSchema" xmlns:xs="http://www.w3.org/2001/XMLSchema" xmlns:p="http://schemas.microsoft.com/office/2006/metadata/properties" xmlns:ns2="41e53420-888a-4834-8273-0f10026e47b2" targetNamespace="http://schemas.microsoft.com/office/2006/metadata/properties" ma:root="true" ma:fieldsID="e820f5cd5ee226f732d95b4b4ac50357" ns2:_="">
    <xsd:import namespace="41e53420-888a-4834-8273-0f10026e47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3420-888a-4834-8273-0f10026e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E2535D-6D39-4827-9C81-4F14F7E2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3420-888a-4834-8273-0f10026e4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6BB01-929F-4B31-9443-A2D70928F186}">
  <ds:schemaRefs>
    <ds:schemaRef ds:uri="http://schemas.openxmlformats.org/officeDocument/2006/bibliography"/>
  </ds:schemaRefs>
</ds:datastoreItem>
</file>

<file path=customXml/itemProps3.xml><?xml version="1.0" encoding="utf-8"?>
<ds:datastoreItem xmlns:ds="http://schemas.openxmlformats.org/officeDocument/2006/customXml" ds:itemID="{9A8AA9D8-191F-4345-9201-18AC1E011B74}">
  <ds:schemaRefs>
    <ds:schemaRef ds:uri="http://schemas.microsoft.com/sharepoint/v3/contenttype/forms"/>
  </ds:schemaRefs>
</ds:datastoreItem>
</file>

<file path=customXml/itemProps4.xml><?xml version="1.0" encoding="utf-8"?>
<ds:datastoreItem xmlns:ds="http://schemas.openxmlformats.org/officeDocument/2006/customXml" ds:itemID="{BC5C3A63-56AF-4991-9A66-EF0878E3AE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1718</Words>
  <Characters>7852</Characters>
  <Application>Microsoft Office Word</Application>
  <DocSecurity>0</DocSecurity>
  <Lines>113</Lines>
  <Paragraphs>12</Paragraphs>
  <ScaleCrop>false</ScaleCrop>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Future of Legal Practice: Alumni Survey Instrument</dc:title>
  <dc:subject/>
  <dc:creator>Maximilian Shirley</dc:creator>
  <cp:keywords/>
  <cp:lastModifiedBy>New, Cameron (TR Marketing &amp; Communications)</cp:lastModifiedBy>
  <cp:revision>2</cp:revision>
  <cp:lastPrinted>2026-09-30T12:37:00Z</cp:lastPrinted>
  <dcterms:created xsi:type="dcterms:W3CDTF">2026-10-22T13:55:00Z</dcterms:created>
  <dcterms:modified xsi:type="dcterms:W3CDTF">2026-10-22T13:55:00Z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0x010100CAD4F89150CE5A428675349360877350</vt:lpwstr>
  </property>
  <property fmtid="{D5CDD505-2E9C-101B-9397-08002B2CF9AE}" pid="3" name="docLang">
    <vt:lpwstr>en</vt:lpwstr>
  </property>
</Properties>
</file>