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CEBB" w14:textId="77777777" w:rsidR="00C03E86" w:rsidRDefault="00CA71C6" w:rsidP="752FA7CA">
      <w:pPr>
        <w:pStyle w:val="DocumentHeader"/>
        <w:spacing w:line="259" w:lineRule="auto"/>
      </w:pPr>
      <w:r>
        <w:t>AI and Future of Legal Practice</w:t>
      </w:r>
    </w:p>
    <w:p w14:paraId="240BBAB8" w14:textId="77777777" w:rsidR="00C03E86" w:rsidRPr="00F404B8" w:rsidRDefault="00CA71C6">
      <w:pPr>
        <w:pStyle w:val="Subtitle"/>
        <w:rPr>
          <w:rFonts w:asciiTheme="minorHAnsi" w:hAnsiTheme="minorHAnsi"/>
        </w:rPr>
      </w:pPr>
      <w:r>
        <w:rPr>
          <w:rFonts w:asciiTheme="minorHAnsi" w:hAnsiTheme="minorHAnsi"/>
        </w:rPr>
        <w:t>Student Survey</w:t>
      </w:r>
    </w:p>
    <w:p w14:paraId="7106F610" w14:textId="638429FD" w:rsidR="00C03E86" w:rsidRDefault="009505A4">
      <w:pPr>
        <w:pStyle w:val="MonthYear"/>
        <w:sectPr w:rsidR="00C03E86">
          <w:headerReference w:type="even" r:id="rId10"/>
          <w:headerReference w:type="default" r:id="rId11"/>
          <w:footerReference w:type="even" r:id="rId12"/>
          <w:footerReference w:type="default" r:id="rId13"/>
          <w:headerReference w:type="first" r:id="rId14"/>
          <w:footerReference w:type="first" r:id="rId15"/>
          <w:pgSz w:w="11907" w:h="16840" w:code="9"/>
          <w:pgMar w:top="1418" w:right="1134" w:bottom="1418" w:left="1134" w:header="720" w:footer="227" w:gutter="0"/>
          <w:cols w:space="720"/>
          <w:titlePg/>
        </w:sectPr>
      </w:pPr>
      <w:r>
        <w:rPr>
          <w:noProof/>
        </w:rPr>
        <w:drawing>
          <wp:anchor distT="0" distB="0" distL="114300" distR="114300" simplePos="0" relativeHeight="251658240" behindDoc="1" locked="0" layoutInCell="1" allowOverlap="1" wp14:anchorId="2F2662B0" wp14:editId="232A8EC6">
            <wp:simplePos x="0" y="0"/>
            <wp:positionH relativeFrom="page">
              <wp:align>left</wp:align>
            </wp:positionH>
            <wp:positionV relativeFrom="margin">
              <wp:posOffset>2763132</wp:posOffset>
            </wp:positionV>
            <wp:extent cx="7774305" cy="5686610"/>
            <wp:effectExtent l="0" t="0" r="0" b="9525"/>
            <wp:wrapNone/>
            <wp:docPr id="1396980905" name="Picture 13969809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139566" name="Picture 955139566">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rcRect t="39" b="39"/>
                    <a:stretch>
                      <a:fillRect/>
                    </a:stretch>
                  </pic:blipFill>
                  <pic:spPr bwMode="auto">
                    <a:xfrm>
                      <a:off x="0" y="0"/>
                      <a:ext cx="7774305" cy="5686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Thomson Reuters Institute · </w:t>
      </w:r>
      <w:r w:rsidR="006D2CD7">
        <w:t>October</w:t>
      </w:r>
      <w:r w:rsidRPr="006D2CD7">
        <w:t xml:space="preserve"> 2026</w:t>
      </w:r>
    </w:p>
    <w:p w14:paraId="1A326EBA" w14:textId="5EBF8D99" w:rsidR="000335D5" w:rsidRDefault="003F322A">
      <w:pPr>
        <w:pStyle w:val="TOC1"/>
        <w:rPr>
          <w:rFonts w:asciiTheme="minorHAnsi" w:eastAsiaTheme="minorEastAsia" w:hAnsiTheme="minorHAnsi" w:cstheme="minorBidi"/>
          <w:b w:val="0"/>
          <w:bCs w:val="0"/>
          <w:iCs w:val="0"/>
          <w:kern w:val="2"/>
          <w:lang w:val="en-GB" w:eastAsia="en-GB"/>
          <w14:ligatures w14:val="standardContextual"/>
        </w:rPr>
      </w:pPr>
      <w:r>
        <w:lastRenderedPageBreak/>
        <w:fldChar w:fldCharType="begin"/>
      </w:r>
      <w:r>
        <w:instrText xml:space="preserve"> TOC \o "1-2" \h \z \u </w:instrText>
      </w:r>
      <w:r>
        <w:fldChar w:fldCharType="separate"/>
      </w:r>
      <w:hyperlink w:anchor="_Toc241505152" w:history="1">
        <w:r w:rsidR="000335D5" w:rsidRPr="00BD03AB">
          <w:rPr>
            <w:rStyle w:val="Hyperlink"/>
            <w:rFonts w:ascii="Clario Medium" w:eastAsia="Clario Medium" w:hAnsi="Clario Medium"/>
          </w:rPr>
          <w:t>Before you begin</w:t>
        </w:r>
        <w:r w:rsidR="000335D5">
          <w:rPr>
            <w:webHidden/>
          </w:rPr>
          <w:tab/>
        </w:r>
        <w:r w:rsidR="000335D5">
          <w:rPr>
            <w:webHidden/>
          </w:rPr>
          <w:fldChar w:fldCharType="begin"/>
        </w:r>
        <w:r w:rsidR="000335D5">
          <w:rPr>
            <w:webHidden/>
          </w:rPr>
          <w:instrText xml:space="preserve"> PAGEREF _Toc241505152 \h </w:instrText>
        </w:r>
        <w:r w:rsidR="000335D5">
          <w:rPr>
            <w:webHidden/>
          </w:rPr>
        </w:r>
        <w:r w:rsidR="000335D5">
          <w:rPr>
            <w:webHidden/>
          </w:rPr>
          <w:fldChar w:fldCharType="separate"/>
        </w:r>
        <w:r w:rsidR="000335D5">
          <w:rPr>
            <w:webHidden/>
          </w:rPr>
          <w:t>3</w:t>
        </w:r>
        <w:r w:rsidR="000335D5">
          <w:rPr>
            <w:webHidden/>
          </w:rPr>
          <w:fldChar w:fldCharType="end"/>
        </w:r>
      </w:hyperlink>
    </w:p>
    <w:p w14:paraId="1BCE8262" w14:textId="4B38C8FB" w:rsidR="000335D5" w:rsidRDefault="000335D5">
      <w:pPr>
        <w:pStyle w:val="TOC1"/>
        <w:rPr>
          <w:rFonts w:asciiTheme="minorHAnsi" w:eastAsiaTheme="minorEastAsia" w:hAnsiTheme="minorHAnsi" w:cstheme="minorBidi"/>
          <w:b w:val="0"/>
          <w:bCs w:val="0"/>
          <w:iCs w:val="0"/>
          <w:kern w:val="2"/>
          <w:lang w:val="en-GB" w:eastAsia="en-GB"/>
          <w14:ligatures w14:val="standardContextual"/>
        </w:rPr>
      </w:pPr>
      <w:hyperlink w:anchor="_Toc241505153" w:history="1">
        <w:r w:rsidRPr="00BD03AB">
          <w:rPr>
            <w:rStyle w:val="Hyperlink"/>
            <w:rFonts w:ascii="Clario Medium" w:hAnsi="Clario Medium"/>
          </w:rPr>
          <w:t>A Note on Terminology and Jurisdiction</w:t>
        </w:r>
        <w:r>
          <w:rPr>
            <w:webHidden/>
          </w:rPr>
          <w:tab/>
        </w:r>
        <w:r>
          <w:rPr>
            <w:webHidden/>
          </w:rPr>
          <w:fldChar w:fldCharType="begin"/>
        </w:r>
        <w:r>
          <w:rPr>
            <w:webHidden/>
          </w:rPr>
          <w:instrText xml:space="preserve"> PAGEREF _Toc241505153 \h </w:instrText>
        </w:r>
        <w:r>
          <w:rPr>
            <w:webHidden/>
          </w:rPr>
        </w:r>
        <w:r>
          <w:rPr>
            <w:webHidden/>
          </w:rPr>
          <w:fldChar w:fldCharType="separate"/>
        </w:r>
        <w:r>
          <w:rPr>
            <w:webHidden/>
          </w:rPr>
          <w:t>4</w:t>
        </w:r>
        <w:r>
          <w:rPr>
            <w:webHidden/>
          </w:rPr>
          <w:fldChar w:fldCharType="end"/>
        </w:r>
      </w:hyperlink>
    </w:p>
    <w:p w14:paraId="5C6C9CE8" w14:textId="2DF67318"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54" w:history="1">
        <w:r w:rsidRPr="00BD03AB">
          <w:rPr>
            <w:rStyle w:val="Hyperlink"/>
            <w:rFonts w:ascii="Clario" w:eastAsia="Clario" w:hAnsi="Clario" w:cs="Clario"/>
            <w:b/>
            <w:noProof/>
          </w:rPr>
          <w:t>ITEMS THAT MAY REQUIRE LOCAL ADAPTATION</w:t>
        </w:r>
        <w:r>
          <w:rPr>
            <w:noProof/>
            <w:webHidden/>
          </w:rPr>
          <w:tab/>
        </w:r>
        <w:r>
          <w:rPr>
            <w:noProof/>
            <w:webHidden/>
          </w:rPr>
          <w:fldChar w:fldCharType="begin"/>
        </w:r>
        <w:r>
          <w:rPr>
            <w:noProof/>
            <w:webHidden/>
          </w:rPr>
          <w:instrText xml:space="preserve"> PAGEREF _Toc241505154 \h </w:instrText>
        </w:r>
        <w:r>
          <w:rPr>
            <w:noProof/>
            <w:webHidden/>
          </w:rPr>
        </w:r>
        <w:r>
          <w:rPr>
            <w:noProof/>
            <w:webHidden/>
          </w:rPr>
          <w:fldChar w:fldCharType="separate"/>
        </w:r>
        <w:r>
          <w:rPr>
            <w:noProof/>
            <w:webHidden/>
          </w:rPr>
          <w:t>4</w:t>
        </w:r>
        <w:r>
          <w:rPr>
            <w:noProof/>
            <w:webHidden/>
          </w:rPr>
          <w:fldChar w:fldCharType="end"/>
        </w:r>
      </w:hyperlink>
    </w:p>
    <w:p w14:paraId="4DCC623F" w14:textId="34CE52E2" w:rsidR="000335D5" w:rsidRDefault="000335D5">
      <w:pPr>
        <w:pStyle w:val="TOC1"/>
        <w:rPr>
          <w:rFonts w:asciiTheme="minorHAnsi" w:eastAsiaTheme="minorEastAsia" w:hAnsiTheme="minorHAnsi" w:cstheme="minorBidi"/>
          <w:b w:val="0"/>
          <w:bCs w:val="0"/>
          <w:iCs w:val="0"/>
          <w:kern w:val="2"/>
          <w:lang w:val="en-GB" w:eastAsia="en-GB"/>
          <w14:ligatures w14:val="standardContextual"/>
        </w:rPr>
      </w:pPr>
      <w:hyperlink w:anchor="_Toc241505155" w:history="1">
        <w:r w:rsidRPr="00BD03AB">
          <w:rPr>
            <w:rStyle w:val="Hyperlink"/>
            <w:rFonts w:ascii="Clario Medium" w:hAnsi="Clario Medium"/>
          </w:rPr>
          <w:t>Student Survey</w:t>
        </w:r>
        <w:r>
          <w:rPr>
            <w:webHidden/>
          </w:rPr>
          <w:tab/>
        </w:r>
        <w:r>
          <w:rPr>
            <w:webHidden/>
          </w:rPr>
          <w:fldChar w:fldCharType="begin"/>
        </w:r>
        <w:r>
          <w:rPr>
            <w:webHidden/>
          </w:rPr>
          <w:instrText xml:space="preserve"> PAGEREF _Toc241505155 \h </w:instrText>
        </w:r>
        <w:r>
          <w:rPr>
            <w:webHidden/>
          </w:rPr>
        </w:r>
        <w:r>
          <w:rPr>
            <w:webHidden/>
          </w:rPr>
          <w:fldChar w:fldCharType="separate"/>
        </w:r>
        <w:r>
          <w:rPr>
            <w:webHidden/>
          </w:rPr>
          <w:t>5</w:t>
        </w:r>
        <w:r>
          <w:rPr>
            <w:webHidden/>
          </w:rPr>
          <w:fldChar w:fldCharType="end"/>
        </w:r>
      </w:hyperlink>
    </w:p>
    <w:p w14:paraId="34E1EF4B" w14:textId="6193C3F2"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56" w:history="1">
        <w:r w:rsidRPr="00BD03AB">
          <w:rPr>
            <w:rStyle w:val="Hyperlink"/>
            <w:rFonts w:ascii="Clario" w:eastAsia="Clario" w:hAnsi="Clario" w:cs="Clario"/>
            <w:b/>
            <w:noProof/>
          </w:rPr>
          <w:t>SECTION A: DEMOGRAPHIC &amp; ACADEMIC CONTEXT</w:t>
        </w:r>
        <w:r>
          <w:rPr>
            <w:noProof/>
            <w:webHidden/>
          </w:rPr>
          <w:tab/>
        </w:r>
        <w:r>
          <w:rPr>
            <w:noProof/>
            <w:webHidden/>
          </w:rPr>
          <w:fldChar w:fldCharType="begin"/>
        </w:r>
        <w:r>
          <w:rPr>
            <w:noProof/>
            <w:webHidden/>
          </w:rPr>
          <w:instrText xml:space="preserve"> PAGEREF _Toc241505156 \h </w:instrText>
        </w:r>
        <w:r>
          <w:rPr>
            <w:noProof/>
            <w:webHidden/>
          </w:rPr>
        </w:r>
        <w:r>
          <w:rPr>
            <w:noProof/>
            <w:webHidden/>
          </w:rPr>
          <w:fldChar w:fldCharType="separate"/>
        </w:r>
        <w:r>
          <w:rPr>
            <w:noProof/>
            <w:webHidden/>
          </w:rPr>
          <w:t>5</w:t>
        </w:r>
        <w:r>
          <w:rPr>
            <w:noProof/>
            <w:webHidden/>
          </w:rPr>
          <w:fldChar w:fldCharType="end"/>
        </w:r>
      </w:hyperlink>
    </w:p>
    <w:p w14:paraId="5AA5D302" w14:textId="77F11A48"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57" w:history="1">
        <w:r w:rsidRPr="00BD03AB">
          <w:rPr>
            <w:rStyle w:val="Hyperlink"/>
            <w:rFonts w:ascii="Clario" w:eastAsia="Clario" w:hAnsi="Clario" w:cs="Clario"/>
            <w:b/>
            <w:noProof/>
          </w:rPr>
          <w:t>SECTION B: CURRENT AI USAGE</w:t>
        </w:r>
        <w:r>
          <w:rPr>
            <w:noProof/>
            <w:webHidden/>
          </w:rPr>
          <w:tab/>
        </w:r>
        <w:r>
          <w:rPr>
            <w:noProof/>
            <w:webHidden/>
          </w:rPr>
          <w:fldChar w:fldCharType="begin"/>
        </w:r>
        <w:r>
          <w:rPr>
            <w:noProof/>
            <w:webHidden/>
          </w:rPr>
          <w:instrText xml:space="preserve"> PAGEREF _Toc241505157 \h </w:instrText>
        </w:r>
        <w:r>
          <w:rPr>
            <w:noProof/>
            <w:webHidden/>
          </w:rPr>
        </w:r>
        <w:r>
          <w:rPr>
            <w:noProof/>
            <w:webHidden/>
          </w:rPr>
          <w:fldChar w:fldCharType="separate"/>
        </w:r>
        <w:r>
          <w:rPr>
            <w:noProof/>
            <w:webHidden/>
          </w:rPr>
          <w:t>6</w:t>
        </w:r>
        <w:r>
          <w:rPr>
            <w:noProof/>
            <w:webHidden/>
          </w:rPr>
          <w:fldChar w:fldCharType="end"/>
        </w:r>
      </w:hyperlink>
    </w:p>
    <w:p w14:paraId="269CC780" w14:textId="0BD5F735"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58" w:history="1">
        <w:r w:rsidRPr="00BD03AB">
          <w:rPr>
            <w:rStyle w:val="Hyperlink"/>
            <w:rFonts w:ascii="Clario" w:eastAsia="Clario" w:hAnsi="Clario" w:cs="Clario"/>
            <w:b/>
            <w:noProof/>
          </w:rPr>
          <w:t>SECTION C: ATTITUDES AND CONCERNS</w:t>
        </w:r>
        <w:r>
          <w:rPr>
            <w:noProof/>
            <w:webHidden/>
          </w:rPr>
          <w:tab/>
        </w:r>
        <w:r>
          <w:rPr>
            <w:noProof/>
            <w:webHidden/>
          </w:rPr>
          <w:fldChar w:fldCharType="begin"/>
        </w:r>
        <w:r>
          <w:rPr>
            <w:noProof/>
            <w:webHidden/>
          </w:rPr>
          <w:instrText xml:space="preserve"> PAGEREF _Toc241505158 \h </w:instrText>
        </w:r>
        <w:r>
          <w:rPr>
            <w:noProof/>
            <w:webHidden/>
          </w:rPr>
        </w:r>
        <w:r>
          <w:rPr>
            <w:noProof/>
            <w:webHidden/>
          </w:rPr>
          <w:fldChar w:fldCharType="separate"/>
        </w:r>
        <w:r>
          <w:rPr>
            <w:noProof/>
            <w:webHidden/>
          </w:rPr>
          <w:t>7</w:t>
        </w:r>
        <w:r>
          <w:rPr>
            <w:noProof/>
            <w:webHidden/>
          </w:rPr>
          <w:fldChar w:fldCharType="end"/>
        </w:r>
      </w:hyperlink>
    </w:p>
    <w:p w14:paraId="679E2FD2" w14:textId="102EBA05"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59" w:history="1">
        <w:r w:rsidRPr="00BD03AB">
          <w:rPr>
            <w:rStyle w:val="Hyperlink"/>
            <w:rFonts w:ascii="Clario" w:eastAsia="Clario" w:hAnsi="Clario" w:cs="Clario"/>
            <w:b/>
            <w:noProof/>
          </w:rPr>
          <w:t>SECTION D: LEARNING &amp; POLICY PREFERENCES</w:t>
        </w:r>
        <w:r>
          <w:rPr>
            <w:noProof/>
            <w:webHidden/>
          </w:rPr>
          <w:tab/>
        </w:r>
        <w:r>
          <w:rPr>
            <w:noProof/>
            <w:webHidden/>
          </w:rPr>
          <w:fldChar w:fldCharType="begin"/>
        </w:r>
        <w:r>
          <w:rPr>
            <w:noProof/>
            <w:webHidden/>
          </w:rPr>
          <w:instrText xml:space="preserve"> PAGEREF _Toc241505159 \h </w:instrText>
        </w:r>
        <w:r>
          <w:rPr>
            <w:noProof/>
            <w:webHidden/>
          </w:rPr>
        </w:r>
        <w:r>
          <w:rPr>
            <w:noProof/>
            <w:webHidden/>
          </w:rPr>
          <w:fldChar w:fldCharType="separate"/>
        </w:r>
        <w:r>
          <w:rPr>
            <w:noProof/>
            <w:webHidden/>
          </w:rPr>
          <w:t>9</w:t>
        </w:r>
        <w:r>
          <w:rPr>
            <w:noProof/>
            <w:webHidden/>
          </w:rPr>
          <w:fldChar w:fldCharType="end"/>
        </w:r>
      </w:hyperlink>
    </w:p>
    <w:p w14:paraId="3A9D7F94" w14:textId="67962559" w:rsidR="000335D5" w:rsidRDefault="000335D5">
      <w:pPr>
        <w:pStyle w:val="TOC2"/>
        <w:tabs>
          <w:tab w:val="right" w:leader="dot" w:pos="10197"/>
        </w:tabs>
        <w:rPr>
          <w:rFonts w:asciiTheme="minorHAnsi" w:eastAsiaTheme="minorEastAsia" w:hAnsiTheme="minorHAnsi" w:cstheme="minorBidi"/>
          <w:bCs w:val="0"/>
          <w:noProof/>
          <w:kern w:val="2"/>
          <w:sz w:val="24"/>
          <w:szCs w:val="24"/>
          <w:lang w:val="en-GB" w:eastAsia="en-GB"/>
          <w14:ligatures w14:val="standardContextual"/>
        </w:rPr>
      </w:pPr>
      <w:hyperlink w:anchor="_Toc241505160" w:history="1">
        <w:r w:rsidRPr="00BD03AB">
          <w:rPr>
            <w:rStyle w:val="Hyperlink"/>
            <w:rFonts w:ascii="Clario" w:eastAsia="Clario" w:hAnsi="Clario" w:cs="Clario"/>
            <w:b/>
            <w:noProof/>
          </w:rPr>
          <w:t>SECTION E: OPEN-ENDED QUESTIONS</w:t>
        </w:r>
        <w:r>
          <w:rPr>
            <w:noProof/>
            <w:webHidden/>
          </w:rPr>
          <w:tab/>
        </w:r>
        <w:r>
          <w:rPr>
            <w:noProof/>
            <w:webHidden/>
          </w:rPr>
          <w:fldChar w:fldCharType="begin"/>
        </w:r>
        <w:r>
          <w:rPr>
            <w:noProof/>
            <w:webHidden/>
          </w:rPr>
          <w:instrText xml:space="preserve"> PAGEREF _Toc241505160 \h </w:instrText>
        </w:r>
        <w:r>
          <w:rPr>
            <w:noProof/>
            <w:webHidden/>
          </w:rPr>
        </w:r>
        <w:r>
          <w:rPr>
            <w:noProof/>
            <w:webHidden/>
          </w:rPr>
          <w:fldChar w:fldCharType="separate"/>
        </w:r>
        <w:r>
          <w:rPr>
            <w:noProof/>
            <w:webHidden/>
          </w:rPr>
          <w:t>9</w:t>
        </w:r>
        <w:r>
          <w:rPr>
            <w:noProof/>
            <w:webHidden/>
          </w:rPr>
          <w:fldChar w:fldCharType="end"/>
        </w:r>
      </w:hyperlink>
    </w:p>
    <w:p w14:paraId="47342702" w14:textId="22CAC58D" w:rsidR="000335D5" w:rsidRDefault="000335D5">
      <w:pPr>
        <w:pStyle w:val="TOC1"/>
        <w:rPr>
          <w:rFonts w:asciiTheme="minorHAnsi" w:eastAsiaTheme="minorEastAsia" w:hAnsiTheme="minorHAnsi" w:cstheme="minorBidi"/>
          <w:b w:val="0"/>
          <w:bCs w:val="0"/>
          <w:iCs w:val="0"/>
          <w:kern w:val="2"/>
          <w:lang w:val="en-GB" w:eastAsia="en-GB"/>
          <w14:ligatures w14:val="standardContextual"/>
        </w:rPr>
      </w:pPr>
      <w:hyperlink w:anchor="_Toc241505161" w:history="1">
        <w:r w:rsidRPr="00BD03AB">
          <w:rPr>
            <w:rStyle w:val="Hyperlink"/>
            <w:rFonts w:ascii="Clario Medium" w:hAnsi="Clario Medium"/>
          </w:rPr>
          <w:t>Acknowledgements</w:t>
        </w:r>
        <w:r>
          <w:rPr>
            <w:webHidden/>
          </w:rPr>
          <w:tab/>
        </w:r>
        <w:r>
          <w:rPr>
            <w:webHidden/>
          </w:rPr>
          <w:fldChar w:fldCharType="begin"/>
        </w:r>
        <w:r>
          <w:rPr>
            <w:webHidden/>
          </w:rPr>
          <w:instrText xml:space="preserve"> PAGEREF _Toc241505161 \h </w:instrText>
        </w:r>
        <w:r>
          <w:rPr>
            <w:webHidden/>
          </w:rPr>
        </w:r>
        <w:r>
          <w:rPr>
            <w:webHidden/>
          </w:rPr>
          <w:fldChar w:fldCharType="separate"/>
        </w:r>
        <w:r>
          <w:rPr>
            <w:webHidden/>
          </w:rPr>
          <w:t>11</w:t>
        </w:r>
        <w:r>
          <w:rPr>
            <w:webHidden/>
          </w:rPr>
          <w:fldChar w:fldCharType="end"/>
        </w:r>
      </w:hyperlink>
    </w:p>
    <w:p w14:paraId="267B34A3" w14:textId="36C95430" w:rsidR="0031337B" w:rsidRDefault="003F322A">
      <w:pPr>
        <w:pStyle w:val="TOCHeading"/>
      </w:pPr>
      <w:r>
        <w:fldChar w:fldCharType="end"/>
      </w:r>
    </w:p>
    <w:p w14:paraId="5F9F086F" w14:textId="77777777" w:rsidR="00904D7D" w:rsidRDefault="00904D7D">
      <w:pPr>
        <w:rPr>
          <w:rFonts w:ascii="Clario Medium" w:eastAsia="Clario Medium" w:hAnsi="Clario Medium" w:cs="Clario Medium"/>
          <w:b/>
          <w:bCs/>
          <w:color w:val="D64000"/>
          <w:sz w:val="36"/>
          <w:szCs w:val="36"/>
        </w:rPr>
      </w:pPr>
      <w:r>
        <w:rPr>
          <w:rFonts w:ascii="Clario Medium" w:eastAsia="Clario Medium" w:hAnsi="Clario Medium" w:cs="Clario Medium"/>
          <w:b/>
          <w:bCs/>
          <w:color w:val="D64000"/>
          <w:sz w:val="36"/>
          <w:szCs w:val="36"/>
        </w:rPr>
        <w:br w:type="page"/>
      </w:r>
    </w:p>
    <w:p w14:paraId="73138581" w14:textId="77777777" w:rsidR="1C84ABF0" w:rsidRDefault="1C84ABF0" w:rsidP="33D0281C">
      <w:pPr>
        <w:pStyle w:val="Heading1"/>
        <w:pBdr>
          <w:bottom w:val="single" w:sz="12" w:space="4" w:color="D64000"/>
        </w:pBdr>
        <w:spacing w:after="120"/>
        <w:rPr>
          <w:rFonts w:ascii="Clario Medium" w:eastAsia="Clario Medium" w:hAnsi="Clario Medium" w:cs="Clario Medium"/>
          <w:color w:val="D64000"/>
          <w:sz w:val="36"/>
          <w:szCs w:val="36"/>
        </w:rPr>
      </w:pPr>
      <w:bookmarkStart w:id="0" w:name="_Toc241505152"/>
      <w:r>
        <w:rPr>
          <w:rFonts w:ascii="Clario Medium" w:eastAsia="Clario Medium" w:hAnsi="Clario Medium" w:cs="Clario Medium"/>
          <w:b/>
          <w:bCs/>
          <w:color w:val="D64000"/>
          <w:sz w:val="36"/>
          <w:szCs w:val="36"/>
        </w:rPr>
        <w:lastRenderedPageBreak/>
        <w:t>Before you begin</w:t>
      </w:r>
      <w:bookmarkEnd w:id="0"/>
    </w:p>
    <w:p w14:paraId="4EF59761" w14:textId="77777777" w:rsidR="0031337B" w:rsidRDefault="003F322A">
      <w:pPr>
        <w:spacing w:after="160"/>
      </w:pPr>
      <w:r>
        <w:rPr>
          <w:rFonts w:ascii="Clario" w:eastAsia="Clario" w:hAnsi="Clario" w:cs="Clario"/>
          <w:i/>
          <w:iCs/>
          <w:color w:val="595959"/>
          <w:sz w:val="22"/>
          <w:szCs w:val="22"/>
        </w:rPr>
        <w:t>Please read before you begin.</w:t>
      </w:r>
    </w:p>
    <w:p w14:paraId="3EBD4545" w14:textId="77777777" w:rsidR="0031337B" w:rsidRDefault="003F322A">
      <w:pPr>
        <w:spacing w:after="160"/>
      </w:pPr>
      <w:r>
        <w:rPr>
          <w:rFonts w:ascii="Clario" w:eastAsia="Clario" w:hAnsi="Clario" w:cs="Clario"/>
          <w:sz w:val="22"/>
          <w:szCs w:val="22"/>
        </w:rPr>
        <w:t xml:space="preserve">This student survey is part of a larger toolkit focused on AI Change Management for Law Schools. It uses the </w:t>
      </w:r>
      <w:hyperlink r:id="rId17" w:history="1">
        <w:r w:rsidR="0031337B">
          <w:rPr>
            <w:rStyle w:val="Hyperlink"/>
            <w:rFonts w:ascii="Clario" w:eastAsia="Clario" w:hAnsi="Clario" w:cs="Clario"/>
            <w:sz w:val="22"/>
            <w:szCs w:val="22"/>
          </w:rPr>
          <w:t>ADKAR (A-Awareness, D-Desire, K-Knowledge, A-Ability, R-Reinforcement) framework of change management</w:t>
        </w:r>
      </w:hyperlink>
      <w:r>
        <w:rPr>
          <w:rFonts w:ascii="Clario" w:eastAsia="Clario" w:hAnsi="Clario" w:cs="Clario"/>
          <w:sz w:val="22"/>
          <w:szCs w:val="22"/>
        </w:rPr>
        <w:t>. This survey supports the Awareness stage of that framework: it is meant to be part of an institution-wide foundation to understand attitudes about AI usage by various law school stakeholder groups, specifically employers, alumni, faculty, students, and law school staff.</w:t>
      </w:r>
    </w:p>
    <w:p w14:paraId="006D0953" w14:textId="57E8E772" w:rsidR="00C63FE5" w:rsidRDefault="003F322A" w:rsidP="00C63FE5">
      <w:pPr>
        <w:spacing w:after="160"/>
        <w:rPr>
          <w:rFonts w:ascii="Clario" w:eastAsia="Clario" w:hAnsi="Clario" w:cs="Clario"/>
          <w:sz w:val="22"/>
          <w:szCs w:val="22"/>
        </w:rPr>
      </w:pPr>
      <w:r>
        <w:rPr>
          <w:rFonts w:ascii="Clario" w:eastAsia="Clario" w:hAnsi="Clario" w:cs="Clario"/>
          <w:sz w:val="22"/>
          <w:szCs w:val="22"/>
        </w:rPr>
        <w:t xml:space="preserve">This student survey is designed to be used </w:t>
      </w:r>
      <w:r w:rsidR="00B04DC1">
        <w:rPr>
          <w:rFonts w:ascii="Clario" w:eastAsia="Clario" w:hAnsi="Clario" w:cs="Clario"/>
          <w:sz w:val="22"/>
          <w:szCs w:val="22"/>
        </w:rPr>
        <w:t>alongside</w:t>
      </w:r>
      <w:r>
        <w:rPr>
          <w:rFonts w:ascii="Clario" w:eastAsia="Clario" w:hAnsi="Clario" w:cs="Clario"/>
          <w:sz w:val="22"/>
          <w:szCs w:val="22"/>
        </w:rPr>
        <w:t xml:space="preserve"> surveys for faculty, law school staff, alumni</w:t>
      </w:r>
      <w:r w:rsidR="00D30BF8">
        <w:rPr>
          <w:rFonts w:ascii="Clario" w:eastAsia="Clario" w:hAnsi="Clario" w:cs="Clario"/>
          <w:sz w:val="22"/>
          <w:szCs w:val="22"/>
        </w:rPr>
        <w:t>,</w:t>
      </w:r>
      <w:r>
        <w:rPr>
          <w:rFonts w:ascii="Clario" w:eastAsia="Clario" w:hAnsi="Clario" w:cs="Clario"/>
          <w:sz w:val="22"/>
          <w:szCs w:val="22"/>
        </w:rPr>
        <w:t xml:space="preserve"> employers</w:t>
      </w:r>
      <w:r w:rsidR="00C63FE5">
        <w:rPr>
          <w:rFonts w:ascii="Clario" w:eastAsia="Clario" w:hAnsi="Clario" w:cs="Clario"/>
          <w:sz w:val="22"/>
          <w:szCs w:val="22"/>
        </w:rPr>
        <w:t xml:space="preserve"> and </w:t>
      </w:r>
      <w:r w:rsidR="00697850">
        <w:rPr>
          <w:rFonts w:ascii="Clario" w:eastAsia="Clario" w:hAnsi="Clario" w:cs="Clario"/>
          <w:sz w:val="22"/>
          <w:szCs w:val="22"/>
        </w:rPr>
        <w:t xml:space="preserve">the </w:t>
      </w:r>
      <w:r w:rsidR="00C63FE5">
        <w:rPr>
          <w:rFonts w:ascii="Clario" w:eastAsia="Clario" w:hAnsi="Clario" w:cs="Clario"/>
          <w:sz w:val="22"/>
          <w:szCs w:val="22"/>
        </w:rPr>
        <w:t>employer focus group guide.</w:t>
      </w:r>
    </w:p>
    <w:p w14:paraId="3471652D" w14:textId="77777777" w:rsidR="00697850" w:rsidRPr="00E941FE" w:rsidRDefault="00697850" w:rsidP="00697850">
      <w:pPr>
        <w:rPr>
          <w:rFonts w:ascii="Clario" w:hAnsi="Clario"/>
          <w:sz w:val="22"/>
          <w:szCs w:val="22"/>
        </w:rPr>
      </w:pPr>
      <w:r w:rsidRPr="00E941FE">
        <w:rPr>
          <w:rFonts w:ascii="Clario" w:hAnsi="Clario"/>
          <w:sz w:val="22"/>
          <w:szCs w:val="22"/>
        </w:rPr>
        <w:t xml:space="preserve">Follow the hyperlink </w:t>
      </w:r>
      <w:r>
        <w:rPr>
          <w:rFonts w:ascii="Clario" w:hAnsi="Clario"/>
          <w:sz w:val="22"/>
          <w:szCs w:val="22"/>
        </w:rPr>
        <w:t xml:space="preserve">below </w:t>
      </w:r>
      <w:r w:rsidRPr="00E941FE">
        <w:rPr>
          <w:rFonts w:ascii="Clario" w:hAnsi="Clario"/>
          <w:sz w:val="22"/>
          <w:szCs w:val="22"/>
        </w:rPr>
        <w:t xml:space="preserve">to see the dashboard containing the aforementioned </w:t>
      </w:r>
      <w:r>
        <w:rPr>
          <w:rFonts w:ascii="Clario" w:hAnsi="Clario"/>
          <w:sz w:val="22"/>
          <w:szCs w:val="22"/>
        </w:rPr>
        <w:t>research</w:t>
      </w:r>
      <w:r w:rsidRPr="00E941FE">
        <w:rPr>
          <w:rFonts w:ascii="Clario" w:hAnsi="Clario"/>
          <w:sz w:val="22"/>
          <w:szCs w:val="22"/>
        </w:rPr>
        <w:t xml:space="preserve"> instruments.</w:t>
      </w:r>
    </w:p>
    <w:p w14:paraId="7D43400B" w14:textId="77777777" w:rsidR="00697850" w:rsidRPr="00E941FE" w:rsidRDefault="00697850" w:rsidP="00697850">
      <w:pPr>
        <w:spacing w:after="160" w:line="278" w:lineRule="auto"/>
        <w:rPr>
          <w:rFonts w:ascii="Clario" w:hAnsi="Clario"/>
          <w:sz w:val="22"/>
          <w:szCs w:val="22"/>
        </w:rPr>
      </w:pPr>
      <w:hyperlink r:id="rId18" w:history="1">
        <w:r>
          <w:rPr>
            <w:rStyle w:val="Hyperlink"/>
            <w:rFonts w:ascii="Clario" w:hAnsi="Clario"/>
            <w:sz w:val="22"/>
            <w:szCs w:val="22"/>
          </w:rPr>
          <w:t>Research</w:t>
        </w:r>
        <w:r w:rsidRPr="00E941FE">
          <w:rPr>
            <w:rStyle w:val="Hyperlink"/>
            <w:rFonts w:ascii="Clario" w:hAnsi="Clario"/>
            <w:sz w:val="22"/>
            <w:szCs w:val="22"/>
          </w:rPr>
          <w:t xml:space="preserve"> Instrument Dashboard</w:t>
        </w:r>
      </w:hyperlink>
    </w:p>
    <w:p w14:paraId="28F75B2C" w14:textId="77777777" w:rsidR="00697850" w:rsidRDefault="00697850" w:rsidP="00C63FE5">
      <w:pPr>
        <w:spacing w:after="160"/>
      </w:pPr>
    </w:p>
    <w:p w14:paraId="7E174A85" w14:textId="720B7151" w:rsidR="0031337B" w:rsidRDefault="0031337B">
      <w:pPr>
        <w:spacing w:after="160"/>
      </w:pPr>
    </w:p>
    <w:p w14:paraId="5E92C414" w14:textId="77777777" w:rsidR="33D0281C" w:rsidRDefault="33D0281C">
      <w:r>
        <w:br w:type="page"/>
      </w:r>
    </w:p>
    <w:p w14:paraId="3F792588" w14:textId="77777777" w:rsidR="00770179" w:rsidRDefault="00C56C19">
      <w:pPr>
        <w:pStyle w:val="Heading1"/>
        <w:pageBreakBefore/>
        <w:pBdr>
          <w:bottom w:val="single" w:sz="12" w:space="4" w:color="D64000"/>
        </w:pBdr>
        <w:spacing w:after="120"/>
      </w:pPr>
      <w:bookmarkStart w:id="1" w:name="_Toc241505153"/>
      <w:r>
        <w:rPr>
          <w:rFonts w:ascii="Clario Medium" w:eastAsia="Clario" w:hAnsi="Clario Medium" w:cs="Clario Medium"/>
          <w:b/>
          <w:bCs/>
          <w:color w:val="D64000"/>
          <w:sz w:val="36"/>
          <w:szCs w:val="36"/>
        </w:rPr>
        <w:lastRenderedPageBreak/>
        <w:t>A Note on Terminology and Jurisdiction</w:t>
      </w:r>
      <w:bookmarkEnd w:id="1"/>
    </w:p>
    <w:p w14:paraId="25A1AC52" w14:textId="77777777" w:rsidR="00770179" w:rsidRDefault="00C56C19">
      <w:pPr>
        <w:spacing w:after="160"/>
      </w:pPr>
      <w:r>
        <w:rPr>
          <w:rFonts w:ascii="Clario" w:eastAsia="Clario" w:hAnsi="Clario" w:cs="Clario"/>
          <w:i/>
          <w:iCs/>
          <w:color w:val="595959"/>
          <w:sz w:val="22"/>
          <w:szCs w:val="22"/>
        </w:rPr>
        <w:t>Please read before using this survey.</w:t>
      </w:r>
    </w:p>
    <w:tbl>
      <w:tblPr>
        <w:tblW w:w="10070" w:type="dxa"/>
        <w:tblBorders>
          <w:left w:val="single" w:sz="24" w:space="0" w:color="D64000"/>
        </w:tblBorders>
        <w:tblCellMar>
          <w:left w:w="10" w:type="dxa"/>
          <w:right w:w="10" w:type="dxa"/>
        </w:tblCellMar>
        <w:tblLook w:val="0000" w:firstRow="0" w:lastRow="0" w:firstColumn="0" w:lastColumn="0" w:noHBand="0" w:noVBand="0"/>
      </w:tblPr>
      <w:tblGrid>
        <w:gridCol w:w="10070"/>
      </w:tblGrid>
      <w:tr w:rsidR="00770179" w14:paraId="0B978FBD" w14:textId="77777777">
        <w:tc>
          <w:tcPr>
            <w:tcW w:w="10070" w:type="dxa"/>
            <w:shd w:val="clear" w:color="auto" w:fill="F8EADD"/>
            <w:tcMar>
              <w:top w:w="160" w:type="dxa"/>
              <w:left w:w="200" w:type="dxa"/>
              <w:bottom w:w="160" w:type="dxa"/>
              <w:right w:w="200" w:type="dxa"/>
            </w:tcMar>
          </w:tcPr>
          <w:p w14:paraId="465C9E6E" w14:textId="77777777" w:rsidR="00112295" w:rsidRDefault="00C5078E">
            <w:pPr>
              <w:spacing w:after="140"/>
            </w:pPr>
            <w:r>
              <w:rPr>
                <w:rFonts w:ascii="Clario" w:eastAsia="Clario" w:hAnsi="Clario" w:cs="Clario"/>
                <w:b/>
                <w:bCs/>
                <w:sz w:val="22"/>
                <w:szCs w:val="22"/>
              </w:rPr>
              <w:t>This student survey can be used in any jurisdiction.</w:t>
            </w:r>
          </w:p>
          <w:p w14:paraId="6A36B73A" w14:textId="77777777" w:rsidR="00112295" w:rsidRDefault="00C5078E">
            <w:pPr>
              <w:spacing w:after="140"/>
            </w:pPr>
            <w:r>
              <w:rPr>
                <w:rFonts w:ascii="Clario" w:eastAsia="Clario" w:hAnsi="Clario" w:cs="Clario"/>
                <w:sz w:val="22"/>
                <w:szCs w:val="22"/>
              </w:rPr>
              <w:t>This survey uses terminology designed to apply in any jurisdiction, using four categories that describe how the legal profession and law schools are organized and regulated in a given jurisdiction, rather than categories that are merely linguistic. However, these categories reflect how a legal market is segmented, regulated and described, so they must be checked to ensure they account for local usage and, if not, adapted accordingly.</w:t>
            </w:r>
          </w:p>
          <w:p w14:paraId="50202108" w14:textId="77777777" w:rsidR="0031337B" w:rsidRDefault="003F322A">
            <w:pPr>
              <w:spacing w:after="140"/>
            </w:pPr>
            <w:r>
              <w:rPr>
                <w:rFonts w:ascii="Clario" w:eastAsia="Clario" w:hAnsi="Clario" w:cs="Clario"/>
                <w:b/>
                <w:bCs/>
                <w:sz w:val="22"/>
                <w:szCs w:val="22"/>
              </w:rPr>
              <w:t>The four categories are:</w:t>
            </w:r>
          </w:p>
          <w:p w14:paraId="7BA01E7F" w14:textId="77777777" w:rsidR="0031337B" w:rsidRDefault="003F322A">
            <w:pPr>
              <w:spacing w:after="140"/>
            </w:pPr>
            <w:r>
              <w:rPr>
                <w:rFonts w:ascii="Clario" w:eastAsia="Clario" w:hAnsi="Clario" w:cs="Clario"/>
                <w:b/>
                <w:bCs/>
                <w:sz w:val="22"/>
                <w:szCs w:val="22"/>
              </w:rPr>
              <w:t>1. Degree structure and assessment.</w:t>
            </w:r>
            <w:r>
              <w:rPr>
                <w:rFonts w:ascii="Clario" w:eastAsia="Clario" w:hAnsi="Clario" w:cs="Clario"/>
                <w:sz w:val="22"/>
                <w:szCs w:val="22"/>
              </w:rPr>
              <w:t xml:space="preserve"> How the law degree is staged in your jurisdiction and what assessed work is called.</w:t>
            </w:r>
          </w:p>
          <w:p w14:paraId="48BEF23C" w14:textId="77777777" w:rsidR="0031337B" w:rsidRDefault="003F322A">
            <w:pPr>
              <w:spacing w:after="140"/>
            </w:pPr>
            <w:r>
              <w:rPr>
                <w:rFonts w:ascii="Clario" w:eastAsia="Clario" w:hAnsi="Clario" w:cs="Clario"/>
                <w:b/>
                <w:bCs/>
                <w:sz w:val="22"/>
                <w:szCs w:val="22"/>
              </w:rPr>
              <w:t>2. Practice areas.</w:t>
            </w:r>
            <w:r>
              <w:rPr>
                <w:rFonts w:ascii="Clario" w:eastAsia="Clario" w:hAnsi="Clario" w:cs="Clario"/>
                <w:sz w:val="22"/>
                <w:szCs w:val="22"/>
              </w:rPr>
              <w:t xml:space="preserve"> The categories your students would use to describe their own intentions.</w:t>
            </w:r>
          </w:p>
          <w:p w14:paraId="605FCAA0" w14:textId="77777777" w:rsidR="0031337B" w:rsidRDefault="003F322A">
            <w:pPr>
              <w:spacing w:after="140"/>
            </w:pPr>
            <w:r>
              <w:rPr>
                <w:rFonts w:ascii="Clario" w:eastAsia="Clario" w:hAnsi="Clario" w:cs="Clario"/>
                <w:b/>
                <w:bCs/>
                <w:sz w:val="22"/>
                <w:szCs w:val="22"/>
              </w:rPr>
              <w:t>3. AI tools listed.</w:t>
            </w:r>
            <w:r>
              <w:rPr>
                <w:rFonts w:ascii="Clario" w:eastAsia="Clario" w:hAnsi="Clario" w:cs="Clario"/>
                <w:sz w:val="22"/>
                <w:szCs w:val="22"/>
              </w:rPr>
              <w:t xml:space="preserve"> Which AI products are available (and, if applicable, licensed) to your students.</w:t>
            </w:r>
          </w:p>
          <w:p w14:paraId="55ED4C5E" w14:textId="77777777" w:rsidR="0031337B" w:rsidRDefault="003F322A">
            <w:pPr>
              <w:spacing w:after="140"/>
            </w:pPr>
            <w:r>
              <w:rPr>
                <w:rFonts w:ascii="Clario" w:eastAsia="Clario" w:hAnsi="Clario" w:cs="Clario"/>
                <w:b/>
                <w:bCs/>
                <w:sz w:val="22"/>
                <w:szCs w:val="22"/>
              </w:rPr>
              <w:t>4. School AI policy.</w:t>
            </w:r>
            <w:r>
              <w:rPr>
                <w:rFonts w:ascii="Clario" w:eastAsia="Clario" w:hAnsi="Clario" w:cs="Clario"/>
                <w:sz w:val="22"/>
                <w:szCs w:val="22"/>
              </w:rPr>
              <w:t xml:space="preserve"> The office responsible for your AI policy and what your students would recognize it as.</w:t>
            </w:r>
          </w:p>
        </w:tc>
      </w:tr>
    </w:tbl>
    <w:p w14:paraId="5071F41D" w14:textId="77777777" w:rsidR="00112295" w:rsidRDefault="00C5078E">
      <w:pPr>
        <w:pStyle w:val="Heading2"/>
        <w:shd w:val="clear" w:color="auto" w:fill="123121"/>
        <w:spacing w:before="360" w:after="200"/>
      </w:pPr>
      <w:r>
        <w:rPr>
          <w:rFonts w:ascii="Clario" w:eastAsia="Clario" w:hAnsi="Clario" w:cs="Clario"/>
          <w:b/>
          <w:bCs/>
          <w:color w:val="FFFFFF"/>
          <w:sz w:val="22"/>
          <w:szCs w:val="22"/>
        </w:rPr>
        <w:t xml:space="preserve">  </w:t>
      </w:r>
      <w:bookmarkStart w:id="2" w:name="_Toc241505154"/>
      <w:r>
        <w:rPr>
          <w:rFonts w:ascii="Clario" w:eastAsia="Clario" w:hAnsi="Clario" w:cs="Clario"/>
          <w:b/>
          <w:bCs/>
          <w:color w:val="FFFFFF"/>
          <w:sz w:val="22"/>
          <w:szCs w:val="22"/>
        </w:rPr>
        <w:t>ITEMS THAT MAY REQUIRE LOCAL ADAPTATION</w:t>
      </w:r>
      <w:bookmarkEnd w:id="2"/>
    </w:p>
    <w:p w14:paraId="3EAEEE0D" w14:textId="77777777" w:rsidR="00112295" w:rsidRDefault="00C5078E">
      <w:pPr>
        <w:spacing w:before="120" w:after="120"/>
      </w:pPr>
      <w:r>
        <w:rPr>
          <w:rFonts w:ascii="Clario" w:eastAsia="Clario" w:hAnsi="Clario" w:cs="Clario"/>
          <w:sz w:val="22"/>
          <w:szCs w:val="22"/>
        </w:rPr>
        <w:t>The items below should be checked to see if local adaptation is required before this student survey is used.</w:t>
      </w:r>
    </w:p>
    <w:p w14:paraId="57EF49AE" w14:textId="77777777" w:rsidR="00112295" w:rsidRDefault="00C5078E">
      <w:pPr>
        <w:pStyle w:val="ListParagraph"/>
        <w:numPr>
          <w:ilvl w:val="0"/>
          <w:numId w:val="3"/>
        </w:numPr>
        <w:spacing w:after="120"/>
        <w:ind w:left="440"/>
      </w:pPr>
      <w:r>
        <w:rPr>
          <w:rFonts w:ascii="Clario" w:eastAsia="Clario" w:hAnsi="Clario" w:cs="Clario"/>
          <w:b/>
          <w:bCs/>
          <w:sz w:val="22"/>
          <w:szCs w:val="22"/>
        </w:rPr>
        <w:t>A1 (year of study).</w:t>
      </w:r>
      <w:r>
        <w:rPr>
          <w:rFonts w:ascii="Clario" w:eastAsia="Clario" w:hAnsi="Clario" w:cs="Clario"/>
          <w:sz w:val="22"/>
          <w:szCs w:val="22"/>
        </w:rPr>
        <w:t xml:space="preserve"> 1L, 2L, 3L and the LLM describe the US Juris Doctor (JD) sequence, given here as one example. Replace them with the local degree structure, for example the years of an LLB, a graduate-entry conversion course, the LLM, or a professional stage of training. Make sure part-time and mature students have somewhere to place themselves.</w:t>
      </w:r>
    </w:p>
    <w:p w14:paraId="11EA73B4" w14:textId="77777777" w:rsidR="00112295" w:rsidRPr="00D548CA" w:rsidRDefault="00C5078E">
      <w:pPr>
        <w:pStyle w:val="ListParagraph"/>
        <w:numPr>
          <w:ilvl w:val="0"/>
          <w:numId w:val="3"/>
        </w:numPr>
        <w:spacing w:after="120"/>
        <w:ind w:left="440"/>
      </w:pPr>
      <w:r>
        <w:rPr>
          <w:rFonts w:ascii="Clario" w:eastAsia="Clario" w:hAnsi="Clario" w:cs="Clario"/>
          <w:b/>
          <w:bCs/>
          <w:sz w:val="22"/>
          <w:szCs w:val="22"/>
        </w:rPr>
        <w:t>A2 (primary area of legal interest).</w:t>
      </w:r>
      <w:r>
        <w:rPr>
          <w:rFonts w:ascii="Clario" w:eastAsia="Clario" w:hAnsi="Clario" w:cs="Clario"/>
          <w:sz w:val="22"/>
          <w:szCs w:val="22"/>
        </w:rPr>
        <w:t xml:space="preserve"> The practice-area labels follow US market conventions. Adjust them to the categories your students would actually use to describe their own intentions.</w:t>
      </w:r>
    </w:p>
    <w:p w14:paraId="04A135EC" w14:textId="6891FDD9" w:rsidR="00D548CA" w:rsidRPr="00C213A5" w:rsidRDefault="00D548CA" w:rsidP="00D548CA">
      <w:pPr>
        <w:pStyle w:val="ListParagraph"/>
        <w:numPr>
          <w:ilvl w:val="0"/>
          <w:numId w:val="3"/>
        </w:numPr>
        <w:spacing w:after="120"/>
        <w:ind w:left="440"/>
        <w:rPr>
          <w:rFonts w:ascii="Clario" w:eastAsia="Clario" w:hAnsi="Clario" w:cs="Clario"/>
          <w:sz w:val="22"/>
          <w:szCs w:val="22"/>
        </w:rPr>
      </w:pPr>
      <w:r w:rsidRPr="00C213A5">
        <w:rPr>
          <w:rFonts w:ascii="Clario" w:eastAsia="Clario" w:hAnsi="Clario" w:cs="Clario"/>
          <w:b/>
          <w:bCs/>
          <w:sz w:val="22"/>
          <w:szCs w:val="22"/>
        </w:rPr>
        <w:t>A3a (everyday AI used).</w:t>
      </w:r>
      <w:r w:rsidRPr="00C213A5">
        <w:rPr>
          <w:rFonts w:ascii="Clario" w:eastAsia="Clario" w:hAnsi="Clario" w:cs="Clario"/>
          <w:sz w:val="22"/>
          <w:szCs w:val="22"/>
        </w:rPr>
        <w:t xml:space="preserve"> The apps named are examples and may not all be used locally. Replace any with the local equivalent your students would recognize, keeping the same categories.</w:t>
      </w:r>
    </w:p>
    <w:p w14:paraId="6A656B8C" w14:textId="77777777" w:rsidR="00112295" w:rsidRDefault="00C5078E">
      <w:pPr>
        <w:pStyle w:val="ListParagraph"/>
        <w:numPr>
          <w:ilvl w:val="0"/>
          <w:numId w:val="3"/>
        </w:numPr>
        <w:spacing w:after="120"/>
        <w:ind w:left="440"/>
      </w:pPr>
      <w:r>
        <w:rPr>
          <w:rFonts w:ascii="Clario" w:eastAsia="Clario" w:hAnsi="Clario" w:cs="Clario"/>
          <w:b/>
          <w:bCs/>
          <w:sz w:val="22"/>
          <w:szCs w:val="22"/>
        </w:rPr>
        <w:t>B2 (AI tools used).</w:t>
      </w:r>
      <w:r>
        <w:rPr>
          <w:rFonts w:ascii="Clario" w:eastAsia="Clario" w:hAnsi="Clario" w:cs="Clario"/>
          <w:sz w:val="22"/>
          <w:szCs w:val="22"/>
        </w:rPr>
        <w:t xml:space="preserve"> The products named are those sold into the US market, and several may not be licensed elsewhere. Make sure the products listed are those your students may actually access.</w:t>
      </w:r>
    </w:p>
    <w:p w14:paraId="4FDBCBAD" w14:textId="77777777" w:rsidR="00112295" w:rsidRDefault="00C5078E">
      <w:pPr>
        <w:pStyle w:val="ListParagraph"/>
        <w:numPr>
          <w:ilvl w:val="0"/>
          <w:numId w:val="3"/>
        </w:numPr>
        <w:spacing w:after="120"/>
        <w:ind w:left="440"/>
      </w:pPr>
      <w:r>
        <w:rPr>
          <w:rFonts w:ascii="Clario" w:eastAsia="Clario" w:hAnsi="Clario" w:cs="Clario"/>
          <w:b/>
          <w:bCs/>
          <w:sz w:val="22"/>
          <w:szCs w:val="22"/>
        </w:rPr>
        <w:t>B4 (transparency about AI use).</w:t>
      </w:r>
      <w:r>
        <w:rPr>
          <w:rFonts w:ascii="Clario" w:eastAsia="Clario" w:hAnsi="Clario" w:cs="Clario"/>
          <w:sz w:val="22"/>
          <w:szCs w:val="22"/>
        </w:rPr>
        <w:t xml:space="preserve"> “Graded work” assumes one common assessment convention. Use the local term for assessed </w:t>
      </w:r>
      <w:r w:rsidR="00A55864">
        <w:rPr>
          <w:rFonts w:ascii="Clario" w:eastAsia="Clario" w:hAnsi="Clario" w:cs="Clario"/>
          <w:sz w:val="22"/>
          <w:szCs w:val="22"/>
        </w:rPr>
        <w:t>work</w:t>
      </w:r>
      <w:r>
        <w:rPr>
          <w:rFonts w:ascii="Clario" w:eastAsia="Clario" w:hAnsi="Clario" w:cs="Clario"/>
          <w:sz w:val="22"/>
          <w:szCs w:val="22"/>
        </w:rPr>
        <w:t>.</w:t>
      </w:r>
    </w:p>
    <w:p w14:paraId="3E218251" w14:textId="77777777" w:rsidR="00112295" w:rsidRDefault="00C5078E">
      <w:pPr>
        <w:pStyle w:val="ListParagraph"/>
        <w:numPr>
          <w:ilvl w:val="0"/>
          <w:numId w:val="3"/>
        </w:numPr>
        <w:spacing w:after="120"/>
        <w:ind w:left="440"/>
      </w:pPr>
      <w:r>
        <w:rPr>
          <w:rFonts w:ascii="Clario" w:eastAsia="Clario" w:hAnsi="Clario" w:cs="Clario"/>
          <w:b/>
          <w:bCs/>
          <w:sz w:val="22"/>
          <w:szCs w:val="22"/>
        </w:rPr>
        <w:t>C9 (the law school’s AI policy).</w:t>
      </w:r>
      <w:r>
        <w:rPr>
          <w:rFonts w:ascii="Clario" w:eastAsia="Clario" w:hAnsi="Clario" w:cs="Clario"/>
          <w:sz w:val="22"/>
          <w:szCs w:val="22"/>
        </w:rPr>
        <w:t xml:space="preserve"> Note that C9 asks whether the current policy is clear, not whether one exists. If no policy has been published, the item will not read as intended.</w:t>
      </w:r>
    </w:p>
    <w:p w14:paraId="2691286E" w14:textId="77777777" w:rsidR="00C03E86" w:rsidRDefault="00CA71C6">
      <w:pPr>
        <w:pStyle w:val="Heading1"/>
        <w:pageBreakBefore/>
        <w:pBdr>
          <w:bottom w:val="single" w:sz="12" w:space="4" w:color="D64000"/>
        </w:pBdr>
        <w:spacing w:after="160"/>
      </w:pPr>
      <w:bookmarkStart w:id="3" w:name="_Toc241505155"/>
      <w:r>
        <w:rPr>
          <w:rFonts w:ascii="Clario Medium" w:eastAsia="Clario" w:hAnsi="Clario Medium" w:cs="Clario Medium"/>
          <w:b/>
          <w:bCs/>
          <w:color w:val="D64000"/>
          <w:sz w:val="36"/>
          <w:szCs w:val="36"/>
        </w:rPr>
        <w:lastRenderedPageBreak/>
        <w:t>Student Survey</w:t>
      </w:r>
      <w:bookmarkEnd w:id="3"/>
    </w:p>
    <w:p w14:paraId="29C8D6FC" w14:textId="77777777" w:rsidR="00456B7B" w:rsidRDefault="00342956">
      <w:pPr>
        <w:pBdr>
          <w:bottom w:val="single" w:sz="8" w:space="10" w:color="D64000"/>
        </w:pBdr>
        <w:spacing w:after="320"/>
        <w:jc w:val="center"/>
      </w:pPr>
      <w:r>
        <w:rPr>
          <w:rFonts w:ascii="Clario" w:eastAsia="Clario" w:hAnsi="Clario" w:cs="Clario"/>
          <w:i/>
          <w:iCs/>
          <w:color w:val="595959"/>
          <w:sz w:val="22"/>
          <w:szCs w:val="22"/>
        </w:rPr>
        <w:t>[</w:t>
      </w:r>
      <w:r>
        <w:rPr>
          <w:rFonts w:ascii="Clario" w:eastAsia="Clario" w:hAnsi="Clario" w:cs="Clario"/>
          <w:i/>
          <w:iCs/>
          <w:color w:val="595959"/>
          <w:sz w:val="22"/>
          <w:szCs w:val="22"/>
          <w:highlight w:val="yellow"/>
        </w:rPr>
        <w:t>School Name</w:t>
      </w:r>
      <w:r>
        <w:rPr>
          <w:rFonts w:ascii="Clario" w:eastAsia="Clario" w:hAnsi="Clario" w:cs="Clario"/>
          <w:i/>
          <w:iCs/>
          <w:color w:val="595959"/>
          <w:sz w:val="22"/>
          <w:szCs w:val="22"/>
        </w:rPr>
        <w:t>]</w:t>
      </w:r>
    </w:p>
    <w:p w14:paraId="18EC3EEA" w14:textId="77777777" w:rsidR="0031337B" w:rsidRDefault="003F322A">
      <w:pPr>
        <w:spacing w:after="100"/>
      </w:pPr>
      <w:r>
        <w:rPr>
          <w:rFonts w:ascii="Clario" w:eastAsia="Clario" w:hAnsi="Clario" w:cs="Clario"/>
          <w:sz w:val="22"/>
          <w:szCs w:val="22"/>
        </w:rPr>
        <w:t>This survey is part of [</w:t>
      </w:r>
      <w:r>
        <w:rPr>
          <w:rFonts w:ascii="Clario" w:eastAsia="Clario" w:hAnsi="Clario" w:cs="Clario"/>
          <w:sz w:val="22"/>
          <w:szCs w:val="22"/>
          <w:highlight w:val="yellow"/>
        </w:rPr>
        <w:t>School Name</w:t>
      </w:r>
      <w:r>
        <w:rPr>
          <w:rFonts w:ascii="Clario" w:eastAsia="Clario" w:hAnsi="Clario" w:cs="Clario"/>
          <w:sz w:val="22"/>
          <w:szCs w:val="22"/>
        </w:rPr>
        <w:t>]’s effort to understand how students are using AI in their legal education and what they need from the school in response.</w:t>
      </w:r>
    </w:p>
    <w:p w14:paraId="3A3667C8" w14:textId="77777777" w:rsidR="00456B7B" w:rsidRDefault="00342956">
      <w:pPr>
        <w:spacing w:after="220"/>
      </w:pPr>
      <w:r>
        <w:rPr>
          <w:rFonts w:ascii="Clario" w:eastAsia="Clario" w:hAnsi="Clario" w:cs="Clario"/>
          <w:b/>
          <w:bCs/>
          <w:sz w:val="22"/>
          <w:szCs w:val="22"/>
        </w:rPr>
        <w:t xml:space="preserve">Estimated time: </w:t>
      </w:r>
      <w:r>
        <w:rPr>
          <w:rFonts w:ascii="Clario" w:eastAsia="Clario" w:hAnsi="Clario" w:cs="Clario"/>
          <w:sz w:val="22"/>
          <w:szCs w:val="22"/>
        </w:rPr>
        <w:t>15-20 minutes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56B7B" w14:paraId="21300F4E" w14:textId="77777777">
        <w:tc>
          <w:tcPr>
            <w:tcW w:w="9360" w:type="dxa"/>
            <w:tcBorders>
              <w:top w:val="none" w:sz="0" w:space="0" w:color="FFFFFF"/>
              <w:left w:val="single" w:sz="24" w:space="0" w:color="D64000"/>
              <w:bottom w:val="none" w:sz="0" w:space="0" w:color="FFFFFF"/>
              <w:right w:val="none" w:sz="0" w:space="0" w:color="FFFFFF"/>
            </w:tcBorders>
            <w:shd w:val="clear" w:color="auto" w:fill="F8EADD"/>
            <w:tcMar>
              <w:top w:w="160" w:type="dxa"/>
              <w:left w:w="200" w:type="dxa"/>
              <w:bottom w:w="160" w:type="dxa"/>
              <w:right w:w="200" w:type="dxa"/>
            </w:tcMar>
          </w:tcPr>
          <w:p w14:paraId="54383627" w14:textId="77777777" w:rsidR="00456B7B" w:rsidRDefault="00342956">
            <w:pPr>
              <w:spacing w:after="60"/>
            </w:pPr>
            <w:r>
              <w:rPr>
                <w:rFonts w:ascii="Clario" w:eastAsia="Clario" w:hAnsi="Clario" w:cs="Clario"/>
                <w:b/>
                <w:bCs/>
                <w:color w:val="D64000"/>
              </w:rPr>
              <w:t>FACILITATOR NOTE</w:t>
            </w:r>
          </w:p>
          <w:p w14:paraId="0B824F7C" w14:textId="77777777" w:rsidR="00456B7B" w:rsidRDefault="00342956">
            <w:r>
              <w:rPr>
                <w:rFonts w:ascii="Clario" w:eastAsia="Clario" w:hAnsi="Clario" w:cs="Clario"/>
                <w:i/>
                <w:iCs/>
                <w:color w:val="595959"/>
              </w:rPr>
              <w:t>Assure students at the outset that responses are anonymous and will be aggregated. Explain that results will be shared publicly with students and will directly inform policy. This transparency materially increases both response rate and openness.</w:t>
            </w:r>
          </w:p>
        </w:tc>
      </w:tr>
    </w:tbl>
    <w:p w14:paraId="4BC7F336" w14:textId="77777777" w:rsidR="00456B7B" w:rsidRDefault="00456B7B">
      <w:pPr>
        <w:spacing w:after="100"/>
      </w:pPr>
    </w:p>
    <w:p w14:paraId="50CA2A38" w14:textId="77777777" w:rsidR="00456B7B" w:rsidRDefault="00342956">
      <w:pPr>
        <w:pStyle w:val="Heading2"/>
        <w:shd w:val="clear" w:color="auto" w:fill="123121"/>
        <w:spacing w:before="60" w:after="200"/>
      </w:pPr>
      <w:r>
        <w:rPr>
          <w:rFonts w:ascii="Clario" w:eastAsia="Clario" w:hAnsi="Clario" w:cs="Clario"/>
          <w:b/>
          <w:bCs/>
          <w:color w:val="FFFFFF"/>
          <w:sz w:val="22"/>
          <w:szCs w:val="22"/>
        </w:rPr>
        <w:t xml:space="preserve">  </w:t>
      </w:r>
      <w:bookmarkStart w:id="4" w:name="_Toc241505156"/>
      <w:r>
        <w:rPr>
          <w:rFonts w:ascii="Clario" w:eastAsia="Clario" w:hAnsi="Clario" w:cs="Clario"/>
          <w:b/>
          <w:bCs/>
          <w:color w:val="FFFFFF"/>
          <w:sz w:val="22"/>
          <w:szCs w:val="22"/>
        </w:rPr>
        <w:t>SECTION A: DEMOGRAPHIC &amp; ACADEMIC CONTEXT</w:t>
      </w:r>
      <w:bookmarkEnd w:id="4"/>
    </w:p>
    <w:p w14:paraId="76C28ABF" w14:textId="77777777" w:rsidR="00456B7B" w:rsidRDefault="00342956">
      <w:pPr>
        <w:spacing w:after="140"/>
      </w:pPr>
      <w:r>
        <w:rPr>
          <w:rFonts w:ascii="Clario" w:eastAsia="Clario" w:hAnsi="Clario" w:cs="Clario"/>
          <w:i/>
          <w:iCs/>
          <w:color w:val="595959"/>
        </w:rPr>
        <w:t>These questions help us understand patterns across different student groups. All responses are anonymous.</w:t>
      </w:r>
    </w:p>
    <w:p w14:paraId="2051AA83"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A1.  </w:t>
      </w:r>
      <w:r>
        <w:rPr>
          <w:rFonts w:ascii="Clario" w:eastAsia="Clario" w:hAnsi="Clario" w:cs="Clario"/>
          <w:b/>
          <w:bCs/>
          <w:sz w:val="24"/>
          <w:szCs w:val="24"/>
        </w:rPr>
        <w:t>What year are you currently in?</w:t>
      </w:r>
    </w:p>
    <w:p w14:paraId="7807376E" w14:textId="77777777" w:rsidR="00456B7B" w:rsidRDefault="00342956">
      <w:pPr>
        <w:pStyle w:val="ListParagraph"/>
        <w:numPr>
          <w:ilvl w:val="0"/>
          <w:numId w:val="2"/>
        </w:numPr>
        <w:spacing w:after="90"/>
      </w:pPr>
      <w:r>
        <w:rPr>
          <w:rFonts w:ascii="Clario" w:eastAsia="Clario" w:hAnsi="Clario" w:cs="Clario"/>
          <w:sz w:val="22"/>
          <w:szCs w:val="22"/>
        </w:rPr>
        <w:t>1L (first year)</w:t>
      </w:r>
    </w:p>
    <w:p w14:paraId="47E680FB" w14:textId="77777777" w:rsidR="00456B7B" w:rsidRDefault="00342956">
      <w:pPr>
        <w:pStyle w:val="ListParagraph"/>
        <w:numPr>
          <w:ilvl w:val="0"/>
          <w:numId w:val="2"/>
        </w:numPr>
        <w:spacing w:after="90"/>
      </w:pPr>
      <w:r>
        <w:rPr>
          <w:rFonts w:ascii="Clario" w:eastAsia="Clario" w:hAnsi="Clario" w:cs="Clario"/>
          <w:sz w:val="22"/>
          <w:szCs w:val="22"/>
        </w:rPr>
        <w:t>2L (second year)</w:t>
      </w:r>
    </w:p>
    <w:p w14:paraId="70EEE723" w14:textId="77777777" w:rsidR="00456B7B" w:rsidRDefault="00342956">
      <w:pPr>
        <w:pStyle w:val="ListParagraph"/>
        <w:numPr>
          <w:ilvl w:val="0"/>
          <w:numId w:val="2"/>
        </w:numPr>
        <w:spacing w:after="90"/>
      </w:pPr>
      <w:r>
        <w:rPr>
          <w:rFonts w:ascii="Clario" w:eastAsia="Clario" w:hAnsi="Clario" w:cs="Clario"/>
          <w:sz w:val="22"/>
          <w:szCs w:val="22"/>
        </w:rPr>
        <w:t>3L (third year)</w:t>
      </w:r>
    </w:p>
    <w:p w14:paraId="18260E45" w14:textId="77777777" w:rsidR="00456B7B" w:rsidRDefault="00342956">
      <w:pPr>
        <w:pStyle w:val="ListParagraph"/>
        <w:numPr>
          <w:ilvl w:val="0"/>
          <w:numId w:val="2"/>
        </w:numPr>
        <w:spacing w:after="90"/>
      </w:pPr>
      <w:r>
        <w:rPr>
          <w:rFonts w:ascii="Clario" w:eastAsia="Clario" w:hAnsi="Clario" w:cs="Clario"/>
          <w:sz w:val="22"/>
          <w:szCs w:val="22"/>
        </w:rPr>
        <w:t>LLM / Graduate law student</w:t>
      </w:r>
    </w:p>
    <w:p w14:paraId="06FE3DEB"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629A1378"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A2.  </w:t>
      </w:r>
      <w:r>
        <w:rPr>
          <w:rFonts w:ascii="Clario" w:eastAsia="Clario" w:hAnsi="Clario" w:cs="Clario"/>
          <w:b/>
          <w:bCs/>
          <w:sz w:val="24"/>
          <w:szCs w:val="24"/>
        </w:rPr>
        <w:t>What is your primary area of legal interest?</w:t>
      </w:r>
    </w:p>
    <w:p w14:paraId="4BE9DE26" w14:textId="77777777" w:rsidR="00456B7B" w:rsidRDefault="00342956">
      <w:pPr>
        <w:pStyle w:val="ListParagraph"/>
        <w:numPr>
          <w:ilvl w:val="0"/>
          <w:numId w:val="2"/>
        </w:numPr>
        <w:spacing w:after="90"/>
      </w:pPr>
      <w:r>
        <w:rPr>
          <w:rFonts w:ascii="Clario" w:eastAsia="Clario" w:hAnsi="Clario" w:cs="Clario"/>
          <w:sz w:val="22"/>
          <w:szCs w:val="22"/>
        </w:rPr>
        <w:t>Corporate / Transactional</w:t>
      </w:r>
    </w:p>
    <w:p w14:paraId="65FC45CC" w14:textId="77777777" w:rsidR="00456B7B" w:rsidRDefault="00342956">
      <w:pPr>
        <w:pStyle w:val="ListParagraph"/>
        <w:numPr>
          <w:ilvl w:val="0"/>
          <w:numId w:val="2"/>
        </w:numPr>
        <w:spacing w:after="90"/>
      </w:pPr>
      <w:r>
        <w:rPr>
          <w:rFonts w:ascii="Clario" w:eastAsia="Clario" w:hAnsi="Clario" w:cs="Clario"/>
          <w:sz w:val="22"/>
          <w:szCs w:val="22"/>
        </w:rPr>
        <w:t>Criminal Law</w:t>
      </w:r>
    </w:p>
    <w:p w14:paraId="1A0E95D4" w14:textId="77777777" w:rsidR="00456B7B" w:rsidRDefault="00342956">
      <w:pPr>
        <w:pStyle w:val="ListParagraph"/>
        <w:numPr>
          <w:ilvl w:val="0"/>
          <w:numId w:val="2"/>
        </w:numPr>
        <w:spacing w:after="90"/>
      </w:pPr>
      <w:r>
        <w:rPr>
          <w:rFonts w:ascii="Clario" w:eastAsia="Clario" w:hAnsi="Clario" w:cs="Clario"/>
          <w:sz w:val="22"/>
          <w:szCs w:val="22"/>
        </w:rPr>
        <w:t>Litigation / Dispute Resolution</w:t>
      </w:r>
    </w:p>
    <w:p w14:paraId="3C969D03" w14:textId="77777777" w:rsidR="00456B7B" w:rsidRDefault="00342956">
      <w:pPr>
        <w:pStyle w:val="ListParagraph"/>
        <w:numPr>
          <w:ilvl w:val="0"/>
          <w:numId w:val="2"/>
        </w:numPr>
        <w:spacing w:after="90"/>
      </w:pPr>
      <w:r>
        <w:rPr>
          <w:rFonts w:ascii="Clario" w:eastAsia="Clario" w:hAnsi="Clario" w:cs="Clario"/>
          <w:sz w:val="22"/>
          <w:szCs w:val="22"/>
        </w:rPr>
        <w:t>Public Interest / Government</w:t>
      </w:r>
    </w:p>
    <w:p w14:paraId="7912625D" w14:textId="77777777" w:rsidR="00456B7B" w:rsidRDefault="00342956">
      <w:pPr>
        <w:pStyle w:val="ListParagraph"/>
        <w:numPr>
          <w:ilvl w:val="0"/>
          <w:numId w:val="2"/>
        </w:numPr>
        <w:spacing w:after="90"/>
      </w:pPr>
      <w:r>
        <w:rPr>
          <w:rFonts w:ascii="Clario" w:eastAsia="Clario" w:hAnsi="Clario" w:cs="Clario"/>
          <w:sz w:val="22"/>
          <w:szCs w:val="22"/>
        </w:rPr>
        <w:t>Intellectual Property</w:t>
      </w:r>
    </w:p>
    <w:p w14:paraId="515487AA" w14:textId="77777777" w:rsidR="00456B7B" w:rsidRDefault="00342956">
      <w:pPr>
        <w:pStyle w:val="ListParagraph"/>
        <w:numPr>
          <w:ilvl w:val="0"/>
          <w:numId w:val="2"/>
        </w:numPr>
        <w:spacing w:after="90"/>
      </w:pPr>
      <w:r>
        <w:rPr>
          <w:rFonts w:ascii="Clario" w:eastAsia="Clario" w:hAnsi="Clario" w:cs="Clario"/>
          <w:sz w:val="22"/>
          <w:szCs w:val="22"/>
        </w:rPr>
        <w:t>Not yet decided</w:t>
      </w:r>
    </w:p>
    <w:p w14:paraId="32E56498"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2550DAE9"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A3.  </w:t>
      </w:r>
      <w:r>
        <w:rPr>
          <w:rFonts w:ascii="Clario" w:eastAsia="Clario" w:hAnsi="Clario" w:cs="Clario"/>
          <w:b/>
          <w:bCs/>
          <w:sz w:val="24"/>
          <w:szCs w:val="24"/>
        </w:rPr>
        <w:t>How would you describe your prior experience with AI tools before you began studying law?</w:t>
      </w:r>
    </w:p>
    <w:p w14:paraId="29EADF42" w14:textId="77777777" w:rsidR="00456B7B" w:rsidRDefault="00342956">
      <w:pPr>
        <w:pStyle w:val="ListParagraph"/>
        <w:numPr>
          <w:ilvl w:val="0"/>
          <w:numId w:val="2"/>
        </w:numPr>
        <w:spacing w:after="90"/>
      </w:pPr>
      <w:r>
        <w:rPr>
          <w:rFonts w:ascii="Clario" w:eastAsia="Clario" w:hAnsi="Clario" w:cs="Clario"/>
          <w:sz w:val="22"/>
          <w:szCs w:val="22"/>
        </w:rPr>
        <w:t>None: I had not used AI tools before</w:t>
      </w:r>
    </w:p>
    <w:p w14:paraId="3283ACD0" w14:textId="3FA0815C" w:rsidR="00456B7B" w:rsidRDefault="00342956">
      <w:pPr>
        <w:pStyle w:val="ListParagraph"/>
        <w:numPr>
          <w:ilvl w:val="0"/>
          <w:numId w:val="2"/>
        </w:numPr>
        <w:spacing w:after="90"/>
      </w:pPr>
      <w:r>
        <w:rPr>
          <w:rFonts w:ascii="Clario" w:eastAsia="Clario" w:hAnsi="Clario" w:cs="Clario"/>
          <w:sz w:val="22"/>
          <w:szCs w:val="22"/>
        </w:rPr>
        <w:t>Minimal: I used consumer tools occasionally (e.g., grammar checkers</w:t>
      </w:r>
      <w:r w:rsidR="0061186A">
        <w:rPr>
          <w:rFonts w:ascii="Clario" w:eastAsia="Clario" w:hAnsi="Clario" w:cs="Clario"/>
          <w:sz w:val="22"/>
          <w:szCs w:val="22"/>
        </w:rPr>
        <w:t xml:space="preserve">, </w:t>
      </w:r>
      <w:r w:rsidR="0061186A" w:rsidRPr="00C213A5">
        <w:rPr>
          <w:rFonts w:ascii="Clario" w:eastAsia="Clario" w:hAnsi="Clario" w:cs="Clario"/>
          <w:sz w:val="22"/>
          <w:szCs w:val="22"/>
        </w:rPr>
        <w:t>map apps</w:t>
      </w:r>
      <w:r w:rsidR="00E01298" w:rsidRPr="00C213A5">
        <w:rPr>
          <w:rFonts w:ascii="Clario" w:eastAsia="Clario" w:hAnsi="Clario" w:cs="Clario"/>
          <w:sz w:val="22"/>
          <w:szCs w:val="22"/>
        </w:rPr>
        <w:t>, voice assistants</w:t>
      </w:r>
      <w:r>
        <w:rPr>
          <w:rFonts w:ascii="Clario" w:eastAsia="Clario" w:hAnsi="Clario" w:cs="Clario"/>
          <w:sz w:val="22"/>
          <w:szCs w:val="22"/>
        </w:rPr>
        <w:t>)</w:t>
      </w:r>
    </w:p>
    <w:p w14:paraId="00896622" w14:textId="77777777" w:rsidR="00456B7B" w:rsidRDefault="00342956">
      <w:pPr>
        <w:pStyle w:val="ListParagraph"/>
        <w:numPr>
          <w:ilvl w:val="0"/>
          <w:numId w:val="2"/>
        </w:numPr>
        <w:spacing w:after="90"/>
      </w:pPr>
      <w:r>
        <w:rPr>
          <w:rFonts w:ascii="Clario" w:eastAsia="Clario" w:hAnsi="Clario" w:cs="Clario"/>
          <w:sz w:val="22"/>
          <w:szCs w:val="22"/>
        </w:rPr>
        <w:t>Moderate: I used tools like ChatGPT, Claude, Gemini or Copilot regularly</w:t>
      </w:r>
    </w:p>
    <w:p w14:paraId="321FCD2A" w14:textId="77FB5DE9" w:rsidR="00456B7B" w:rsidRPr="00C213A5" w:rsidRDefault="00342956">
      <w:pPr>
        <w:pStyle w:val="ListParagraph"/>
        <w:numPr>
          <w:ilvl w:val="0"/>
          <w:numId w:val="2"/>
        </w:numPr>
        <w:spacing w:after="90"/>
      </w:pPr>
      <w:r>
        <w:rPr>
          <w:rFonts w:ascii="Clario" w:eastAsia="Clario" w:hAnsi="Clario" w:cs="Clario"/>
          <w:sz w:val="22"/>
          <w:szCs w:val="22"/>
        </w:rPr>
        <w:t xml:space="preserve">Extensive: I used AI professionally or in a technical </w:t>
      </w:r>
      <w:r w:rsidRPr="00C213A5">
        <w:rPr>
          <w:rFonts w:ascii="Clario" w:eastAsia="Clario" w:hAnsi="Clario" w:cs="Clario"/>
          <w:sz w:val="22"/>
          <w:szCs w:val="22"/>
        </w:rPr>
        <w:t>capacity</w:t>
      </w:r>
      <w:r w:rsidR="00F72301" w:rsidRPr="00C213A5">
        <w:rPr>
          <w:rFonts w:ascii="Clario" w:eastAsia="Clario" w:hAnsi="Clario" w:cs="Clario"/>
          <w:sz w:val="22"/>
          <w:szCs w:val="22"/>
        </w:rPr>
        <w:t xml:space="preserve"> (e.g., coding assistants, data analysis tools, AI built into workplace software, or building AI applications)</w:t>
      </w:r>
    </w:p>
    <w:p w14:paraId="090EA18C" w14:textId="77777777" w:rsidR="00456B7B" w:rsidRDefault="00342956">
      <w:r>
        <w:br w:type="page"/>
      </w:r>
    </w:p>
    <w:p w14:paraId="11583C4F" w14:textId="77777777" w:rsidR="00456B7B" w:rsidRDefault="00342956">
      <w:pPr>
        <w:pStyle w:val="Heading2"/>
        <w:shd w:val="clear" w:color="auto" w:fill="123121"/>
        <w:spacing w:before="60" w:after="200"/>
      </w:pPr>
      <w:r>
        <w:rPr>
          <w:rFonts w:ascii="Clario" w:eastAsia="Clario" w:hAnsi="Clario" w:cs="Clario"/>
          <w:b/>
          <w:bCs/>
          <w:color w:val="FFFFFF"/>
          <w:sz w:val="22"/>
          <w:szCs w:val="22"/>
        </w:rPr>
        <w:lastRenderedPageBreak/>
        <w:t xml:space="preserve">  </w:t>
      </w:r>
      <w:bookmarkStart w:id="5" w:name="_Toc241505157"/>
      <w:r>
        <w:rPr>
          <w:rFonts w:ascii="Clario" w:eastAsia="Clario" w:hAnsi="Clario" w:cs="Clario"/>
          <w:b/>
          <w:bCs/>
          <w:color w:val="FFFFFF"/>
          <w:sz w:val="22"/>
          <w:szCs w:val="22"/>
        </w:rPr>
        <w:t>SECTION B: CURRENT AI USAGE</w:t>
      </w:r>
      <w:bookmarkEnd w:id="5"/>
    </w:p>
    <w:p w14:paraId="010E66A0"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B1.  </w:t>
      </w:r>
      <w:r>
        <w:rPr>
          <w:rFonts w:ascii="Clario" w:eastAsia="Clario" w:hAnsi="Clario" w:cs="Clario"/>
          <w:b/>
          <w:bCs/>
          <w:sz w:val="24"/>
          <w:szCs w:val="24"/>
        </w:rPr>
        <w:t>How frequently do you currently use AI tools for law school work?</w:t>
      </w:r>
    </w:p>
    <w:p w14:paraId="2083C1A2" w14:textId="77777777" w:rsidR="00456B7B" w:rsidRDefault="00342956">
      <w:pPr>
        <w:pStyle w:val="ListParagraph"/>
        <w:numPr>
          <w:ilvl w:val="0"/>
          <w:numId w:val="2"/>
        </w:numPr>
        <w:spacing w:after="90"/>
      </w:pPr>
      <w:r>
        <w:rPr>
          <w:rFonts w:ascii="Clario" w:eastAsia="Clario" w:hAnsi="Clario" w:cs="Clario"/>
          <w:sz w:val="22"/>
          <w:szCs w:val="22"/>
        </w:rPr>
        <w:t>Never</w:t>
      </w:r>
    </w:p>
    <w:p w14:paraId="79A83A34" w14:textId="77777777" w:rsidR="00456B7B" w:rsidRDefault="00342956">
      <w:pPr>
        <w:pStyle w:val="ListParagraph"/>
        <w:numPr>
          <w:ilvl w:val="0"/>
          <w:numId w:val="2"/>
        </w:numPr>
        <w:spacing w:after="90"/>
      </w:pPr>
      <w:r>
        <w:rPr>
          <w:rFonts w:ascii="Clario" w:eastAsia="Clario" w:hAnsi="Clario" w:cs="Clario"/>
          <w:sz w:val="22"/>
          <w:szCs w:val="22"/>
        </w:rPr>
        <w:t>Rarely (once a month or less)</w:t>
      </w:r>
    </w:p>
    <w:p w14:paraId="45CDE27D" w14:textId="77777777" w:rsidR="00456B7B" w:rsidRDefault="00342956">
      <w:pPr>
        <w:pStyle w:val="ListParagraph"/>
        <w:numPr>
          <w:ilvl w:val="0"/>
          <w:numId w:val="2"/>
        </w:numPr>
        <w:spacing w:after="90"/>
      </w:pPr>
      <w:r>
        <w:rPr>
          <w:rFonts w:ascii="Clario" w:eastAsia="Clario" w:hAnsi="Clario" w:cs="Clario"/>
          <w:sz w:val="22"/>
          <w:szCs w:val="22"/>
        </w:rPr>
        <w:t>Sometimes (a few times a month)</w:t>
      </w:r>
    </w:p>
    <w:p w14:paraId="0676AA28" w14:textId="77777777" w:rsidR="00456B7B" w:rsidRDefault="00342956">
      <w:pPr>
        <w:pStyle w:val="ListParagraph"/>
        <w:numPr>
          <w:ilvl w:val="0"/>
          <w:numId w:val="2"/>
        </w:numPr>
        <w:spacing w:after="90"/>
      </w:pPr>
      <w:r>
        <w:rPr>
          <w:rFonts w:ascii="Clario" w:eastAsia="Clario" w:hAnsi="Clario" w:cs="Clario"/>
          <w:sz w:val="22"/>
          <w:szCs w:val="22"/>
        </w:rPr>
        <w:t>Often (weekly)</w:t>
      </w:r>
    </w:p>
    <w:p w14:paraId="116A84B8" w14:textId="77777777" w:rsidR="00456B7B" w:rsidRDefault="00342956">
      <w:pPr>
        <w:pStyle w:val="ListParagraph"/>
        <w:numPr>
          <w:ilvl w:val="0"/>
          <w:numId w:val="2"/>
        </w:numPr>
        <w:spacing w:after="90"/>
      </w:pPr>
      <w:r>
        <w:rPr>
          <w:rFonts w:ascii="Clario" w:eastAsia="Clario" w:hAnsi="Clario" w:cs="Clario"/>
          <w:sz w:val="22"/>
          <w:szCs w:val="22"/>
        </w:rPr>
        <w:t>Very frequently (daily or near-daily)</w:t>
      </w:r>
    </w:p>
    <w:p w14:paraId="3E72458F"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B2.  </w:t>
      </w:r>
      <w:r>
        <w:rPr>
          <w:rFonts w:ascii="Clario" w:eastAsia="Clario" w:hAnsi="Clario" w:cs="Clario"/>
          <w:b/>
          <w:bCs/>
          <w:sz w:val="24"/>
          <w:szCs w:val="24"/>
        </w:rPr>
        <w:t>Which AI tools have you used for law school purposes?</w:t>
      </w:r>
    </w:p>
    <w:p w14:paraId="40E35A10" w14:textId="77777777" w:rsidR="00456B7B" w:rsidRDefault="00342956">
      <w:pPr>
        <w:spacing w:after="140"/>
      </w:pPr>
      <w:r>
        <w:rPr>
          <w:rFonts w:ascii="Clario" w:eastAsia="Clario" w:hAnsi="Clario" w:cs="Clario"/>
          <w:i/>
          <w:iCs/>
          <w:color w:val="595959"/>
        </w:rPr>
        <w:t>Select all that apply</w:t>
      </w:r>
    </w:p>
    <w:p w14:paraId="6D02ECDB" w14:textId="77777777" w:rsidR="00456B7B" w:rsidRDefault="00342956">
      <w:pPr>
        <w:pStyle w:val="ListParagraph"/>
        <w:numPr>
          <w:ilvl w:val="0"/>
          <w:numId w:val="2"/>
        </w:numPr>
        <w:spacing w:after="90"/>
      </w:pPr>
      <w:r>
        <w:rPr>
          <w:rFonts w:ascii="Clario" w:eastAsia="Clario" w:hAnsi="Clario" w:cs="Clario"/>
          <w:sz w:val="22"/>
          <w:szCs w:val="22"/>
        </w:rPr>
        <w:t>ChatGPT / GPT-4</w:t>
      </w:r>
    </w:p>
    <w:p w14:paraId="24456D9E" w14:textId="77777777" w:rsidR="00456B7B" w:rsidRDefault="00342956">
      <w:pPr>
        <w:pStyle w:val="ListParagraph"/>
        <w:numPr>
          <w:ilvl w:val="0"/>
          <w:numId w:val="2"/>
        </w:numPr>
        <w:spacing w:after="90"/>
      </w:pPr>
      <w:r>
        <w:rPr>
          <w:rFonts w:ascii="Clario" w:eastAsia="Clario" w:hAnsi="Clario" w:cs="Clario"/>
          <w:sz w:val="22"/>
          <w:szCs w:val="22"/>
        </w:rPr>
        <w:t>Claude (Anthropic)</w:t>
      </w:r>
    </w:p>
    <w:p w14:paraId="168B1B25" w14:textId="77777777" w:rsidR="00456B7B" w:rsidRDefault="00342956">
      <w:pPr>
        <w:pStyle w:val="ListParagraph"/>
        <w:numPr>
          <w:ilvl w:val="0"/>
          <w:numId w:val="2"/>
        </w:numPr>
        <w:spacing w:after="90"/>
      </w:pPr>
      <w:r>
        <w:rPr>
          <w:rFonts w:ascii="Clario" w:eastAsia="Clario" w:hAnsi="Clario" w:cs="Clario"/>
          <w:sz w:val="22"/>
          <w:szCs w:val="22"/>
        </w:rPr>
        <w:t>Microsoft Copilot</w:t>
      </w:r>
    </w:p>
    <w:p w14:paraId="719D1EA0" w14:textId="77777777" w:rsidR="00456B7B" w:rsidRDefault="00342956">
      <w:pPr>
        <w:pStyle w:val="ListParagraph"/>
        <w:numPr>
          <w:ilvl w:val="0"/>
          <w:numId w:val="2"/>
        </w:numPr>
        <w:spacing w:after="90"/>
      </w:pPr>
      <w:r>
        <w:rPr>
          <w:rFonts w:ascii="Clario" w:eastAsia="Clario" w:hAnsi="Clario" w:cs="Clario"/>
          <w:sz w:val="22"/>
          <w:szCs w:val="22"/>
        </w:rPr>
        <w:t>Google Gemini</w:t>
      </w:r>
    </w:p>
    <w:p w14:paraId="33ACC534" w14:textId="77777777" w:rsidR="00456B7B" w:rsidRDefault="00342956">
      <w:pPr>
        <w:pStyle w:val="ListParagraph"/>
        <w:numPr>
          <w:ilvl w:val="0"/>
          <w:numId w:val="2"/>
        </w:numPr>
        <w:spacing w:after="90"/>
      </w:pPr>
      <w:r>
        <w:rPr>
          <w:rFonts w:ascii="Clario" w:eastAsia="Clario" w:hAnsi="Clario" w:cs="Clario"/>
          <w:sz w:val="22"/>
          <w:szCs w:val="22"/>
        </w:rPr>
        <w:t>Harvey</w:t>
      </w:r>
    </w:p>
    <w:p w14:paraId="06163715" w14:textId="5ECCE5C4" w:rsidR="00456B7B" w:rsidRPr="008E3B71" w:rsidRDefault="004A7BA7" w:rsidP="008E3B71">
      <w:pPr>
        <w:pStyle w:val="ListParagraph"/>
        <w:numPr>
          <w:ilvl w:val="0"/>
          <w:numId w:val="2"/>
        </w:numPr>
        <w:rPr>
          <w:rFonts w:ascii="Clario" w:eastAsia="Clario" w:hAnsi="Clario" w:cs="Clario"/>
          <w:sz w:val="22"/>
          <w:szCs w:val="22"/>
        </w:rPr>
      </w:pPr>
      <w:r w:rsidRPr="004A7BA7">
        <w:t xml:space="preserve"> </w:t>
      </w:r>
      <w:r w:rsidRPr="004A7BA7">
        <w:rPr>
          <w:rFonts w:ascii="Clario" w:eastAsia="Clario" w:hAnsi="Clario" w:cs="Clario"/>
          <w:sz w:val="22"/>
          <w:szCs w:val="22"/>
        </w:rPr>
        <w:t>Thomson Reuters (Westlaw Advantage, Practical Law, CoCounsel)</w:t>
      </w:r>
    </w:p>
    <w:p w14:paraId="76F465CD" w14:textId="7175C9DC" w:rsidR="00385A7A" w:rsidRPr="00385A7A" w:rsidRDefault="00385A7A" w:rsidP="00385A7A">
      <w:pPr>
        <w:pStyle w:val="ListParagraph"/>
        <w:numPr>
          <w:ilvl w:val="0"/>
          <w:numId w:val="2"/>
        </w:numPr>
        <w:rPr>
          <w:rFonts w:ascii="Clario" w:eastAsia="Clario" w:hAnsi="Clario" w:cs="Clario"/>
          <w:sz w:val="22"/>
          <w:szCs w:val="22"/>
        </w:rPr>
      </w:pPr>
      <w:r w:rsidRPr="00385A7A">
        <w:rPr>
          <w:rFonts w:ascii="Clario" w:eastAsia="Clario" w:hAnsi="Clario" w:cs="Clario"/>
          <w:sz w:val="22"/>
          <w:szCs w:val="22"/>
        </w:rPr>
        <w:t xml:space="preserve">LexisNexis </w:t>
      </w:r>
      <w:r>
        <w:rPr>
          <w:rFonts w:ascii="Clario" w:eastAsia="Clario" w:hAnsi="Clario" w:cs="Clario"/>
          <w:sz w:val="22"/>
          <w:szCs w:val="22"/>
        </w:rPr>
        <w:t>(</w:t>
      </w:r>
      <w:r w:rsidRPr="00385A7A">
        <w:rPr>
          <w:rFonts w:ascii="Clario" w:eastAsia="Clario" w:hAnsi="Clario" w:cs="Clario"/>
          <w:sz w:val="22"/>
          <w:szCs w:val="22"/>
        </w:rPr>
        <w:t>Lexis+ AI</w:t>
      </w:r>
      <w:r>
        <w:rPr>
          <w:rFonts w:ascii="Clario" w:eastAsia="Clario" w:hAnsi="Clario" w:cs="Clario"/>
          <w:sz w:val="22"/>
          <w:szCs w:val="22"/>
        </w:rPr>
        <w:t xml:space="preserve"> with </w:t>
      </w:r>
      <w:r w:rsidRPr="00385A7A">
        <w:rPr>
          <w:rFonts w:ascii="Clario" w:eastAsia="Clario" w:hAnsi="Clario" w:cs="Clario"/>
          <w:sz w:val="22"/>
          <w:szCs w:val="22"/>
        </w:rPr>
        <w:t>Protégé</w:t>
      </w:r>
      <w:r>
        <w:rPr>
          <w:rFonts w:ascii="Clario" w:eastAsia="Clario" w:hAnsi="Clario" w:cs="Clario"/>
          <w:sz w:val="22"/>
          <w:szCs w:val="22"/>
        </w:rPr>
        <w:t xml:space="preserve"> </w:t>
      </w:r>
      <w:r w:rsidRPr="00385A7A">
        <w:rPr>
          <w:rFonts w:ascii="Clario" w:eastAsia="Clario" w:hAnsi="Clario" w:cs="Clario"/>
          <w:sz w:val="22"/>
          <w:szCs w:val="22"/>
        </w:rPr>
        <w:t>, Practical Guidance)</w:t>
      </w:r>
    </w:p>
    <w:p w14:paraId="01683DBC" w14:textId="77777777" w:rsidR="00456B7B" w:rsidRDefault="00342956">
      <w:pPr>
        <w:pStyle w:val="ListParagraph"/>
        <w:numPr>
          <w:ilvl w:val="0"/>
          <w:numId w:val="2"/>
        </w:numPr>
        <w:spacing w:after="90"/>
      </w:pPr>
      <w:r>
        <w:rPr>
          <w:rFonts w:ascii="Clario" w:eastAsia="Clario" w:hAnsi="Clario" w:cs="Clario"/>
          <w:sz w:val="22"/>
          <w:szCs w:val="22"/>
        </w:rPr>
        <w:t>Fastcase or other legal research AI</w:t>
      </w:r>
    </w:p>
    <w:p w14:paraId="171503E8" w14:textId="77777777" w:rsidR="00456B7B" w:rsidRDefault="00342956">
      <w:pPr>
        <w:pStyle w:val="ListParagraph"/>
        <w:numPr>
          <w:ilvl w:val="0"/>
          <w:numId w:val="2"/>
        </w:numPr>
        <w:spacing w:after="90"/>
      </w:pPr>
      <w:r>
        <w:rPr>
          <w:rFonts w:ascii="Clario" w:eastAsia="Clario" w:hAnsi="Clario" w:cs="Clario"/>
          <w:sz w:val="22"/>
          <w:szCs w:val="22"/>
        </w:rPr>
        <w:t>I have not used any AI tools</w:t>
      </w:r>
    </w:p>
    <w:p w14:paraId="1C438E03"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66ABC6F1" w14:textId="77777777" w:rsidR="00921933" w:rsidRPr="00921933" w:rsidRDefault="00921933" w:rsidP="00921933">
      <w:pPr>
        <w:pBdr>
          <w:top w:val="single" w:sz="4" w:space="8" w:color="D9D9D9"/>
        </w:pBdr>
        <w:spacing w:before="320" w:after="60"/>
        <w:rPr>
          <w:rFonts w:ascii="Clario" w:eastAsia="Clario" w:hAnsi="Clario" w:cs="Clario"/>
          <w:b/>
          <w:bCs/>
          <w:color w:val="000000"/>
          <w:sz w:val="24"/>
          <w:szCs w:val="24"/>
        </w:rPr>
      </w:pPr>
      <w:r>
        <w:rPr>
          <w:rFonts w:ascii="Clario" w:eastAsia="Clario" w:hAnsi="Clario" w:cs="Clario"/>
          <w:b/>
          <w:bCs/>
          <w:color w:val="D64000"/>
          <w:sz w:val="24"/>
          <w:szCs w:val="24"/>
        </w:rPr>
        <w:t>B2b</w:t>
      </w:r>
      <w:r>
        <w:rPr>
          <w:rFonts w:ascii="Clario" w:eastAsia="Clario" w:hAnsi="Clario" w:cs="Clario"/>
          <w:b/>
          <w:bCs/>
          <w:color w:val="000000"/>
          <w:sz w:val="24"/>
          <w:szCs w:val="24"/>
        </w:rPr>
        <w:t>.  Thinking about the AI tools you use most for law school work, how do you primarily access them?</w:t>
      </w:r>
    </w:p>
    <w:p w14:paraId="66FBF66F" w14:textId="77777777" w:rsidR="00921933" w:rsidRPr="00921933" w:rsidRDefault="00921933" w:rsidP="00921933">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Primarily through accounts provided by my institution</w:t>
      </w:r>
    </w:p>
    <w:p w14:paraId="6B29F19D" w14:textId="77777777" w:rsidR="00921933" w:rsidRPr="00921933" w:rsidRDefault="00921933" w:rsidP="00921933">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Primarily through my own paid subscriptions</w:t>
      </w:r>
    </w:p>
    <w:p w14:paraId="43270673" w14:textId="77777777" w:rsidR="00921933" w:rsidRPr="00921933" w:rsidRDefault="00921933" w:rsidP="00921933">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Primarily through free versions of tools</w:t>
      </w:r>
    </w:p>
    <w:p w14:paraId="4B2F51B4" w14:textId="77777777" w:rsidR="00921933" w:rsidRPr="00921933" w:rsidRDefault="00921933" w:rsidP="00921933">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A mix of institution-provided and personal access</w:t>
      </w:r>
    </w:p>
    <w:p w14:paraId="715E3DC1" w14:textId="77777777" w:rsidR="00921933" w:rsidRPr="00921933" w:rsidRDefault="00921933" w:rsidP="00921933">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I don’t use AI tools for law school work</w:t>
      </w:r>
    </w:p>
    <w:p w14:paraId="47740D60" w14:textId="77777777" w:rsidR="00921933" w:rsidRPr="00921933" w:rsidRDefault="00921933" w:rsidP="00921933">
      <w:pPr>
        <w:pStyle w:val="ListParagraph"/>
        <w:numPr>
          <w:ilvl w:val="0"/>
          <w:numId w:val="2"/>
        </w:numPr>
        <w:spacing w:after="90"/>
        <w:rPr>
          <w:color w:val="000000"/>
        </w:rPr>
      </w:pPr>
      <w:r>
        <w:rPr>
          <w:rFonts w:ascii="Clario" w:eastAsia="Clario" w:hAnsi="Clario" w:cs="Clario"/>
          <w:color w:val="000000"/>
          <w:sz w:val="22"/>
          <w:szCs w:val="22"/>
        </w:rPr>
        <w:t>Other: _______________________________________________</w:t>
      </w:r>
    </w:p>
    <w:p w14:paraId="4A31E3E1" w14:textId="77777777" w:rsidR="00921933" w:rsidRPr="00921933" w:rsidRDefault="00921933" w:rsidP="00921933">
      <w:pPr>
        <w:pStyle w:val="ListParagraph"/>
        <w:numPr>
          <w:ilvl w:val="0"/>
          <w:numId w:val="2"/>
        </w:numPr>
        <w:spacing w:after="90"/>
        <w:rPr>
          <w:color w:val="000000"/>
        </w:rPr>
      </w:pPr>
      <w:r>
        <w:rPr>
          <w:rFonts w:ascii="Clario" w:eastAsia="Clario" w:hAnsi="Clario" w:cs="Clario"/>
          <w:color w:val="000000"/>
          <w:sz w:val="22"/>
          <w:szCs w:val="22"/>
        </w:rPr>
        <w:t>Prefer not to say</w:t>
      </w:r>
    </w:p>
    <w:p w14:paraId="77001DEE" w14:textId="77777777" w:rsidR="00921933" w:rsidRPr="00921933" w:rsidRDefault="00921933" w:rsidP="00921933">
      <w:pPr>
        <w:pBdr>
          <w:top w:val="single" w:sz="4" w:space="8" w:color="D9D9D9"/>
        </w:pBdr>
        <w:spacing w:before="320" w:after="60"/>
        <w:rPr>
          <w:rFonts w:ascii="Clario" w:eastAsia="Clario" w:hAnsi="Clario" w:cs="Clario"/>
          <w:b/>
          <w:bCs/>
          <w:color w:val="000000"/>
          <w:sz w:val="24"/>
          <w:szCs w:val="24"/>
        </w:rPr>
      </w:pPr>
      <w:r>
        <w:rPr>
          <w:rFonts w:ascii="Clario" w:eastAsia="Clario" w:hAnsi="Clario" w:cs="Clario"/>
          <w:b/>
          <w:bCs/>
          <w:color w:val="D64000"/>
          <w:sz w:val="24"/>
          <w:szCs w:val="24"/>
        </w:rPr>
        <w:t>B2c</w:t>
      </w:r>
      <w:r>
        <w:rPr>
          <w:rFonts w:ascii="Clario" w:eastAsia="Clario" w:hAnsi="Clario" w:cs="Clario"/>
          <w:b/>
          <w:bCs/>
          <w:color w:val="000000"/>
          <w:sz w:val="24"/>
          <w:szCs w:val="24"/>
        </w:rPr>
        <w:t>. Has cost kept you from using AI tools your school doesn’t pay for?</w:t>
      </w:r>
    </w:p>
    <w:p w14:paraId="5A892294" w14:textId="77777777" w:rsidR="00096EC1" w:rsidRPr="00096EC1" w:rsidRDefault="00096EC1" w:rsidP="00096EC1">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Yes, significantly: cost has kept me from using tools I’d otherwise use</w:t>
      </w:r>
    </w:p>
    <w:p w14:paraId="5A006FFD" w14:textId="77777777" w:rsidR="00096EC1" w:rsidRPr="00096EC1" w:rsidRDefault="00096EC1" w:rsidP="00096EC1">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Yes, somewhat: cost has made me use them less than I otherwise would</w:t>
      </w:r>
    </w:p>
    <w:p w14:paraId="5DD53026" w14:textId="77777777" w:rsidR="00096EC1" w:rsidRPr="00096EC1" w:rsidRDefault="00096EC1" w:rsidP="00096EC1">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No: cost hasn’t affected whether I use them</w:t>
      </w:r>
    </w:p>
    <w:p w14:paraId="56A50994" w14:textId="77777777" w:rsidR="00096EC1" w:rsidRPr="00096EC1" w:rsidRDefault="00096EC1" w:rsidP="00096EC1">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Not applicable: I only use tools my school provides or free ones</w:t>
      </w:r>
    </w:p>
    <w:p w14:paraId="146D6290" w14:textId="77777777" w:rsidR="002C4893" w:rsidRPr="002C4893" w:rsidRDefault="00096EC1" w:rsidP="00096EC1">
      <w:pPr>
        <w:pStyle w:val="ListParagraph"/>
        <w:numPr>
          <w:ilvl w:val="0"/>
          <w:numId w:val="2"/>
        </w:numPr>
        <w:spacing w:after="90"/>
        <w:rPr>
          <w:rFonts w:ascii="Clario" w:eastAsia="Clario" w:hAnsi="Clario" w:cs="Clario"/>
          <w:color w:val="000000"/>
          <w:sz w:val="22"/>
          <w:szCs w:val="22"/>
        </w:rPr>
      </w:pPr>
      <w:r>
        <w:rPr>
          <w:rFonts w:ascii="Clario" w:eastAsia="Clario" w:hAnsi="Clario" w:cs="Clario"/>
          <w:color w:val="000000"/>
          <w:sz w:val="22"/>
          <w:szCs w:val="22"/>
        </w:rPr>
        <w:t>Prefer not to say</w:t>
      </w:r>
    </w:p>
    <w:p w14:paraId="436AE217" w14:textId="77777777" w:rsidR="00921933" w:rsidRDefault="00921933">
      <w:pPr>
        <w:pBdr>
          <w:top w:val="single" w:sz="4" w:space="8" w:color="D9D9D9"/>
        </w:pBdr>
        <w:spacing w:before="320" w:after="60"/>
        <w:rPr>
          <w:rFonts w:ascii="Clario" w:eastAsia="Clario" w:hAnsi="Clario" w:cs="Clario"/>
          <w:b/>
          <w:bCs/>
          <w:color w:val="D64000"/>
          <w:sz w:val="24"/>
          <w:szCs w:val="24"/>
        </w:rPr>
      </w:pPr>
    </w:p>
    <w:p w14:paraId="76705389"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B3.  </w:t>
      </w:r>
      <w:r>
        <w:rPr>
          <w:rFonts w:ascii="Clario" w:eastAsia="Clario" w:hAnsi="Clario" w:cs="Clario"/>
          <w:b/>
          <w:bCs/>
          <w:sz w:val="24"/>
          <w:szCs w:val="24"/>
        </w:rPr>
        <w:t>For what purposes have you used AI?</w:t>
      </w:r>
    </w:p>
    <w:p w14:paraId="4E419E0A" w14:textId="77777777" w:rsidR="00456B7B" w:rsidRDefault="00342956">
      <w:pPr>
        <w:spacing w:after="140"/>
      </w:pPr>
      <w:r>
        <w:rPr>
          <w:rFonts w:ascii="Clario" w:eastAsia="Clario" w:hAnsi="Clario" w:cs="Clario"/>
          <w:i/>
          <w:iCs/>
          <w:color w:val="595959"/>
        </w:rPr>
        <w:t>Select all that apply</w:t>
      </w:r>
    </w:p>
    <w:p w14:paraId="4658B56E" w14:textId="77777777" w:rsidR="00456B7B" w:rsidRDefault="00342956">
      <w:pPr>
        <w:pStyle w:val="ListParagraph"/>
        <w:numPr>
          <w:ilvl w:val="0"/>
          <w:numId w:val="2"/>
        </w:numPr>
        <w:spacing w:after="90"/>
      </w:pPr>
      <w:r>
        <w:rPr>
          <w:rFonts w:ascii="Clario" w:eastAsia="Clario" w:hAnsi="Clario" w:cs="Clario"/>
          <w:sz w:val="22"/>
          <w:szCs w:val="22"/>
        </w:rPr>
        <w:t>Legal research (case law and legislation)</w:t>
      </w:r>
    </w:p>
    <w:p w14:paraId="543527F5" w14:textId="77777777" w:rsidR="00456B7B" w:rsidRDefault="00342956">
      <w:pPr>
        <w:pStyle w:val="ListParagraph"/>
        <w:numPr>
          <w:ilvl w:val="0"/>
          <w:numId w:val="2"/>
        </w:numPr>
        <w:spacing w:after="90"/>
      </w:pPr>
      <w:r>
        <w:rPr>
          <w:rFonts w:ascii="Clario" w:eastAsia="Clario" w:hAnsi="Clario" w:cs="Clario"/>
          <w:sz w:val="22"/>
          <w:szCs w:val="22"/>
        </w:rPr>
        <w:t>Drafting or editing legal documents or written submissions</w:t>
      </w:r>
    </w:p>
    <w:p w14:paraId="164ACA88" w14:textId="77777777" w:rsidR="00456B7B" w:rsidRDefault="00342956">
      <w:pPr>
        <w:pStyle w:val="ListParagraph"/>
        <w:numPr>
          <w:ilvl w:val="0"/>
          <w:numId w:val="2"/>
        </w:numPr>
        <w:spacing w:after="90"/>
      </w:pPr>
      <w:r>
        <w:rPr>
          <w:rFonts w:ascii="Clario" w:eastAsia="Clario" w:hAnsi="Clario" w:cs="Clario"/>
          <w:sz w:val="22"/>
          <w:szCs w:val="22"/>
        </w:rPr>
        <w:t>Outlining or structuring written work</w:t>
      </w:r>
    </w:p>
    <w:p w14:paraId="4E4885CB" w14:textId="77777777" w:rsidR="00456B7B" w:rsidRDefault="00342956">
      <w:pPr>
        <w:pStyle w:val="ListParagraph"/>
        <w:numPr>
          <w:ilvl w:val="0"/>
          <w:numId w:val="2"/>
        </w:numPr>
        <w:spacing w:after="90"/>
      </w:pPr>
      <w:r>
        <w:rPr>
          <w:rFonts w:ascii="Clario" w:eastAsia="Clario" w:hAnsi="Clario" w:cs="Clario"/>
          <w:sz w:val="22"/>
          <w:szCs w:val="22"/>
        </w:rPr>
        <w:t>Summarizing cases or reading materials</w:t>
      </w:r>
    </w:p>
    <w:p w14:paraId="4F419409" w14:textId="77777777" w:rsidR="00456B7B" w:rsidRDefault="00342956">
      <w:pPr>
        <w:pStyle w:val="ListParagraph"/>
        <w:numPr>
          <w:ilvl w:val="0"/>
          <w:numId w:val="2"/>
        </w:numPr>
        <w:spacing w:after="90"/>
      </w:pPr>
      <w:r>
        <w:rPr>
          <w:rFonts w:ascii="Clario" w:eastAsia="Clario" w:hAnsi="Clario" w:cs="Clario"/>
          <w:sz w:val="22"/>
          <w:szCs w:val="22"/>
        </w:rPr>
        <w:t>Re-reviewing reading assignments for class</w:t>
      </w:r>
    </w:p>
    <w:p w14:paraId="21D90E90" w14:textId="77777777" w:rsidR="00456B7B" w:rsidRDefault="00342956">
      <w:pPr>
        <w:pStyle w:val="ListParagraph"/>
        <w:numPr>
          <w:ilvl w:val="0"/>
          <w:numId w:val="2"/>
        </w:numPr>
        <w:spacing w:after="90"/>
      </w:pPr>
      <w:r>
        <w:rPr>
          <w:rFonts w:ascii="Clario" w:eastAsia="Clario" w:hAnsi="Clario" w:cs="Clario"/>
          <w:sz w:val="22"/>
          <w:szCs w:val="22"/>
        </w:rPr>
        <w:t>Exam preparation or practice questions</w:t>
      </w:r>
    </w:p>
    <w:p w14:paraId="1F10765E" w14:textId="77777777" w:rsidR="00456B7B" w:rsidRDefault="00342956">
      <w:pPr>
        <w:pStyle w:val="ListParagraph"/>
        <w:numPr>
          <w:ilvl w:val="0"/>
          <w:numId w:val="2"/>
        </w:numPr>
        <w:spacing w:after="90"/>
      </w:pPr>
      <w:r>
        <w:rPr>
          <w:rFonts w:ascii="Clario" w:eastAsia="Clario" w:hAnsi="Clario" w:cs="Clario"/>
          <w:sz w:val="22"/>
          <w:szCs w:val="22"/>
        </w:rPr>
        <w:t>Understanding complex legal concepts</w:t>
      </w:r>
    </w:p>
    <w:p w14:paraId="5599B5A3" w14:textId="77777777" w:rsidR="00456B7B" w:rsidRDefault="00342956">
      <w:pPr>
        <w:pStyle w:val="ListParagraph"/>
        <w:numPr>
          <w:ilvl w:val="0"/>
          <w:numId w:val="2"/>
        </w:numPr>
        <w:spacing w:after="90"/>
      </w:pPr>
      <w:r>
        <w:rPr>
          <w:rFonts w:ascii="Clario" w:eastAsia="Clario" w:hAnsi="Clario" w:cs="Clario"/>
          <w:sz w:val="22"/>
          <w:szCs w:val="22"/>
        </w:rPr>
        <w:t>Clinic, placement or internship work</w:t>
      </w:r>
    </w:p>
    <w:p w14:paraId="04D9FE9E" w14:textId="77777777" w:rsidR="00456B7B" w:rsidRDefault="00342956">
      <w:pPr>
        <w:pStyle w:val="ListParagraph"/>
        <w:numPr>
          <w:ilvl w:val="0"/>
          <w:numId w:val="2"/>
        </w:numPr>
        <w:spacing w:after="90"/>
      </w:pPr>
      <w:r>
        <w:rPr>
          <w:rFonts w:ascii="Clario" w:eastAsia="Clario" w:hAnsi="Clario" w:cs="Clario"/>
          <w:sz w:val="22"/>
          <w:szCs w:val="22"/>
        </w:rPr>
        <w:t>Personal productivity (scheduling, note-taking, etc.)</w:t>
      </w:r>
    </w:p>
    <w:p w14:paraId="3A09A30E"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1EC117A5"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B4.  </w:t>
      </w:r>
      <w:r>
        <w:rPr>
          <w:rFonts w:ascii="Clario" w:eastAsia="Clario" w:hAnsi="Clario" w:cs="Clario"/>
          <w:b/>
          <w:bCs/>
          <w:sz w:val="24"/>
          <w:szCs w:val="24"/>
        </w:rPr>
        <w:t>When you have used AI for law school work, how transparent have you been about that use?</w:t>
      </w:r>
    </w:p>
    <w:p w14:paraId="70B4DA53" w14:textId="77777777" w:rsidR="00456B7B" w:rsidRDefault="00342956">
      <w:pPr>
        <w:pStyle w:val="ListParagraph"/>
        <w:numPr>
          <w:ilvl w:val="0"/>
          <w:numId w:val="2"/>
        </w:numPr>
        <w:spacing w:after="90"/>
      </w:pPr>
      <w:r>
        <w:rPr>
          <w:rFonts w:ascii="Clario" w:eastAsia="Clario" w:hAnsi="Clario" w:cs="Clario"/>
          <w:sz w:val="22"/>
          <w:szCs w:val="22"/>
        </w:rPr>
        <w:t>I always disclose AI use</w:t>
      </w:r>
    </w:p>
    <w:p w14:paraId="652883A2" w14:textId="77777777" w:rsidR="00456B7B" w:rsidRDefault="00342956">
      <w:pPr>
        <w:pStyle w:val="ListParagraph"/>
        <w:numPr>
          <w:ilvl w:val="0"/>
          <w:numId w:val="2"/>
        </w:numPr>
        <w:spacing w:after="90"/>
      </w:pPr>
      <w:r>
        <w:rPr>
          <w:rFonts w:ascii="Clario" w:eastAsia="Clario" w:hAnsi="Clario" w:cs="Clario"/>
          <w:sz w:val="22"/>
          <w:szCs w:val="22"/>
        </w:rPr>
        <w:t>I sometimes disclose, depending on the context</w:t>
      </w:r>
    </w:p>
    <w:p w14:paraId="5E4EC3D4" w14:textId="77777777" w:rsidR="00456B7B" w:rsidRDefault="00342956">
      <w:pPr>
        <w:pStyle w:val="ListParagraph"/>
        <w:numPr>
          <w:ilvl w:val="0"/>
          <w:numId w:val="2"/>
        </w:numPr>
        <w:spacing w:after="90"/>
      </w:pPr>
      <w:r>
        <w:rPr>
          <w:rFonts w:ascii="Clario" w:eastAsia="Clario" w:hAnsi="Clario" w:cs="Clario"/>
          <w:sz w:val="22"/>
          <w:szCs w:val="22"/>
        </w:rPr>
        <w:t>I rarely disclose</w:t>
      </w:r>
    </w:p>
    <w:p w14:paraId="0EBB7E06" w14:textId="77777777" w:rsidR="00456B7B" w:rsidRDefault="00342956">
      <w:pPr>
        <w:pStyle w:val="ListParagraph"/>
        <w:numPr>
          <w:ilvl w:val="0"/>
          <w:numId w:val="2"/>
        </w:numPr>
        <w:spacing w:after="90"/>
      </w:pPr>
      <w:r>
        <w:rPr>
          <w:rFonts w:ascii="Clario" w:eastAsia="Clario" w:hAnsi="Clario" w:cs="Clario"/>
          <w:sz w:val="22"/>
          <w:szCs w:val="22"/>
        </w:rPr>
        <w:t>I have not used AI for graded work</w:t>
      </w:r>
    </w:p>
    <w:p w14:paraId="49DE7622" w14:textId="77777777" w:rsidR="00456B7B" w:rsidRPr="00C61774" w:rsidRDefault="00342956" w:rsidP="00C61774">
      <w:pPr>
        <w:pStyle w:val="ListParagraph"/>
        <w:numPr>
          <w:ilvl w:val="0"/>
          <w:numId w:val="2"/>
        </w:numPr>
        <w:spacing w:after="90"/>
      </w:pPr>
      <w:r>
        <w:rPr>
          <w:rFonts w:ascii="Clario" w:eastAsia="Clario" w:hAnsi="Clario" w:cs="Clario"/>
          <w:sz w:val="22"/>
          <w:szCs w:val="22"/>
        </w:rPr>
        <w:t>Disclosure expectations are unclear to me</w:t>
      </w:r>
    </w:p>
    <w:p w14:paraId="7666DAE7" w14:textId="77777777" w:rsidR="00C61774" w:rsidRDefault="00C61774" w:rsidP="00C61774">
      <w:pPr>
        <w:pStyle w:val="ListParagraph"/>
        <w:spacing w:after="90"/>
        <w:ind w:left="450"/>
      </w:pPr>
    </w:p>
    <w:p w14:paraId="62E8C6FA" w14:textId="77777777" w:rsidR="00456B7B" w:rsidRDefault="00342956">
      <w:pPr>
        <w:pStyle w:val="Heading2"/>
        <w:shd w:val="clear" w:color="auto" w:fill="123121"/>
        <w:spacing w:before="60" w:after="200"/>
      </w:pPr>
      <w:r>
        <w:rPr>
          <w:rFonts w:ascii="Clario" w:eastAsia="Clario" w:hAnsi="Clario" w:cs="Clario"/>
          <w:b/>
          <w:bCs/>
          <w:color w:val="FFFFFF"/>
          <w:sz w:val="22"/>
          <w:szCs w:val="22"/>
        </w:rPr>
        <w:t xml:space="preserve">  </w:t>
      </w:r>
      <w:bookmarkStart w:id="6" w:name="_Toc241505158"/>
      <w:r>
        <w:rPr>
          <w:rFonts w:ascii="Clario" w:eastAsia="Clario" w:hAnsi="Clario" w:cs="Clario"/>
          <w:b/>
          <w:bCs/>
          <w:color w:val="FFFFFF"/>
          <w:sz w:val="22"/>
          <w:szCs w:val="22"/>
        </w:rPr>
        <w:t>SECTION C: ATTITUDES AND CONCERNS</w:t>
      </w:r>
      <w:bookmarkEnd w:id="6"/>
    </w:p>
    <w:p w14:paraId="172656CA" w14:textId="77777777" w:rsidR="00456B7B" w:rsidRDefault="00342956">
      <w:pPr>
        <w:spacing w:after="140"/>
      </w:pPr>
      <w:r>
        <w:rPr>
          <w:rFonts w:ascii="Clario" w:eastAsia="Clario" w:hAnsi="Clario" w:cs="Clario"/>
          <w:i/>
          <w:iCs/>
          <w:color w:val="595959"/>
        </w:rPr>
        <w:t>Rate your level of agreement with each statement.</w:t>
      </w:r>
    </w:p>
    <w:p w14:paraId="34DC416D" w14:textId="77777777" w:rsidR="00456B7B" w:rsidRDefault="00342956">
      <w:pPr>
        <w:spacing w:after="160"/>
      </w:pPr>
      <w:r>
        <w:rPr>
          <w:rFonts w:ascii="Clario" w:eastAsia="Clario" w:hAnsi="Clario" w:cs="Clario"/>
          <w:i/>
          <w:iCs/>
          <w:color w:val="595959"/>
          <w:sz w:val="19"/>
          <w:szCs w:val="19"/>
        </w:rPr>
        <w:t>1 = Strongly Disagree     2 = Disagree     3 = Neutral     4 = Agree     5 = Strongly Agree      0 = Don’t Know</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34"/>
        <w:gridCol w:w="1329"/>
        <w:gridCol w:w="1328"/>
        <w:gridCol w:w="1328"/>
        <w:gridCol w:w="1328"/>
        <w:gridCol w:w="1328"/>
        <w:gridCol w:w="1295"/>
      </w:tblGrid>
      <w:tr w:rsidR="00326703" w14:paraId="3FD959D1" w14:textId="77777777" w:rsidTr="00326703">
        <w:trPr>
          <w:tblHeader/>
        </w:trPr>
        <w:tc>
          <w:tcPr>
            <w:tcW w:w="2134" w:type="dxa"/>
            <w:shd w:val="clear" w:color="auto" w:fill="123121"/>
            <w:tcMar>
              <w:top w:w="90" w:type="dxa"/>
              <w:left w:w="100" w:type="dxa"/>
              <w:bottom w:w="90" w:type="dxa"/>
              <w:right w:w="100" w:type="dxa"/>
            </w:tcMar>
            <w:vAlign w:val="center"/>
          </w:tcPr>
          <w:p w14:paraId="00C6B55D" w14:textId="77777777" w:rsidR="00326703" w:rsidRDefault="00326703">
            <w:pPr>
              <w:jc w:val="center"/>
            </w:pPr>
            <w:r>
              <w:rPr>
                <w:rFonts w:ascii="Clario" w:eastAsia="Clario" w:hAnsi="Clario" w:cs="Clario"/>
                <w:b/>
                <w:bCs/>
                <w:color w:val="FFFFFF"/>
                <w:sz w:val="19"/>
                <w:szCs w:val="19"/>
              </w:rPr>
              <w:t>Statement</w:t>
            </w:r>
          </w:p>
        </w:tc>
        <w:tc>
          <w:tcPr>
            <w:tcW w:w="1329" w:type="dxa"/>
            <w:shd w:val="clear" w:color="auto" w:fill="123121"/>
            <w:tcMar>
              <w:top w:w="90" w:type="dxa"/>
              <w:left w:w="100" w:type="dxa"/>
              <w:bottom w:w="90" w:type="dxa"/>
              <w:right w:w="100" w:type="dxa"/>
            </w:tcMar>
            <w:vAlign w:val="center"/>
          </w:tcPr>
          <w:p w14:paraId="62285E31" w14:textId="77777777" w:rsidR="00326703" w:rsidRDefault="00326703">
            <w:pPr>
              <w:jc w:val="center"/>
            </w:pPr>
            <w:r>
              <w:rPr>
                <w:rFonts w:ascii="Clario" w:eastAsia="Clario" w:hAnsi="Clario" w:cs="Clario"/>
                <w:b/>
                <w:bCs/>
                <w:color w:val="FFFFFF"/>
                <w:sz w:val="19"/>
                <w:szCs w:val="19"/>
              </w:rPr>
              <w:t>1</w:t>
            </w:r>
          </w:p>
        </w:tc>
        <w:tc>
          <w:tcPr>
            <w:tcW w:w="1328" w:type="dxa"/>
            <w:shd w:val="clear" w:color="auto" w:fill="123121"/>
            <w:tcMar>
              <w:top w:w="90" w:type="dxa"/>
              <w:left w:w="100" w:type="dxa"/>
              <w:bottom w:w="90" w:type="dxa"/>
              <w:right w:w="100" w:type="dxa"/>
            </w:tcMar>
            <w:vAlign w:val="center"/>
          </w:tcPr>
          <w:p w14:paraId="41B25A7D" w14:textId="77777777" w:rsidR="00326703" w:rsidRDefault="00326703">
            <w:pPr>
              <w:jc w:val="center"/>
            </w:pPr>
            <w:r>
              <w:rPr>
                <w:rFonts w:ascii="Clario" w:eastAsia="Clario" w:hAnsi="Clario" w:cs="Clario"/>
                <w:b/>
                <w:bCs/>
                <w:color w:val="FFFFFF"/>
                <w:sz w:val="19"/>
                <w:szCs w:val="19"/>
              </w:rPr>
              <w:t>2</w:t>
            </w:r>
          </w:p>
        </w:tc>
        <w:tc>
          <w:tcPr>
            <w:tcW w:w="1328" w:type="dxa"/>
            <w:shd w:val="clear" w:color="auto" w:fill="123121"/>
            <w:tcMar>
              <w:top w:w="90" w:type="dxa"/>
              <w:left w:w="100" w:type="dxa"/>
              <w:bottom w:w="90" w:type="dxa"/>
              <w:right w:w="100" w:type="dxa"/>
            </w:tcMar>
            <w:vAlign w:val="center"/>
          </w:tcPr>
          <w:p w14:paraId="724646CC" w14:textId="77777777" w:rsidR="00326703" w:rsidRDefault="00326703">
            <w:pPr>
              <w:jc w:val="center"/>
            </w:pPr>
            <w:r>
              <w:rPr>
                <w:rFonts w:ascii="Clario" w:eastAsia="Clario" w:hAnsi="Clario" w:cs="Clario"/>
                <w:b/>
                <w:bCs/>
                <w:color w:val="FFFFFF"/>
                <w:sz w:val="19"/>
                <w:szCs w:val="19"/>
              </w:rPr>
              <w:t>3</w:t>
            </w:r>
          </w:p>
        </w:tc>
        <w:tc>
          <w:tcPr>
            <w:tcW w:w="1328" w:type="dxa"/>
            <w:shd w:val="clear" w:color="auto" w:fill="123121"/>
            <w:tcMar>
              <w:top w:w="90" w:type="dxa"/>
              <w:left w:w="100" w:type="dxa"/>
              <w:bottom w:w="90" w:type="dxa"/>
              <w:right w:w="100" w:type="dxa"/>
            </w:tcMar>
            <w:vAlign w:val="center"/>
          </w:tcPr>
          <w:p w14:paraId="0D16F4B4" w14:textId="77777777" w:rsidR="00326703" w:rsidRDefault="00326703">
            <w:pPr>
              <w:jc w:val="center"/>
            </w:pPr>
            <w:r>
              <w:rPr>
                <w:rFonts w:ascii="Clario" w:eastAsia="Clario" w:hAnsi="Clario" w:cs="Clario"/>
                <w:b/>
                <w:bCs/>
                <w:color w:val="FFFFFF"/>
                <w:sz w:val="19"/>
                <w:szCs w:val="19"/>
              </w:rPr>
              <w:t>4</w:t>
            </w:r>
          </w:p>
        </w:tc>
        <w:tc>
          <w:tcPr>
            <w:tcW w:w="1328" w:type="dxa"/>
            <w:shd w:val="clear" w:color="auto" w:fill="123121"/>
            <w:tcMar>
              <w:top w:w="90" w:type="dxa"/>
              <w:left w:w="100" w:type="dxa"/>
              <w:bottom w:w="90" w:type="dxa"/>
              <w:right w:w="100" w:type="dxa"/>
            </w:tcMar>
            <w:vAlign w:val="center"/>
          </w:tcPr>
          <w:p w14:paraId="44B642C8" w14:textId="77777777" w:rsidR="00326703" w:rsidRDefault="00326703">
            <w:pPr>
              <w:jc w:val="center"/>
            </w:pPr>
            <w:r>
              <w:rPr>
                <w:rFonts w:ascii="Clario" w:eastAsia="Clario" w:hAnsi="Clario" w:cs="Clario"/>
                <w:b/>
                <w:bCs/>
                <w:color w:val="FFFFFF"/>
                <w:sz w:val="19"/>
                <w:szCs w:val="19"/>
              </w:rPr>
              <w:t>5</w:t>
            </w:r>
          </w:p>
        </w:tc>
        <w:tc>
          <w:tcPr>
            <w:tcW w:w="1295" w:type="dxa"/>
            <w:shd w:val="clear" w:color="auto" w:fill="123121"/>
          </w:tcPr>
          <w:p w14:paraId="1F2CBEA3" w14:textId="77777777" w:rsidR="00326703" w:rsidRDefault="00326703">
            <w:pPr>
              <w:jc w:val="center"/>
              <w:rPr>
                <w:rFonts w:ascii="Clario" w:eastAsia="Clario" w:hAnsi="Clario" w:cs="Clario"/>
                <w:b/>
                <w:bCs/>
                <w:color w:val="FFFFFF"/>
                <w:sz w:val="19"/>
                <w:szCs w:val="19"/>
              </w:rPr>
            </w:pPr>
            <w:r>
              <w:rPr>
                <w:rFonts w:ascii="Clario" w:eastAsia="Clario" w:hAnsi="Clario" w:cs="Clario"/>
                <w:b/>
                <w:bCs/>
                <w:color w:val="FFFFFF"/>
                <w:sz w:val="19"/>
                <w:szCs w:val="19"/>
              </w:rPr>
              <w:t xml:space="preserve">0 </w:t>
            </w:r>
          </w:p>
          <w:p w14:paraId="129A2DBD" w14:textId="77777777" w:rsidR="00326703" w:rsidRDefault="00326703">
            <w:pPr>
              <w:jc w:val="center"/>
              <w:rPr>
                <w:rFonts w:ascii="Clario" w:eastAsia="Clario" w:hAnsi="Clario" w:cs="Clario"/>
                <w:b/>
                <w:bCs/>
                <w:color w:val="FFFFFF"/>
                <w:sz w:val="19"/>
                <w:szCs w:val="19"/>
              </w:rPr>
            </w:pPr>
            <w:r>
              <w:rPr>
                <w:rFonts w:ascii="Clario" w:eastAsia="Clario" w:hAnsi="Clario" w:cs="Clario"/>
                <w:b/>
                <w:bCs/>
                <w:color w:val="FFFFFF"/>
                <w:sz w:val="19"/>
                <w:szCs w:val="19"/>
              </w:rPr>
              <w:t>(Don’t Know)</w:t>
            </w:r>
          </w:p>
        </w:tc>
      </w:tr>
      <w:tr w:rsidR="00326BC8" w14:paraId="0C6C65CB" w14:textId="77777777" w:rsidTr="00C56C19">
        <w:tc>
          <w:tcPr>
            <w:tcW w:w="2134" w:type="dxa"/>
            <w:shd w:val="clear" w:color="auto" w:fill="FFFFFF"/>
            <w:tcMar>
              <w:top w:w="90" w:type="dxa"/>
              <w:left w:w="100" w:type="dxa"/>
              <w:bottom w:w="90" w:type="dxa"/>
              <w:right w:w="100" w:type="dxa"/>
            </w:tcMar>
            <w:vAlign w:val="center"/>
          </w:tcPr>
          <w:p w14:paraId="10577C92" w14:textId="77777777" w:rsidR="00326BC8" w:rsidRDefault="00326BC8" w:rsidP="00326BC8">
            <w:r>
              <w:rPr>
                <w:rFonts w:ascii="Clario" w:eastAsia="Clario" w:hAnsi="Clario" w:cs="Clario"/>
                <w:color w:val="000000"/>
              </w:rPr>
              <w:t>C1.  AI tools will be important to my legal career.</w:t>
            </w:r>
          </w:p>
        </w:tc>
        <w:tc>
          <w:tcPr>
            <w:tcW w:w="1329" w:type="dxa"/>
            <w:shd w:val="clear" w:color="auto" w:fill="FFFFFF"/>
            <w:tcMar>
              <w:top w:w="90" w:type="dxa"/>
              <w:left w:w="100" w:type="dxa"/>
              <w:bottom w:w="90" w:type="dxa"/>
              <w:right w:w="100" w:type="dxa"/>
            </w:tcMar>
            <w:vAlign w:val="center"/>
          </w:tcPr>
          <w:p w14:paraId="0752B81F"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0B6E30E4"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D565413"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3E42E0D"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33C777B3"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0647D2BE" w14:textId="77777777" w:rsidR="00326BC8" w:rsidRDefault="00326BC8" w:rsidP="00326BC8">
            <w:pPr>
              <w:rPr>
                <w:rFonts w:ascii="Clario" w:eastAsia="Clario" w:hAnsi="Clario" w:cs="Clario"/>
                <w:color w:val="000000"/>
              </w:rPr>
            </w:pPr>
            <w:r>
              <w:rPr>
                <w:rFonts w:ascii="Segoe UI Symbol" w:eastAsia="Clario" w:hAnsi="Segoe UI Symbol" w:cs="Segoe UI Symbol"/>
                <w:color w:val="000000"/>
              </w:rPr>
              <w:t>☐</w:t>
            </w:r>
          </w:p>
        </w:tc>
      </w:tr>
      <w:tr w:rsidR="00326BC8" w14:paraId="3BD6DDC0" w14:textId="77777777" w:rsidTr="00C56C19">
        <w:tc>
          <w:tcPr>
            <w:tcW w:w="2134" w:type="dxa"/>
            <w:shd w:val="clear" w:color="auto" w:fill="FFFFFF"/>
            <w:tcMar>
              <w:top w:w="90" w:type="dxa"/>
              <w:left w:w="100" w:type="dxa"/>
              <w:bottom w:w="90" w:type="dxa"/>
              <w:right w:w="100" w:type="dxa"/>
            </w:tcMar>
            <w:vAlign w:val="center"/>
          </w:tcPr>
          <w:p w14:paraId="3589DB03" w14:textId="77777777" w:rsidR="00326BC8" w:rsidRDefault="00326BC8" w:rsidP="00326BC8">
            <w:r>
              <w:rPr>
                <w:rFonts w:ascii="Clario" w:eastAsia="Clario" w:hAnsi="Clario" w:cs="Clario"/>
                <w:color w:val="000000"/>
              </w:rPr>
              <w:t>C2.  I feel confident using AI tools appropriately.</w:t>
            </w:r>
          </w:p>
        </w:tc>
        <w:tc>
          <w:tcPr>
            <w:tcW w:w="1329" w:type="dxa"/>
            <w:shd w:val="clear" w:color="auto" w:fill="FFFFFF"/>
            <w:tcMar>
              <w:top w:w="90" w:type="dxa"/>
              <w:left w:w="100" w:type="dxa"/>
              <w:bottom w:w="90" w:type="dxa"/>
              <w:right w:w="100" w:type="dxa"/>
            </w:tcMar>
            <w:vAlign w:val="center"/>
          </w:tcPr>
          <w:p w14:paraId="04A3D9C3"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CE5AEE3"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3272F1EA"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7EB7615D"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C1F384D"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34BFC434" w14:textId="77777777" w:rsidR="00326BC8" w:rsidRDefault="00326BC8" w:rsidP="00326BC8">
            <w:pPr>
              <w:rPr>
                <w:rFonts w:ascii="Clario" w:eastAsia="Clario" w:hAnsi="Clario" w:cs="Clario"/>
                <w:color w:val="000000"/>
              </w:rPr>
            </w:pPr>
            <w:r>
              <w:rPr>
                <w:rFonts w:ascii="Segoe UI Symbol" w:eastAsia="Clario" w:hAnsi="Segoe UI Symbol" w:cs="Segoe UI Symbol"/>
                <w:color w:val="000000"/>
              </w:rPr>
              <w:t>☐</w:t>
            </w:r>
          </w:p>
        </w:tc>
      </w:tr>
      <w:tr w:rsidR="00326BC8" w14:paraId="3559FE7C" w14:textId="77777777" w:rsidTr="00C56C19">
        <w:tc>
          <w:tcPr>
            <w:tcW w:w="2134" w:type="dxa"/>
            <w:shd w:val="clear" w:color="auto" w:fill="FFFFFF"/>
            <w:tcMar>
              <w:top w:w="90" w:type="dxa"/>
              <w:left w:w="100" w:type="dxa"/>
              <w:bottom w:w="90" w:type="dxa"/>
              <w:right w:w="100" w:type="dxa"/>
            </w:tcMar>
            <w:vAlign w:val="center"/>
          </w:tcPr>
          <w:p w14:paraId="3D05E6F1" w14:textId="77777777" w:rsidR="00326BC8" w:rsidRDefault="00326BC8" w:rsidP="00326BC8">
            <w:r>
              <w:rPr>
                <w:rFonts w:ascii="Clario" w:eastAsia="Clario" w:hAnsi="Clario" w:cs="Clario"/>
                <w:color w:val="000000"/>
              </w:rPr>
              <w:t>C3.  The people who teach me have given me clear guidance on when AI use is acceptable.</w:t>
            </w:r>
          </w:p>
        </w:tc>
        <w:tc>
          <w:tcPr>
            <w:tcW w:w="1329" w:type="dxa"/>
            <w:shd w:val="clear" w:color="auto" w:fill="FFFFFF"/>
            <w:tcMar>
              <w:top w:w="90" w:type="dxa"/>
              <w:left w:w="100" w:type="dxa"/>
              <w:bottom w:w="90" w:type="dxa"/>
              <w:right w:w="100" w:type="dxa"/>
            </w:tcMar>
            <w:vAlign w:val="center"/>
          </w:tcPr>
          <w:p w14:paraId="26797D60"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DCB8CD7"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24E6DA17"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74970DB"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677B6CDB"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050BEB99" w14:textId="77777777" w:rsidR="00326BC8" w:rsidRDefault="00326BC8" w:rsidP="00326BC8">
            <w:pPr>
              <w:rPr>
                <w:rFonts w:ascii="Clario" w:eastAsia="Clario" w:hAnsi="Clario" w:cs="Clario"/>
                <w:color w:val="000000"/>
              </w:rPr>
            </w:pPr>
            <w:r>
              <w:rPr>
                <w:rFonts w:ascii="Segoe UI Symbol" w:eastAsia="Clario" w:hAnsi="Segoe UI Symbol" w:cs="Segoe UI Symbol"/>
                <w:color w:val="000000"/>
              </w:rPr>
              <w:t>☐</w:t>
            </w:r>
          </w:p>
        </w:tc>
      </w:tr>
      <w:tr w:rsidR="00326BC8" w14:paraId="48EA7379" w14:textId="77777777" w:rsidTr="00C56C19">
        <w:tc>
          <w:tcPr>
            <w:tcW w:w="2134" w:type="dxa"/>
            <w:shd w:val="clear" w:color="auto" w:fill="FFFFFF"/>
            <w:tcMar>
              <w:top w:w="90" w:type="dxa"/>
              <w:left w:w="100" w:type="dxa"/>
              <w:bottom w:w="90" w:type="dxa"/>
              <w:right w:w="100" w:type="dxa"/>
            </w:tcMar>
            <w:vAlign w:val="center"/>
          </w:tcPr>
          <w:p w14:paraId="5884B3D6" w14:textId="77777777" w:rsidR="00326BC8" w:rsidRDefault="00326BC8" w:rsidP="00326BC8">
            <w:r>
              <w:rPr>
                <w:rFonts w:ascii="Clario" w:eastAsia="Clario" w:hAnsi="Clario" w:cs="Clario"/>
                <w:color w:val="000000"/>
              </w:rPr>
              <w:t xml:space="preserve">C4.  I am concerned that AI could </w:t>
            </w:r>
            <w:r>
              <w:rPr>
                <w:rFonts w:ascii="Clario" w:eastAsia="Clario" w:hAnsi="Clario" w:cs="Clario"/>
                <w:color w:val="000000"/>
              </w:rPr>
              <w:lastRenderedPageBreak/>
              <w:t>undermine my development of core legal skills.</w:t>
            </w:r>
          </w:p>
        </w:tc>
        <w:tc>
          <w:tcPr>
            <w:tcW w:w="1329" w:type="dxa"/>
            <w:shd w:val="clear" w:color="auto" w:fill="FFFFFF"/>
            <w:tcMar>
              <w:top w:w="90" w:type="dxa"/>
              <w:left w:w="100" w:type="dxa"/>
              <w:bottom w:w="90" w:type="dxa"/>
              <w:right w:w="100" w:type="dxa"/>
            </w:tcMar>
            <w:vAlign w:val="center"/>
          </w:tcPr>
          <w:p w14:paraId="75F3FBF2" w14:textId="77777777" w:rsidR="00326BC8" w:rsidRDefault="00326BC8" w:rsidP="00326BC8">
            <w:r>
              <w:rPr>
                <w:rFonts w:ascii="Segoe UI Symbol" w:eastAsia="Clario" w:hAnsi="Segoe UI Symbol" w:cs="Segoe UI Symbol"/>
                <w:color w:val="000000"/>
              </w:rPr>
              <w:lastRenderedPageBreak/>
              <w:t>☐</w:t>
            </w:r>
          </w:p>
        </w:tc>
        <w:tc>
          <w:tcPr>
            <w:tcW w:w="1328" w:type="dxa"/>
            <w:shd w:val="clear" w:color="auto" w:fill="FFFFFF"/>
            <w:tcMar>
              <w:top w:w="90" w:type="dxa"/>
              <w:left w:w="100" w:type="dxa"/>
              <w:bottom w:w="90" w:type="dxa"/>
              <w:right w:w="100" w:type="dxa"/>
            </w:tcMar>
            <w:vAlign w:val="center"/>
          </w:tcPr>
          <w:p w14:paraId="2C155FA3"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B02B945"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28A69BA"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306E05B"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49D9F074" w14:textId="77777777" w:rsidR="00326BC8" w:rsidRDefault="00326BC8" w:rsidP="00326BC8">
            <w:pPr>
              <w:rPr>
                <w:rFonts w:ascii="Clario" w:eastAsia="Clario" w:hAnsi="Clario" w:cs="Clario"/>
                <w:color w:val="000000"/>
              </w:rPr>
            </w:pPr>
            <w:r>
              <w:rPr>
                <w:rFonts w:ascii="Segoe UI Symbol" w:eastAsia="Clario" w:hAnsi="Segoe UI Symbol" w:cs="Segoe UI Symbol"/>
                <w:color w:val="000000"/>
              </w:rPr>
              <w:t>☐</w:t>
            </w:r>
          </w:p>
        </w:tc>
      </w:tr>
      <w:tr w:rsidR="00326BC8" w14:paraId="0B734916" w14:textId="77777777" w:rsidTr="00C56C19">
        <w:tc>
          <w:tcPr>
            <w:tcW w:w="2134" w:type="dxa"/>
            <w:shd w:val="clear" w:color="auto" w:fill="FFFFFF"/>
            <w:tcMar>
              <w:top w:w="90" w:type="dxa"/>
              <w:left w:w="100" w:type="dxa"/>
              <w:bottom w:w="90" w:type="dxa"/>
              <w:right w:w="100" w:type="dxa"/>
            </w:tcMar>
            <w:vAlign w:val="center"/>
          </w:tcPr>
          <w:p w14:paraId="655CC0EC" w14:textId="77777777" w:rsidR="00326BC8" w:rsidRDefault="00326BC8" w:rsidP="00326BC8">
            <w:pPr>
              <w:rPr>
                <w:rFonts w:ascii="Clario" w:eastAsia="Clario" w:hAnsi="Clario" w:cs="Clario"/>
                <w:color w:val="000000"/>
              </w:rPr>
            </w:pPr>
            <w:r>
              <w:rPr>
                <w:rFonts w:ascii="Clario" w:eastAsia="Clario" w:hAnsi="Clario" w:cs="Clario"/>
                <w:color w:val="000000"/>
              </w:rPr>
              <w:t>C4a. AI use should be more restricted during the early stages of a law degree to protect the development of foundational legal skills.</w:t>
            </w:r>
          </w:p>
        </w:tc>
        <w:tc>
          <w:tcPr>
            <w:tcW w:w="1329" w:type="dxa"/>
            <w:shd w:val="clear" w:color="auto" w:fill="FFFFFF"/>
            <w:tcMar>
              <w:top w:w="90" w:type="dxa"/>
              <w:left w:w="100" w:type="dxa"/>
              <w:bottom w:w="90" w:type="dxa"/>
              <w:right w:w="100" w:type="dxa"/>
            </w:tcMar>
            <w:vAlign w:val="center"/>
          </w:tcPr>
          <w:p w14:paraId="32620104" w14:textId="77777777" w:rsidR="00326BC8" w:rsidRPr="00096EC1" w:rsidRDefault="00326BC8" w:rsidP="00326BC8">
            <w:pPr>
              <w:rPr>
                <w:rFonts w:ascii="Clario" w:eastAsia="Clario" w:hAnsi="Clario" w:cs="Clario"/>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74CDC3C7" w14:textId="77777777" w:rsidR="00326BC8" w:rsidRPr="00096EC1" w:rsidRDefault="00326BC8" w:rsidP="00326BC8">
            <w:pPr>
              <w:rPr>
                <w:rFonts w:ascii="Clario" w:eastAsia="Clario" w:hAnsi="Clario" w:cs="Clario"/>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4DC9485" w14:textId="77777777" w:rsidR="00326BC8" w:rsidRPr="00096EC1" w:rsidRDefault="00326BC8" w:rsidP="00326BC8">
            <w:pPr>
              <w:rPr>
                <w:rFonts w:ascii="Clario" w:eastAsia="Clario" w:hAnsi="Clario" w:cs="Clario"/>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6D3A6318" w14:textId="77777777" w:rsidR="00326BC8" w:rsidRPr="00096EC1" w:rsidRDefault="00326BC8" w:rsidP="00326BC8">
            <w:pPr>
              <w:rPr>
                <w:rFonts w:ascii="Clario" w:eastAsia="Clario" w:hAnsi="Clario" w:cs="Clario"/>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73F87312" w14:textId="77777777" w:rsidR="00326BC8" w:rsidRPr="00096EC1" w:rsidRDefault="00326BC8" w:rsidP="00326BC8">
            <w:pPr>
              <w:rPr>
                <w:rFonts w:ascii="Clario" w:eastAsia="Clario" w:hAnsi="Clario" w:cs="Clario"/>
                <w:color w:val="000000"/>
              </w:rPr>
            </w:pPr>
            <w:r>
              <w:rPr>
                <w:rFonts w:ascii="Segoe UI Symbol" w:eastAsia="Clario" w:hAnsi="Segoe UI Symbol" w:cs="Segoe UI Symbol"/>
                <w:color w:val="000000"/>
              </w:rPr>
              <w:t>☐</w:t>
            </w:r>
          </w:p>
        </w:tc>
        <w:tc>
          <w:tcPr>
            <w:tcW w:w="1295" w:type="dxa"/>
            <w:shd w:val="clear" w:color="auto" w:fill="FFFFFF"/>
            <w:vAlign w:val="center"/>
          </w:tcPr>
          <w:p w14:paraId="1D637459" w14:textId="77777777" w:rsidR="00326BC8" w:rsidRPr="00096EC1" w:rsidRDefault="00326BC8" w:rsidP="00326BC8">
            <w:pPr>
              <w:rPr>
                <w:rFonts w:ascii="Segoe UI Symbol" w:eastAsia="Clario" w:hAnsi="Segoe UI Symbol" w:cs="Segoe UI Symbol"/>
                <w:color w:val="000000"/>
              </w:rPr>
            </w:pPr>
            <w:r>
              <w:rPr>
                <w:rFonts w:ascii="Segoe UI Symbol" w:eastAsia="Clario" w:hAnsi="Segoe UI Symbol" w:cs="Segoe UI Symbol"/>
                <w:color w:val="000000"/>
              </w:rPr>
              <w:t>☐</w:t>
            </w:r>
          </w:p>
        </w:tc>
      </w:tr>
      <w:tr w:rsidR="00326BC8" w14:paraId="722EFA04" w14:textId="77777777" w:rsidTr="00C56C19">
        <w:tc>
          <w:tcPr>
            <w:tcW w:w="2134" w:type="dxa"/>
            <w:shd w:val="clear" w:color="auto" w:fill="FFFFFF"/>
            <w:tcMar>
              <w:top w:w="90" w:type="dxa"/>
              <w:left w:w="100" w:type="dxa"/>
              <w:bottom w:w="90" w:type="dxa"/>
              <w:right w:w="100" w:type="dxa"/>
            </w:tcMar>
            <w:vAlign w:val="center"/>
          </w:tcPr>
          <w:p w14:paraId="60C780CB" w14:textId="77777777" w:rsidR="00326BC8" w:rsidRDefault="00326BC8" w:rsidP="00326BC8">
            <w:r>
              <w:rPr>
                <w:rFonts w:ascii="Clario" w:eastAsia="Clario" w:hAnsi="Clario" w:cs="Clario"/>
                <w:color w:val="000000"/>
              </w:rPr>
              <w:t>C5.  I worry about data privacy when using AI tools with client or case information.</w:t>
            </w:r>
          </w:p>
        </w:tc>
        <w:tc>
          <w:tcPr>
            <w:tcW w:w="1329" w:type="dxa"/>
            <w:shd w:val="clear" w:color="auto" w:fill="FFFFFF"/>
            <w:tcMar>
              <w:top w:w="90" w:type="dxa"/>
              <w:left w:w="100" w:type="dxa"/>
              <w:bottom w:w="90" w:type="dxa"/>
              <w:right w:w="100" w:type="dxa"/>
            </w:tcMar>
            <w:vAlign w:val="center"/>
          </w:tcPr>
          <w:p w14:paraId="60A4E79A"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3155E274"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6DD3802"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2FBA8396"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2156E9AF"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1E4FB066" w14:textId="77777777" w:rsidR="00326BC8" w:rsidRDefault="00326BC8" w:rsidP="00326BC8">
            <w:pPr>
              <w:rPr>
                <w:rFonts w:ascii="Segoe UI Symbol" w:eastAsia="Clario" w:hAnsi="Segoe UI Symbol" w:cs="Segoe UI Symbol"/>
                <w:color w:val="000000"/>
              </w:rPr>
            </w:pPr>
            <w:r>
              <w:rPr>
                <w:rFonts w:ascii="Segoe UI Symbol" w:eastAsia="Clario" w:hAnsi="Segoe UI Symbol" w:cs="Segoe UI Symbol"/>
                <w:color w:val="000000"/>
              </w:rPr>
              <w:t>☐</w:t>
            </w:r>
          </w:p>
        </w:tc>
      </w:tr>
      <w:tr w:rsidR="00326BC8" w14:paraId="1FE359E0" w14:textId="77777777" w:rsidTr="00C56C19">
        <w:tc>
          <w:tcPr>
            <w:tcW w:w="2134" w:type="dxa"/>
            <w:shd w:val="clear" w:color="auto" w:fill="FFFFFF"/>
            <w:tcMar>
              <w:top w:w="90" w:type="dxa"/>
              <w:left w:w="100" w:type="dxa"/>
              <w:bottom w:w="90" w:type="dxa"/>
              <w:right w:w="100" w:type="dxa"/>
            </w:tcMar>
            <w:vAlign w:val="center"/>
          </w:tcPr>
          <w:p w14:paraId="0F3A57CE" w14:textId="77777777" w:rsidR="00326BC8" w:rsidRDefault="00326BC8" w:rsidP="00326BC8">
            <w:r>
              <w:rPr>
                <w:rFonts w:ascii="Clario" w:eastAsia="Clario" w:hAnsi="Clario" w:cs="Clario"/>
                <w:color w:val="000000"/>
              </w:rPr>
              <w:t>C6.  AI tools could introduce bias or fairness problems in legal work.</w:t>
            </w:r>
          </w:p>
        </w:tc>
        <w:tc>
          <w:tcPr>
            <w:tcW w:w="1329" w:type="dxa"/>
            <w:shd w:val="clear" w:color="auto" w:fill="FFFFFF"/>
            <w:tcMar>
              <w:top w:w="90" w:type="dxa"/>
              <w:left w:w="100" w:type="dxa"/>
              <w:bottom w:w="90" w:type="dxa"/>
              <w:right w:w="100" w:type="dxa"/>
            </w:tcMar>
            <w:vAlign w:val="center"/>
          </w:tcPr>
          <w:p w14:paraId="4C472020"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FA83E7E"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47263EE"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3707A7A" w14:textId="77777777" w:rsidR="00326BC8" w:rsidRDefault="00326BC8" w:rsidP="00326BC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D176C11" w14:textId="77777777" w:rsidR="00326BC8" w:rsidRDefault="00326BC8" w:rsidP="00326BC8">
            <w:r>
              <w:rPr>
                <w:rFonts w:ascii="Segoe UI Symbol" w:eastAsia="Clario" w:hAnsi="Segoe UI Symbol" w:cs="Segoe UI Symbol"/>
                <w:color w:val="000000"/>
              </w:rPr>
              <w:t>☐</w:t>
            </w:r>
          </w:p>
        </w:tc>
        <w:tc>
          <w:tcPr>
            <w:tcW w:w="1295" w:type="dxa"/>
            <w:shd w:val="clear" w:color="auto" w:fill="FFFFFF"/>
            <w:vAlign w:val="center"/>
          </w:tcPr>
          <w:p w14:paraId="1699A889" w14:textId="77777777" w:rsidR="00326BC8" w:rsidRDefault="00326BC8" w:rsidP="00326BC8">
            <w:pPr>
              <w:rPr>
                <w:rFonts w:ascii="Segoe UI Symbol" w:eastAsia="Clario" w:hAnsi="Segoe UI Symbol" w:cs="Segoe UI Symbol"/>
                <w:color w:val="000000"/>
              </w:rPr>
            </w:pPr>
            <w:r>
              <w:rPr>
                <w:rFonts w:ascii="Segoe UI Symbol" w:eastAsia="Clario" w:hAnsi="Segoe UI Symbol" w:cs="Segoe UI Symbol"/>
                <w:color w:val="000000"/>
              </w:rPr>
              <w:t>☐</w:t>
            </w:r>
          </w:p>
        </w:tc>
      </w:tr>
      <w:tr w:rsidR="00707308" w14:paraId="449990E5" w14:textId="77777777" w:rsidTr="00C56C19">
        <w:tc>
          <w:tcPr>
            <w:tcW w:w="2134" w:type="dxa"/>
            <w:shd w:val="clear" w:color="auto" w:fill="FFFFFF"/>
            <w:tcMar>
              <w:top w:w="90" w:type="dxa"/>
              <w:left w:w="100" w:type="dxa"/>
              <w:bottom w:w="90" w:type="dxa"/>
              <w:right w:w="100" w:type="dxa"/>
            </w:tcMar>
            <w:vAlign w:val="center"/>
          </w:tcPr>
          <w:p w14:paraId="6FFBB280" w14:textId="77777777" w:rsidR="00707308" w:rsidRDefault="00707308" w:rsidP="00707308">
            <w:pPr>
              <w:rPr>
                <w:rFonts w:ascii="Clario" w:eastAsia="Clario" w:hAnsi="Clario" w:cs="Clario"/>
                <w:color w:val="000000"/>
              </w:rPr>
            </w:pPr>
            <w:r>
              <w:rPr>
                <w:rFonts w:ascii="Clario" w:eastAsia="Clario" w:hAnsi="Clario" w:cs="Clario"/>
                <w:color w:val="000000"/>
              </w:rPr>
              <w:t>C6a.  I am concerned about the environmental impact of AI, such as the energy and water used to run AI systems.</w:t>
            </w:r>
          </w:p>
        </w:tc>
        <w:tc>
          <w:tcPr>
            <w:tcW w:w="1329" w:type="dxa"/>
            <w:shd w:val="clear" w:color="auto" w:fill="FFFFFF"/>
            <w:tcMar>
              <w:top w:w="90" w:type="dxa"/>
              <w:left w:w="100" w:type="dxa"/>
              <w:bottom w:w="90" w:type="dxa"/>
              <w:right w:w="100" w:type="dxa"/>
            </w:tcMar>
            <w:vAlign w:val="center"/>
          </w:tcPr>
          <w:p w14:paraId="25FBC752"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71A6124"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A0D7F70"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2DED1F7"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929C83F"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c>
          <w:tcPr>
            <w:tcW w:w="1295" w:type="dxa"/>
            <w:shd w:val="clear" w:color="auto" w:fill="FFFFFF"/>
            <w:vAlign w:val="center"/>
          </w:tcPr>
          <w:p w14:paraId="62F3F8B8"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r>
      <w:tr w:rsidR="00707308" w14:paraId="5DCE996B" w14:textId="77777777" w:rsidTr="00C56C19">
        <w:tc>
          <w:tcPr>
            <w:tcW w:w="2134" w:type="dxa"/>
            <w:shd w:val="clear" w:color="auto" w:fill="FFFFFF"/>
            <w:tcMar>
              <w:top w:w="90" w:type="dxa"/>
              <w:left w:w="100" w:type="dxa"/>
              <w:bottom w:w="90" w:type="dxa"/>
              <w:right w:w="100" w:type="dxa"/>
            </w:tcMar>
            <w:vAlign w:val="center"/>
          </w:tcPr>
          <w:p w14:paraId="52588A2A" w14:textId="77777777" w:rsidR="00707308" w:rsidRDefault="00707308" w:rsidP="00707308">
            <w:r>
              <w:rPr>
                <w:rFonts w:ascii="Clario" w:eastAsia="Clario" w:hAnsi="Clario" w:cs="Clario"/>
                <w:color w:val="000000"/>
              </w:rPr>
              <w:t>C7.  I feel prepared to critically evaluate AI output for accuracy and reliability.</w:t>
            </w:r>
          </w:p>
        </w:tc>
        <w:tc>
          <w:tcPr>
            <w:tcW w:w="1329" w:type="dxa"/>
            <w:shd w:val="clear" w:color="auto" w:fill="FFFFFF"/>
            <w:tcMar>
              <w:top w:w="90" w:type="dxa"/>
              <w:left w:w="100" w:type="dxa"/>
              <w:bottom w:w="90" w:type="dxa"/>
              <w:right w:w="100" w:type="dxa"/>
            </w:tcMar>
            <w:vAlign w:val="center"/>
          </w:tcPr>
          <w:p w14:paraId="29B95975"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6A99C12"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73D52BB6"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3FAE8C4"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BC08696" w14:textId="77777777" w:rsidR="00707308" w:rsidRDefault="00707308" w:rsidP="00707308">
            <w:r>
              <w:rPr>
                <w:rFonts w:ascii="Segoe UI Symbol" w:eastAsia="Clario" w:hAnsi="Segoe UI Symbol" w:cs="Segoe UI Symbol"/>
                <w:color w:val="000000"/>
              </w:rPr>
              <w:t>☐</w:t>
            </w:r>
          </w:p>
        </w:tc>
        <w:tc>
          <w:tcPr>
            <w:tcW w:w="1295" w:type="dxa"/>
            <w:shd w:val="clear" w:color="auto" w:fill="FFFFFF"/>
            <w:vAlign w:val="center"/>
          </w:tcPr>
          <w:p w14:paraId="03F80B1A"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r>
      <w:tr w:rsidR="00707308" w14:paraId="66023795" w14:textId="77777777" w:rsidTr="00C56C19">
        <w:tc>
          <w:tcPr>
            <w:tcW w:w="2134" w:type="dxa"/>
            <w:shd w:val="clear" w:color="auto" w:fill="FFFFFF"/>
            <w:tcMar>
              <w:top w:w="90" w:type="dxa"/>
              <w:left w:w="100" w:type="dxa"/>
              <w:bottom w:w="90" w:type="dxa"/>
              <w:right w:w="100" w:type="dxa"/>
            </w:tcMar>
            <w:vAlign w:val="center"/>
          </w:tcPr>
          <w:p w14:paraId="59E087D2" w14:textId="77777777" w:rsidR="00707308" w:rsidRDefault="00707308" w:rsidP="00707308">
            <w:r>
              <w:rPr>
                <w:rFonts w:ascii="Clario" w:eastAsia="Clario" w:hAnsi="Clario" w:cs="Clario"/>
                <w:color w:val="000000"/>
              </w:rPr>
              <w:t>C8.  I believe AI could help expand access to justice for people with unmet legal need.</w:t>
            </w:r>
          </w:p>
        </w:tc>
        <w:tc>
          <w:tcPr>
            <w:tcW w:w="1329" w:type="dxa"/>
            <w:shd w:val="clear" w:color="auto" w:fill="FFFFFF"/>
            <w:tcMar>
              <w:top w:w="90" w:type="dxa"/>
              <w:left w:w="100" w:type="dxa"/>
              <w:bottom w:w="90" w:type="dxa"/>
              <w:right w:w="100" w:type="dxa"/>
            </w:tcMar>
            <w:vAlign w:val="center"/>
          </w:tcPr>
          <w:p w14:paraId="15C756FD"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1B60D744"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6D2F1DBF"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395249E"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BAAA188" w14:textId="77777777" w:rsidR="00707308" w:rsidRDefault="00707308" w:rsidP="00707308">
            <w:r>
              <w:rPr>
                <w:rFonts w:ascii="Segoe UI Symbol" w:eastAsia="Clario" w:hAnsi="Segoe UI Symbol" w:cs="Segoe UI Symbol"/>
                <w:color w:val="000000"/>
              </w:rPr>
              <w:t>☐</w:t>
            </w:r>
          </w:p>
        </w:tc>
        <w:tc>
          <w:tcPr>
            <w:tcW w:w="1295" w:type="dxa"/>
            <w:shd w:val="clear" w:color="auto" w:fill="FFFFFF"/>
            <w:vAlign w:val="center"/>
          </w:tcPr>
          <w:p w14:paraId="6C03B9F7"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r>
      <w:tr w:rsidR="00707308" w14:paraId="4CB996AA" w14:textId="77777777" w:rsidTr="00C56C19">
        <w:tc>
          <w:tcPr>
            <w:tcW w:w="2134" w:type="dxa"/>
            <w:shd w:val="clear" w:color="auto" w:fill="FFFFFF"/>
            <w:tcMar>
              <w:top w:w="90" w:type="dxa"/>
              <w:left w:w="100" w:type="dxa"/>
              <w:bottom w:w="90" w:type="dxa"/>
              <w:right w:w="100" w:type="dxa"/>
            </w:tcMar>
            <w:vAlign w:val="center"/>
          </w:tcPr>
          <w:p w14:paraId="7E1B3CE5" w14:textId="77777777" w:rsidR="00707308" w:rsidRDefault="00707308" w:rsidP="00707308">
            <w:r>
              <w:rPr>
                <w:rFonts w:ascii="Clario" w:eastAsia="Clario" w:hAnsi="Clario" w:cs="Clario"/>
                <w:color w:val="000000"/>
              </w:rPr>
              <w:t>C9.  The law school’s current AI policy is clear and easy to understand.</w:t>
            </w:r>
          </w:p>
        </w:tc>
        <w:tc>
          <w:tcPr>
            <w:tcW w:w="1329" w:type="dxa"/>
            <w:shd w:val="clear" w:color="auto" w:fill="FFFFFF"/>
            <w:tcMar>
              <w:top w:w="90" w:type="dxa"/>
              <w:left w:w="100" w:type="dxa"/>
              <w:bottom w:w="90" w:type="dxa"/>
              <w:right w:w="100" w:type="dxa"/>
            </w:tcMar>
            <w:vAlign w:val="center"/>
          </w:tcPr>
          <w:p w14:paraId="75FC215D"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6498D682"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566A1E74"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401F3131"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07AEF19B" w14:textId="77777777" w:rsidR="00707308" w:rsidRDefault="00707308" w:rsidP="00707308">
            <w:r>
              <w:rPr>
                <w:rFonts w:ascii="Segoe UI Symbol" w:eastAsia="Clario" w:hAnsi="Segoe UI Symbol" w:cs="Segoe UI Symbol"/>
                <w:color w:val="000000"/>
              </w:rPr>
              <w:t>☐</w:t>
            </w:r>
          </w:p>
        </w:tc>
        <w:tc>
          <w:tcPr>
            <w:tcW w:w="1295" w:type="dxa"/>
            <w:shd w:val="clear" w:color="auto" w:fill="FFFFFF"/>
            <w:vAlign w:val="center"/>
          </w:tcPr>
          <w:p w14:paraId="5D7781C0"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r>
      <w:tr w:rsidR="00707308" w14:paraId="592BA320" w14:textId="77777777" w:rsidTr="00C56C19">
        <w:tc>
          <w:tcPr>
            <w:tcW w:w="2134" w:type="dxa"/>
            <w:shd w:val="clear" w:color="auto" w:fill="FFFFFF"/>
            <w:tcMar>
              <w:top w:w="90" w:type="dxa"/>
              <w:left w:w="100" w:type="dxa"/>
              <w:bottom w:w="90" w:type="dxa"/>
              <w:right w:w="100" w:type="dxa"/>
            </w:tcMar>
            <w:vAlign w:val="center"/>
          </w:tcPr>
          <w:p w14:paraId="06D5D187" w14:textId="77777777" w:rsidR="00707308" w:rsidRDefault="00707308" w:rsidP="00707308">
            <w:r>
              <w:rPr>
                <w:rFonts w:ascii="Clario" w:eastAsia="Clario" w:hAnsi="Clario" w:cs="Clario"/>
                <w:color w:val="000000"/>
              </w:rPr>
              <w:t>C10.  I believe students should have a meaningful role in shaping the school’s AI policy.</w:t>
            </w:r>
          </w:p>
        </w:tc>
        <w:tc>
          <w:tcPr>
            <w:tcW w:w="1329" w:type="dxa"/>
            <w:shd w:val="clear" w:color="auto" w:fill="FFFFFF"/>
            <w:tcMar>
              <w:top w:w="90" w:type="dxa"/>
              <w:left w:w="100" w:type="dxa"/>
              <w:bottom w:w="90" w:type="dxa"/>
              <w:right w:w="100" w:type="dxa"/>
            </w:tcMar>
            <w:vAlign w:val="center"/>
          </w:tcPr>
          <w:p w14:paraId="53D3CC62"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7F54A91C"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6DE88B62"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0D382451" w14:textId="77777777" w:rsidR="00707308" w:rsidRDefault="00707308" w:rsidP="00707308">
            <w:r>
              <w:rPr>
                <w:rFonts w:ascii="Segoe UI Symbol" w:eastAsia="Clario" w:hAnsi="Segoe UI Symbol" w:cs="Segoe UI Symbol"/>
                <w:color w:val="000000"/>
              </w:rPr>
              <w:t>☐</w:t>
            </w:r>
          </w:p>
        </w:tc>
        <w:tc>
          <w:tcPr>
            <w:tcW w:w="1328" w:type="dxa"/>
            <w:shd w:val="clear" w:color="auto" w:fill="FFFFFF"/>
            <w:tcMar>
              <w:top w:w="90" w:type="dxa"/>
              <w:left w:w="100" w:type="dxa"/>
              <w:bottom w:w="90" w:type="dxa"/>
              <w:right w:w="100" w:type="dxa"/>
            </w:tcMar>
            <w:vAlign w:val="center"/>
          </w:tcPr>
          <w:p w14:paraId="3DD5F8B0" w14:textId="77777777" w:rsidR="00707308" w:rsidRDefault="00707308" w:rsidP="00707308">
            <w:r>
              <w:rPr>
                <w:rFonts w:ascii="Segoe UI Symbol" w:eastAsia="Clario" w:hAnsi="Segoe UI Symbol" w:cs="Segoe UI Symbol"/>
                <w:color w:val="000000"/>
              </w:rPr>
              <w:t>☐</w:t>
            </w:r>
          </w:p>
        </w:tc>
        <w:tc>
          <w:tcPr>
            <w:tcW w:w="1295" w:type="dxa"/>
            <w:shd w:val="clear" w:color="auto" w:fill="FFFFFF"/>
            <w:vAlign w:val="center"/>
          </w:tcPr>
          <w:p w14:paraId="54B259CB" w14:textId="77777777" w:rsidR="00707308" w:rsidRDefault="00707308" w:rsidP="00707308">
            <w:pPr>
              <w:rPr>
                <w:rFonts w:ascii="Segoe UI Symbol" w:eastAsia="Clario" w:hAnsi="Segoe UI Symbol" w:cs="Segoe UI Symbol"/>
                <w:color w:val="000000"/>
              </w:rPr>
            </w:pPr>
            <w:r>
              <w:rPr>
                <w:rFonts w:ascii="Segoe UI Symbol" w:eastAsia="Clario" w:hAnsi="Segoe UI Symbol" w:cs="Segoe UI Symbol"/>
                <w:color w:val="000000"/>
              </w:rPr>
              <w:t>☐</w:t>
            </w:r>
          </w:p>
        </w:tc>
      </w:tr>
    </w:tbl>
    <w:p w14:paraId="7A1DEF6B" w14:textId="77777777" w:rsidR="00456B7B" w:rsidRDefault="00456B7B">
      <w:pPr>
        <w:spacing w:after="100"/>
      </w:pPr>
    </w:p>
    <w:p w14:paraId="6976D22E"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C11.  </w:t>
      </w:r>
      <w:r>
        <w:rPr>
          <w:rFonts w:ascii="Clario" w:eastAsia="Clario" w:hAnsi="Clario" w:cs="Clario"/>
          <w:b/>
          <w:bCs/>
          <w:sz w:val="24"/>
          <w:szCs w:val="24"/>
        </w:rPr>
        <w:t>What are your top concerns about AI in legal education and practice?</w:t>
      </w:r>
    </w:p>
    <w:p w14:paraId="0E6A27B9" w14:textId="77777777" w:rsidR="00456B7B" w:rsidRDefault="00342956">
      <w:pPr>
        <w:spacing w:after="140"/>
      </w:pPr>
      <w:r>
        <w:rPr>
          <w:rFonts w:ascii="Clario" w:eastAsia="Clario" w:hAnsi="Clario" w:cs="Clario"/>
          <w:i/>
          <w:iCs/>
          <w:color w:val="595959"/>
        </w:rPr>
        <w:t>Rank up to 3</w:t>
      </w:r>
    </w:p>
    <w:p w14:paraId="1982A519" w14:textId="77777777" w:rsidR="00456B7B" w:rsidRDefault="00342956">
      <w:pPr>
        <w:pStyle w:val="ListParagraph"/>
        <w:numPr>
          <w:ilvl w:val="0"/>
          <w:numId w:val="2"/>
        </w:numPr>
        <w:spacing w:after="90"/>
      </w:pPr>
      <w:r>
        <w:rPr>
          <w:rFonts w:ascii="Clario" w:eastAsia="Clario" w:hAnsi="Clario" w:cs="Clario"/>
          <w:sz w:val="22"/>
          <w:szCs w:val="22"/>
        </w:rPr>
        <w:lastRenderedPageBreak/>
        <w:t>Academic integrity / cheating</w:t>
      </w:r>
    </w:p>
    <w:p w14:paraId="44046F19" w14:textId="77777777" w:rsidR="00456B7B" w:rsidRDefault="00342956">
      <w:pPr>
        <w:pStyle w:val="ListParagraph"/>
        <w:numPr>
          <w:ilvl w:val="0"/>
          <w:numId w:val="2"/>
        </w:numPr>
        <w:spacing w:after="90"/>
      </w:pPr>
      <w:r>
        <w:rPr>
          <w:rFonts w:ascii="Clario" w:eastAsia="Clario" w:hAnsi="Clario" w:cs="Clario"/>
          <w:sz w:val="22"/>
          <w:szCs w:val="22"/>
        </w:rPr>
        <w:t>Erosion of fundamental legal skills (research, writing, analysis)</w:t>
      </w:r>
    </w:p>
    <w:p w14:paraId="7926E2B4" w14:textId="77777777" w:rsidR="00456B7B" w:rsidRDefault="00342956">
      <w:pPr>
        <w:pStyle w:val="ListParagraph"/>
        <w:numPr>
          <w:ilvl w:val="0"/>
          <w:numId w:val="2"/>
        </w:numPr>
        <w:spacing w:after="90"/>
      </w:pPr>
      <w:r>
        <w:rPr>
          <w:rFonts w:ascii="Clario" w:eastAsia="Clario" w:hAnsi="Clario" w:cs="Clario"/>
          <w:sz w:val="22"/>
          <w:szCs w:val="22"/>
        </w:rPr>
        <w:t>Hallucinations and inaccurate legal citations</w:t>
      </w:r>
    </w:p>
    <w:p w14:paraId="63D3FE50" w14:textId="77777777" w:rsidR="00456B7B" w:rsidRDefault="00342956">
      <w:pPr>
        <w:pStyle w:val="ListParagraph"/>
        <w:numPr>
          <w:ilvl w:val="0"/>
          <w:numId w:val="2"/>
        </w:numPr>
        <w:spacing w:after="90"/>
      </w:pPr>
      <w:r>
        <w:rPr>
          <w:rFonts w:ascii="Clario" w:eastAsia="Clario" w:hAnsi="Clario" w:cs="Clario"/>
          <w:sz w:val="22"/>
          <w:szCs w:val="22"/>
        </w:rPr>
        <w:t>Bias and fairness in AI outputs</w:t>
      </w:r>
    </w:p>
    <w:p w14:paraId="56D024B1" w14:textId="77777777" w:rsidR="00456B7B" w:rsidRDefault="00342956">
      <w:pPr>
        <w:pStyle w:val="ListParagraph"/>
        <w:numPr>
          <w:ilvl w:val="0"/>
          <w:numId w:val="2"/>
        </w:numPr>
        <w:spacing w:after="90"/>
      </w:pPr>
      <w:r>
        <w:rPr>
          <w:rFonts w:ascii="Clario" w:eastAsia="Clario" w:hAnsi="Clario" w:cs="Clario"/>
          <w:sz w:val="22"/>
          <w:szCs w:val="22"/>
        </w:rPr>
        <w:t>Privacy and confidentiality of client data</w:t>
      </w:r>
    </w:p>
    <w:p w14:paraId="0A1C8E25" w14:textId="77777777" w:rsidR="00456B7B" w:rsidRDefault="00342956">
      <w:pPr>
        <w:pStyle w:val="ListParagraph"/>
        <w:numPr>
          <w:ilvl w:val="0"/>
          <w:numId w:val="2"/>
        </w:numPr>
        <w:spacing w:after="90"/>
      </w:pPr>
      <w:r>
        <w:rPr>
          <w:rFonts w:ascii="Clario" w:eastAsia="Clario" w:hAnsi="Clario" w:cs="Clario"/>
          <w:sz w:val="22"/>
          <w:szCs w:val="22"/>
        </w:rPr>
        <w:t>Job displacement in the legal profession</w:t>
      </w:r>
    </w:p>
    <w:p w14:paraId="0485CDE1" w14:textId="77777777" w:rsidR="00456B7B" w:rsidRDefault="00342956">
      <w:pPr>
        <w:pStyle w:val="ListParagraph"/>
        <w:numPr>
          <w:ilvl w:val="0"/>
          <w:numId w:val="2"/>
        </w:numPr>
        <w:spacing w:after="90"/>
      </w:pPr>
      <w:r>
        <w:rPr>
          <w:rFonts w:ascii="Clario" w:eastAsia="Clario" w:hAnsi="Clario" w:cs="Clario"/>
          <w:sz w:val="22"/>
          <w:szCs w:val="22"/>
        </w:rPr>
        <w:t>Inequitable access to AI tools (cost, digital divide)</w:t>
      </w:r>
    </w:p>
    <w:p w14:paraId="1C37D934" w14:textId="77777777" w:rsidR="00456B7B" w:rsidRDefault="00342956">
      <w:pPr>
        <w:pStyle w:val="ListParagraph"/>
        <w:numPr>
          <w:ilvl w:val="0"/>
          <w:numId w:val="2"/>
        </w:numPr>
        <w:spacing w:after="90"/>
      </w:pPr>
      <w:r>
        <w:rPr>
          <w:rFonts w:ascii="Clario" w:eastAsia="Clario" w:hAnsi="Clario" w:cs="Clario"/>
          <w:sz w:val="22"/>
          <w:szCs w:val="22"/>
        </w:rPr>
        <w:t>Lack of clear ethical guidance from regulators and professional bodies</w:t>
      </w:r>
    </w:p>
    <w:p w14:paraId="259456AA" w14:textId="77777777" w:rsidR="00456B7B" w:rsidRPr="00C61774" w:rsidRDefault="00342956" w:rsidP="00C61774">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46CD8921" w14:textId="77777777" w:rsidR="00C61774" w:rsidRDefault="00C61774" w:rsidP="00C61774">
      <w:pPr>
        <w:pStyle w:val="ListParagraph"/>
        <w:spacing w:after="90"/>
        <w:ind w:left="450"/>
      </w:pPr>
    </w:p>
    <w:p w14:paraId="56129ADE" w14:textId="77777777" w:rsidR="00456B7B" w:rsidRDefault="00342956">
      <w:pPr>
        <w:pStyle w:val="Heading2"/>
        <w:shd w:val="clear" w:color="auto" w:fill="123121"/>
        <w:spacing w:before="60" w:after="200"/>
      </w:pPr>
      <w:r>
        <w:rPr>
          <w:rFonts w:ascii="Clario" w:eastAsia="Clario" w:hAnsi="Clario" w:cs="Clario"/>
          <w:b/>
          <w:bCs/>
          <w:color w:val="FFFFFF"/>
          <w:sz w:val="22"/>
          <w:szCs w:val="22"/>
        </w:rPr>
        <w:t xml:space="preserve">  </w:t>
      </w:r>
      <w:bookmarkStart w:id="7" w:name="_Toc241505159"/>
      <w:r>
        <w:rPr>
          <w:rFonts w:ascii="Clario" w:eastAsia="Clario" w:hAnsi="Clario" w:cs="Clario"/>
          <w:b/>
          <w:bCs/>
          <w:color w:val="FFFFFF"/>
          <w:sz w:val="22"/>
          <w:szCs w:val="22"/>
        </w:rPr>
        <w:t>SECTION D: LEARNING &amp; POLICY PREFERENCES</w:t>
      </w:r>
      <w:bookmarkEnd w:id="7"/>
    </w:p>
    <w:p w14:paraId="22CC155C"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D1.  </w:t>
      </w:r>
      <w:r>
        <w:rPr>
          <w:rFonts w:ascii="Clario" w:eastAsia="Clario" w:hAnsi="Clario" w:cs="Clario"/>
          <w:b/>
          <w:bCs/>
          <w:sz w:val="24"/>
          <w:szCs w:val="24"/>
        </w:rPr>
        <w:t>What type of AI guidance would be most valuable to you right now?</w:t>
      </w:r>
    </w:p>
    <w:p w14:paraId="0A5C34AE" w14:textId="77777777" w:rsidR="00456B7B" w:rsidRDefault="00342956">
      <w:pPr>
        <w:spacing w:after="140"/>
      </w:pPr>
      <w:r>
        <w:rPr>
          <w:rFonts w:ascii="Clario" w:eastAsia="Clario" w:hAnsi="Clario" w:cs="Clario"/>
          <w:i/>
          <w:iCs/>
          <w:color w:val="595959"/>
        </w:rPr>
        <w:t>Select up to 3</w:t>
      </w:r>
    </w:p>
    <w:p w14:paraId="0E5DAAEA" w14:textId="77777777" w:rsidR="00456B7B" w:rsidRDefault="00342956">
      <w:pPr>
        <w:pStyle w:val="ListParagraph"/>
        <w:numPr>
          <w:ilvl w:val="0"/>
          <w:numId w:val="2"/>
        </w:numPr>
        <w:spacing w:after="90"/>
      </w:pPr>
      <w:r>
        <w:rPr>
          <w:rFonts w:ascii="Clario" w:eastAsia="Clario" w:hAnsi="Clario" w:cs="Clario"/>
          <w:sz w:val="22"/>
          <w:szCs w:val="22"/>
        </w:rPr>
        <w:t>A clear policy on permitted AI use for each subject I take</w:t>
      </w:r>
    </w:p>
    <w:p w14:paraId="3A729339" w14:textId="77777777" w:rsidR="00456B7B" w:rsidRDefault="00342956">
      <w:pPr>
        <w:pStyle w:val="ListParagraph"/>
        <w:numPr>
          <w:ilvl w:val="0"/>
          <w:numId w:val="2"/>
        </w:numPr>
        <w:spacing w:after="90"/>
      </w:pPr>
      <w:r>
        <w:rPr>
          <w:rFonts w:ascii="Clario" w:eastAsia="Clario" w:hAnsi="Clario" w:cs="Clario"/>
          <w:sz w:val="22"/>
          <w:szCs w:val="22"/>
        </w:rPr>
        <w:t>A dedicated AI literacy course or workshop</w:t>
      </w:r>
    </w:p>
    <w:p w14:paraId="5886BEBB" w14:textId="77777777" w:rsidR="00456B7B" w:rsidRDefault="00342956">
      <w:pPr>
        <w:pStyle w:val="ListParagraph"/>
        <w:numPr>
          <w:ilvl w:val="0"/>
          <w:numId w:val="2"/>
        </w:numPr>
        <w:spacing w:after="90"/>
      </w:pPr>
      <w:r>
        <w:rPr>
          <w:rFonts w:ascii="Clario" w:eastAsia="Clario" w:hAnsi="Clario" w:cs="Clario"/>
          <w:sz w:val="22"/>
          <w:szCs w:val="22"/>
        </w:rPr>
        <w:t>Guidance on citing and disclosing AI use</w:t>
      </w:r>
    </w:p>
    <w:p w14:paraId="445001A5" w14:textId="3F229849" w:rsidR="00456B7B" w:rsidRDefault="00342956">
      <w:pPr>
        <w:pStyle w:val="ListParagraph"/>
        <w:numPr>
          <w:ilvl w:val="0"/>
          <w:numId w:val="2"/>
        </w:numPr>
        <w:spacing w:after="90"/>
      </w:pPr>
      <w:r>
        <w:rPr>
          <w:rFonts w:ascii="Clario" w:eastAsia="Clario" w:hAnsi="Clario" w:cs="Clario"/>
          <w:sz w:val="22"/>
          <w:szCs w:val="22"/>
        </w:rPr>
        <w:t>Training on legal-specific AI tools (</w:t>
      </w:r>
      <w:r w:rsidR="007222CD">
        <w:rPr>
          <w:rFonts w:ascii="Clario" w:eastAsia="Clario" w:hAnsi="Clario" w:cs="Clario"/>
          <w:sz w:val="22"/>
          <w:szCs w:val="22"/>
        </w:rPr>
        <w:t>Thomson Reuters Westlaw Advant</w:t>
      </w:r>
      <w:r w:rsidR="00CA6A52">
        <w:rPr>
          <w:rFonts w:ascii="Clario" w:eastAsia="Clario" w:hAnsi="Clario" w:cs="Clario"/>
          <w:sz w:val="22"/>
          <w:szCs w:val="22"/>
        </w:rPr>
        <w:t>age</w:t>
      </w:r>
      <w:r>
        <w:rPr>
          <w:rFonts w:ascii="Clario" w:eastAsia="Clario" w:hAnsi="Clario" w:cs="Clario"/>
          <w:sz w:val="22"/>
          <w:szCs w:val="22"/>
        </w:rPr>
        <w:t>,</w:t>
      </w:r>
      <w:r w:rsidR="00CA6A52">
        <w:rPr>
          <w:rFonts w:ascii="Clario" w:eastAsia="Clario" w:hAnsi="Clario" w:cs="Clario"/>
          <w:sz w:val="22"/>
          <w:szCs w:val="22"/>
        </w:rPr>
        <w:t xml:space="preserve"> Lexis+AI with </w:t>
      </w:r>
      <w:r w:rsidR="00CA6A52" w:rsidRPr="00CA6A52">
        <w:rPr>
          <w:rFonts w:ascii="Clario" w:eastAsia="Clario" w:hAnsi="Clario" w:cs="Clario"/>
          <w:sz w:val="22"/>
          <w:szCs w:val="22"/>
        </w:rPr>
        <w:t>Protégé</w:t>
      </w:r>
      <w:r w:rsidR="00CA6A52">
        <w:rPr>
          <w:rFonts w:ascii="Clario" w:eastAsia="Clario" w:hAnsi="Clario" w:cs="Clario"/>
          <w:sz w:val="22"/>
          <w:szCs w:val="22"/>
        </w:rPr>
        <w:t>,</w:t>
      </w:r>
      <w:r>
        <w:rPr>
          <w:rFonts w:ascii="Clario" w:eastAsia="Clario" w:hAnsi="Clario" w:cs="Clario"/>
          <w:sz w:val="22"/>
          <w:szCs w:val="22"/>
        </w:rPr>
        <w:t xml:space="preserve"> Harvey, etc.)</w:t>
      </w:r>
    </w:p>
    <w:p w14:paraId="4C5BFE7E" w14:textId="77777777" w:rsidR="00456B7B" w:rsidRDefault="00342956">
      <w:pPr>
        <w:pStyle w:val="ListParagraph"/>
        <w:numPr>
          <w:ilvl w:val="0"/>
          <w:numId w:val="2"/>
        </w:numPr>
        <w:spacing w:after="90"/>
      </w:pPr>
      <w:r>
        <w:rPr>
          <w:rFonts w:ascii="Clario" w:eastAsia="Clario" w:hAnsi="Clario" w:cs="Clario"/>
          <w:sz w:val="22"/>
          <w:szCs w:val="22"/>
        </w:rPr>
        <w:t>Ethics guidance on AI in legal practice</w:t>
      </w:r>
    </w:p>
    <w:p w14:paraId="003F02AA" w14:textId="77777777" w:rsidR="00456B7B" w:rsidRDefault="00342956">
      <w:pPr>
        <w:pStyle w:val="ListParagraph"/>
        <w:numPr>
          <w:ilvl w:val="0"/>
          <w:numId w:val="2"/>
        </w:numPr>
        <w:spacing w:after="90"/>
      </w:pPr>
      <w:r>
        <w:rPr>
          <w:rFonts w:ascii="Clario" w:eastAsia="Clario" w:hAnsi="Clario" w:cs="Clario"/>
          <w:sz w:val="22"/>
          <w:szCs w:val="22"/>
        </w:rPr>
        <w:t>Information on AI and legal job market implications</w:t>
      </w:r>
    </w:p>
    <w:p w14:paraId="0C55F3E6" w14:textId="77777777" w:rsidR="00456B7B" w:rsidRDefault="00342956">
      <w:pPr>
        <w:pStyle w:val="ListParagraph"/>
        <w:numPr>
          <w:ilvl w:val="0"/>
          <w:numId w:val="2"/>
        </w:numPr>
        <w:spacing w:after="90"/>
      </w:pPr>
      <w:r>
        <w:rPr>
          <w:rFonts w:ascii="Clario" w:eastAsia="Clario" w:hAnsi="Clario" w:cs="Clario"/>
          <w:sz w:val="22"/>
          <w:szCs w:val="22"/>
        </w:rPr>
        <w:t xml:space="preserve">Other: </w:t>
      </w:r>
      <w:r>
        <w:rPr>
          <w:rFonts w:ascii="Clario" w:eastAsia="Clario" w:hAnsi="Clario" w:cs="Clario"/>
          <w:color w:val="595959"/>
          <w:sz w:val="22"/>
          <w:szCs w:val="22"/>
        </w:rPr>
        <w:t>_______________________________________________</w:t>
      </w:r>
    </w:p>
    <w:p w14:paraId="587A849D"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D2.  </w:t>
      </w:r>
      <w:r>
        <w:rPr>
          <w:rFonts w:ascii="Clario" w:eastAsia="Clario" w:hAnsi="Clario" w:cs="Clario"/>
          <w:b/>
          <w:bCs/>
          <w:sz w:val="24"/>
          <w:szCs w:val="24"/>
        </w:rPr>
        <w:t>How would you prefer to be involved in shaping the school’s AI policy?</w:t>
      </w:r>
    </w:p>
    <w:p w14:paraId="6F3E5CE1" w14:textId="77777777" w:rsidR="00456B7B" w:rsidRDefault="00342956">
      <w:pPr>
        <w:spacing w:after="140"/>
      </w:pPr>
      <w:r>
        <w:rPr>
          <w:rFonts w:ascii="Clario" w:eastAsia="Clario" w:hAnsi="Clario" w:cs="Clario"/>
          <w:i/>
          <w:iCs/>
          <w:color w:val="595959"/>
        </w:rPr>
        <w:t>Select all that apply</w:t>
      </w:r>
    </w:p>
    <w:p w14:paraId="467E1D32" w14:textId="77777777" w:rsidR="00456B7B" w:rsidRDefault="00342956">
      <w:pPr>
        <w:pStyle w:val="ListParagraph"/>
        <w:numPr>
          <w:ilvl w:val="0"/>
          <w:numId w:val="2"/>
        </w:numPr>
        <w:spacing w:after="90"/>
      </w:pPr>
      <w:r>
        <w:rPr>
          <w:rFonts w:ascii="Clario" w:eastAsia="Clario" w:hAnsi="Clario" w:cs="Clario"/>
          <w:sz w:val="22"/>
          <w:szCs w:val="22"/>
        </w:rPr>
        <w:t>Respond to surveys like this one</w:t>
      </w:r>
    </w:p>
    <w:p w14:paraId="6F32F1EF" w14:textId="77777777" w:rsidR="00456B7B" w:rsidRDefault="00342956">
      <w:pPr>
        <w:pStyle w:val="ListParagraph"/>
        <w:numPr>
          <w:ilvl w:val="0"/>
          <w:numId w:val="2"/>
        </w:numPr>
        <w:spacing w:after="90"/>
      </w:pPr>
      <w:r>
        <w:rPr>
          <w:rFonts w:ascii="Clario" w:eastAsia="Clario" w:hAnsi="Clario" w:cs="Clario"/>
          <w:sz w:val="22"/>
          <w:szCs w:val="22"/>
        </w:rPr>
        <w:t>Participate in focus groups</w:t>
      </w:r>
    </w:p>
    <w:p w14:paraId="107857D0" w14:textId="77777777" w:rsidR="00456B7B" w:rsidRDefault="00342956">
      <w:pPr>
        <w:pStyle w:val="ListParagraph"/>
        <w:numPr>
          <w:ilvl w:val="0"/>
          <w:numId w:val="2"/>
        </w:numPr>
        <w:spacing w:after="90"/>
      </w:pPr>
      <w:r>
        <w:rPr>
          <w:rFonts w:ascii="Clario" w:eastAsia="Clario" w:hAnsi="Clario" w:cs="Clario"/>
          <w:sz w:val="22"/>
          <w:szCs w:val="22"/>
        </w:rPr>
        <w:t>Student representative on a faculty AI committee</w:t>
      </w:r>
    </w:p>
    <w:p w14:paraId="73CD6EF2" w14:textId="77777777" w:rsidR="00456B7B" w:rsidRDefault="00342956">
      <w:pPr>
        <w:pStyle w:val="ListParagraph"/>
        <w:numPr>
          <w:ilvl w:val="0"/>
          <w:numId w:val="2"/>
        </w:numPr>
        <w:spacing w:after="90"/>
      </w:pPr>
      <w:r>
        <w:rPr>
          <w:rFonts w:ascii="Clario" w:eastAsia="Clario" w:hAnsi="Clario" w:cs="Clario"/>
          <w:sz w:val="22"/>
          <w:szCs w:val="22"/>
        </w:rPr>
        <w:t>Student-led AI task force with formal reporting role</w:t>
      </w:r>
    </w:p>
    <w:p w14:paraId="2B263672" w14:textId="77777777" w:rsidR="00456B7B" w:rsidRDefault="00342956">
      <w:pPr>
        <w:pStyle w:val="ListParagraph"/>
        <w:numPr>
          <w:ilvl w:val="0"/>
          <w:numId w:val="2"/>
        </w:numPr>
        <w:spacing w:after="90"/>
      </w:pPr>
      <w:r>
        <w:rPr>
          <w:rFonts w:ascii="Clario" w:eastAsia="Clario" w:hAnsi="Clario" w:cs="Clario"/>
          <w:sz w:val="22"/>
          <w:szCs w:val="22"/>
        </w:rPr>
        <w:t>Open forums or whole-school meetings</w:t>
      </w:r>
    </w:p>
    <w:p w14:paraId="7403890E" w14:textId="77777777" w:rsidR="00456B7B" w:rsidRPr="00C61774" w:rsidRDefault="00342956">
      <w:pPr>
        <w:pStyle w:val="ListParagraph"/>
        <w:numPr>
          <w:ilvl w:val="0"/>
          <w:numId w:val="2"/>
        </w:numPr>
        <w:spacing w:after="90"/>
      </w:pPr>
      <w:r>
        <w:rPr>
          <w:rFonts w:ascii="Clario" w:eastAsia="Clario" w:hAnsi="Clario" w:cs="Clario"/>
          <w:sz w:val="22"/>
          <w:szCs w:val="22"/>
        </w:rPr>
        <w:t>I prefer not to be involved in policy making</w:t>
      </w:r>
    </w:p>
    <w:p w14:paraId="46ADCF87" w14:textId="77777777" w:rsidR="00C61774" w:rsidRDefault="00C61774" w:rsidP="00C61774">
      <w:pPr>
        <w:pStyle w:val="ListParagraph"/>
        <w:spacing w:after="90"/>
        <w:ind w:left="450"/>
      </w:pPr>
    </w:p>
    <w:p w14:paraId="14FF482F" w14:textId="77777777" w:rsidR="00456B7B" w:rsidRDefault="00342956">
      <w:pPr>
        <w:pStyle w:val="Heading2"/>
        <w:shd w:val="clear" w:color="auto" w:fill="123121"/>
        <w:spacing w:before="60" w:after="200"/>
      </w:pPr>
      <w:r>
        <w:rPr>
          <w:rFonts w:ascii="Clario" w:eastAsia="Clario" w:hAnsi="Clario" w:cs="Clario"/>
          <w:b/>
          <w:bCs/>
          <w:color w:val="FFFFFF"/>
          <w:sz w:val="22"/>
          <w:szCs w:val="22"/>
        </w:rPr>
        <w:t xml:space="preserve">  </w:t>
      </w:r>
      <w:bookmarkStart w:id="8" w:name="_Toc241505160"/>
      <w:r>
        <w:rPr>
          <w:rFonts w:ascii="Clario" w:eastAsia="Clario" w:hAnsi="Clario" w:cs="Clario"/>
          <w:b/>
          <w:bCs/>
          <w:color w:val="FFFFFF"/>
          <w:sz w:val="22"/>
          <w:szCs w:val="22"/>
        </w:rPr>
        <w:t>SECTION E: OPEN-ENDED QUESTIONS</w:t>
      </w:r>
      <w:bookmarkEnd w:id="8"/>
    </w:p>
    <w:p w14:paraId="2080FA42" w14:textId="77777777" w:rsidR="00456B7B" w:rsidRDefault="00342956">
      <w:pPr>
        <w:spacing w:after="140"/>
      </w:pPr>
      <w:r>
        <w:rPr>
          <w:rFonts w:ascii="Clario" w:eastAsia="Clario" w:hAnsi="Clario" w:cs="Clario"/>
          <w:i/>
          <w:iCs/>
          <w:color w:val="595959"/>
        </w:rPr>
        <w:t>Please take a moment to answer the following questions in your own words. These responses are the most valuable part of the survey.</w:t>
      </w:r>
    </w:p>
    <w:p w14:paraId="0F0D7EE3"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E1.  </w:t>
      </w:r>
      <w:r>
        <w:rPr>
          <w:rFonts w:ascii="Clario" w:eastAsia="Clario" w:hAnsi="Clario" w:cs="Clario"/>
          <w:b/>
          <w:bCs/>
          <w:sz w:val="24"/>
          <w:szCs w:val="24"/>
        </w:rPr>
        <w:t>Describe a specific moment where AI either helped or hindered your legal learning. What happened, and what did you take away from it?</w:t>
      </w:r>
    </w:p>
    <w:p w14:paraId="13C973D4"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326D49AF" w14:textId="77777777" w:rsidR="00456B7B" w:rsidRDefault="00342956">
      <w:pPr>
        <w:pBdr>
          <w:bottom w:val="single" w:sz="4" w:space="1" w:color="D9D9D9"/>
        </w:pBdr>
        <w:spacing w:after="260"/>
      </w:pPr>
      <w:r>
        <w:rPr>
          <w:rFonts w:ascii="Clario" w:eastAsia="Clario" w:hAnsi="Clario" w:cs="Clario"/>
          <w:sz w:val="22"/>
          <w:szCs w:val="22"/>
        </w:rPr>
        <w:lastRenderedPageBreak/>
        <w:t xml:space="preserve"> </w:t>
      </w:r>
    </w:p>
    <w:p w14:paraId="25B084DC"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7FE5ADEE"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E2.  </w:t>
      </w:r>
      <w:r>
        <w:rPr>
          <w:rFonts w:ascii="Clario" w:eastAsia="Clario" w:hAnsi="Clario" w:cs="Clario"/>
          <w:b/>
          <w:bCs/>
          <w:sz w:val="24"/>
          <w:szCs w:val="24"/>
        </w:rPr>
        <w:t>What is the one thing you most wish the law school’s leadership understood about how students experience AI in law school today?</w:t>
      </w:r>
    </w:p>
    <w:p w14:paraId="294E84A4"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444340C0"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6317CFED" w14:textId="77777777" w:rsidR="00456B7B" w:rsidRDefault="00342956">
      <w:pPr>
        <w:pBdr>
          <w:top w:val="single" w:sz="4" w:space="8" w:color="D9D9D9"/>
        </w:pBdr>
        <w:spacing w:before="320" w:after="60"/>
      </w:pPr>
      <w:r>
        <w:rPr>
          <w:rFonts w:ascii="Clario" w:eastAsia="Clario" w:hAnsi="Clario" w:cs="Clario"/>
          <w:b/>
          <w:bCs/>
          <w:color w:val="D64000"/>
          <w:sz w:val="24"/>
          <w:szCs w:val="24"/>
        </w:rPr>
        <w:t xml:space="preserve">E3.  </w:t>
      </w:r>
      <w:r>
        <w:rPr>
          <w:rFonts w:ascii="Clario" w:eastAsia="Clario" w:hAnsi="Clario" w:cs="Clario"/>
          <w:b/>
          <w:bCs/>
          <w:sz w:val="24"/>
          <w:szCs w:val="24"/>
        </w:rPr>
        <w:t>If you could design the ideal AI policy for this law school, what would it look like?</w:t>
      </w:r>
    </w:p>
    <w:p w14:paraId="2390B08F"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00D2224A"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187A172D" w14:textId="77777777" w:rsidR="00456B7B" w:rsidRDefault="00342956">
      <w:pPr>
        <w:pBdr>
          <w:bottom w:val="single" w:sz="4" w:space="1" w:color="D9D9D9"/>
        </w:pBdr>
        <w:spacing w:after="260"/>
      </w:pPr>
      <w:r>
        <w:rPr>
          <w:rFonts w:ascii="Clario" w:eastAsia="Clario" w:hAnsi="Clario" w:cs="Clario"/>
          <w:sz w:val="22"/>
          <w:szCs w:val="22"/>
        </w:rPr>
        <w:t xml:space="preserve"> </w:t>
      </w:r>
    </w:p>
    <w:p w14:paraId="1ED7C5DC" w14:textId="77777777" w:rsidR="00456B7B" w:rsidRDefault="00342956">
      <w:pPr>
        <w:pBdr>
          <w:top w:val="single" w:sz="4" w:space="8" w:color="D9D9D9"/>
        </w:pBdr>
        <w:spacing w:before="400"/>
        <w:jc w:val="center"/>
      </w:pPr>
      <w:r>
        <w:rPr>
          <w:rFonts w:ascii="Clario" w:eastAsia="Clario" w:hAnsi="Clario" w:cs="Clario"/>
          <w:i/>
          <w:iCs/>
          <w:color w:val="595959"/>
          <w:sz w:val="22"/>
          <w:szCs w:val="22"/>
        </w:rPr>
        <w:t>Thank you for taking the time to share your perspective.</w:t>
      </w:r>
    </w:p>
    <w:p w14:paraId="56CE43DA" w14:textId="77777777" w:rsidR="005F17C0" w:rsidRDefault="00E268CC">
      <w:pPr>
        <w:pStyle w:val="Heading1"/>
        <w:pageBreakBefore/>
        <w:pBdr>
          <w:bottom w:val="single" w:sz="12" w:space="4" w:color="D64000"/>
        </w:pBdr>
        <w:spacing w:after="160"/>
      </w:pPr>
      <w:bookmarkStart w:id="9" w:name="_Toc241505161"/>
      <w:r>
        <w:rPr>
          <w:rFonts w:ascii="Clario Medium" w:eastAsia="Clario" w:hAnsi="Clario Medium" w:cs="Clario Medium"/>
          <w:b/>
          <w:bCs/>
          <w:color w:val="D64000"/>
          <w:sz w:val="36"/>
          <w:szCs w:val="36"/>
        </w:rPr>
        <w:lastRenderedPageBreak/>
        <w:t>Acknowledgements</w:t>
      </w:r>
      <w:bookmarkEnd w:id="9"/>
    </w:p>
    <w:p w14:paraId="420DE9DC" w14:textId="77777777" w:rsidR="005F17C0" w:rsidRDefault="00E268CC">
      <w:pPr>
        <w:spacing w:before="40" w:after="280"/>
      </w:pPr>
      <w:r>
        <w:rPr>
          <w:rFonts w:ascii="Clario" w:eastAsia="Clario" w:hAnsi="Clario" w:cs="Clario"/>
          <w:color w:val="212322"/>
          <w:sz w:val="22"/>
          <w:szCs w:val="22"/>
        </w:rPr>
        <w:t>This survey was developed and refined with the generous expertise of the following contributors and reviewers, whose insight shaped its design.</w:t>
      </w:r>
    </w:p>
    <w:tbl>
      <w:tblPr>
        <w:tblW w:w="10207" w:type="dxa"/>
        <w:tblCellMar>
          <w:left w:w="0" w:type="dxa"/>
          <w:right w:w="260" w:type="dxa"/>
        </w:tblCellMar>
        <w:tblLook w:val="0600" w:firstRow="0" w:lastRow="0" w:firstColumn="0" w:lastColumn="0" w:noHBand="1" w:noVBand="1"/>
      </w:tblPr>
      <w:tblGrid>
        <w:gridCol w:w="5103"/>
        <w:gridCol w:w="5104"/>
      </w:tblGrid>
      <w:tr w:rsidR="005F17C0" w14:paraId="334811E4" w14:textId="77777777">
        <w:tc>
          <w:tcPr>
            <w:tcW w:w="5103" w:type="dxa"/>
          </w:tcPr>
          <w:p w14:paraId="2AD16F0B" w14:textId="77777777" w:rsidR="005F17C0" w:rsidRDefault="00E268CC">
            <w:pPr>
              <w:spacing w:before="60" w:line="252" w:lineRule="auto"/>
              <w:contextualSpacing/>
            </w:pPr>
            <w:r>
              <w:rPr>
                <w:rFonts w:ascii="Clario" w:eastAsia="Clario" w:hAnsi="Clario" w:cs="Clario"/>
                <w:b/>
                <w:bCs/>
                <w:color w:val="212322"/>
                <w:sz w:val="22"/>
                <w:szCs w:val="22"/>
              </w:rPr>
              <w:t>Dean Soledad Atienza</w:t>
            </w:r>
          </w:p>
          <w:p w14:paraId="3F9DD5D5" w14:textId="77777777" w:rsidR="005F17C0" w:rsidRDefault="00E268CC">
            <w:pPr>
              <w:spacing w:after="260" w:line="252" w:lineRule="auto"/>
            </w:pPr>
            <w:r>
              <w:rPr>
                <w:rFonts w:ascii="Clario" w:eastAsia="Clario" w:hAnsi="Clario" w:cs="Clario"/>
                <w:color w:val="595959"/>
              </w:rPr>
              <w:t>IE Law School</w:t>
            </w:r>
          </w:p>
        </w:tc>
        <w:tc>
          <w:tcPr>
            <w:tcW w:w="5103" w:type="dxa"/>
          </w:tcPr>
          <w:p w14:paraId="2521283E" w14:textId="77777777" w:rsidR="000F16EF" w:rsidRDefault="000F16EF" w:rsidP="000F16EF">
            <w:pPr>
              <w:spacing w:before="60" w:line="252" w:lineRule="auto"/>
              <w:contextualSpacing/>
              <w:rPr>
                <w:rFonts w:ascii="Clario" w:eastAsia="Clario" w:hAnsi="Clario" w:cs="Clario"/>
                <w:b/>
                <w:bCs/>
                <w:color w:val="212322"/>
                <w:sz w:val="22"/>
                <w:szCs w:val="22"/>
              </w:rPr>
            </w:pPr>
            <w:r>
              <w:rPr>
                <w:rFonts w:ascii="Clario" w:eastAsia="Clario" w:hAnsi="Clario" w:cs="Clario"/>
                <w:b/>
                <w:bCs/>
                <w:color w:val="212322"/>
                <w:sz w:val="22"/>
                <w:szCs w:val="22"/>
              </w:rPr>
              <w:t>Judge Jennifer D. Bailey (Ret.)</w:t>
            </w:r>
          </w:p>
          <w:p w14:paraId="0411A087" w14:textId="77777777" w:rsidR="005F17C0" w:rsidRDefault="000F16EF" w:rsidP="000F16EF">
            <w:pPr>
              <w:spacing w:after="260" w:line="252" w:lineRule="auto"/>
            </w:pPr>
            <w:r>
              <w:rPr>
                <w:rFonts w:ascii="Clario" w:eastAsia="Clario" w:hAnsi="Clario" w:cs="Clario"/>
                <w:color w:val="595959"/>
              </w:rPr>
              <w:t>Bailey Judicial Solutions, LLC</w:t>
            </w:r>
          </w:p>
        </w:tc>
      </w:tr>
      <w:tr w:rsidR="005F17C0" w14:paraId="7BA7A8B4" w14:textId="77777777">
        <w:tc>
          <w:tcPr>
            <w:tcW w:w="5103" w:type="dxa"/>
          </w:tcPr>
          <w:p w14:paraId="6EE3302B" w14:textId="77777777" w:rsidR="005F17C0" w:rsidRDefault="00E268CC">
            <w:pPr>
              <w:spacing w:before="60" w:line="252" w:lineRule="auto"/>
              <w:contextualSpacing/>
            </w:pPr>
            <w:r>
              <w:rPr>
                <w:rFonts w:ascii="Clario" w:eastAsia="Clario" w:hAnsi="Clario" w:cs="Clario"/>
                <w:b/>
                <w:bCs/>
                <w:color w:val="212322"/>
                <w:sz w:val="22"/>
                <w:szCs w:val="22"/>
              </w:rPr>
              <w:t>Professor Sara Berman</w:t>
            </w:r>
          </w:p>
          <w:p w14:paraId="1CBBC162" w14:textId="77777777" w:rsidR="005F17C0" w:rsidRDefault="00E268CC">
            <w:pPr>
              <w:spacing w:after="260" w:line="252" w:lineRule="auto"/>
            </w:pPr>
            <w:r>
              <w:rPr>
                <w:rFonts w:ascii="Clario" w:eastAsia="Clario" w:hAnsi="Clario" w:cs="Clario"/>
                <w:color w:val="595959"/>
              </w:rPr>
              <w:t>USC Gould School of Law</w:t>
            </w:r>
          </w:p>
        </w:tc>
        <w:tc>
          <w:tcPr>
            <w:tcW w:w="5103" w:type="dxa"/>
          </w:tcPr>
          <w:p w14:paraId="69F68578" w14:textId="77777777" w:rsidR="005F17C0" w:rsidRDefault="00E268CC">
            <w:pPr>
              <w:spacing w:before="60" w:line="252" w:lineRule="auto"/>
              <w:contextualSpacing/>
            </w:pPr>
            <w:r>
              <w:rPr>
                <w:rFonts w:ascii="Clario" w:eastAsia="Clario" w:hAnsi="Clario" w:cs="Clario"/>
                <w:b/>
                <w:bCs/>
                <w:color w:val="212322"/>
                <w:sz w:val="22"/>
                <w:szCs w:val="22"/>
              </w:rPr>
              <w:t>Dean Nick James</w:t>
            </w:r>
          </w:p>
          <w:p w14:paraId="316B47A1" w14:textId="77777777" w:rsidR="005F17C0" w:rsidRDefault="00E268CC">
            <w:pPr>
              <w:spacing w:after="260" w:line="252" w:lineRule="auto"/>
            </w:pPr>
            <w:r>
              <w:rPr>
                <w:rFonts w:ascii="Clario" w:eastAsia="Clario" w:hAnsi="Clario" w:cs="Clario"/>
                <w:color w:val="595959"/>
              </w:rPr>
              <w:t>Bond University</w:t>
            </w:r>
          </w:p>
        </w:tc>
      </w:tr>
      <w:tr w:rsidR="005F17C0" w14:paraId="77177D95" w14:textId="77777777">
        <w:tc>
          <w:tcPr>
            <w:tcW w:w="5103" w:type="dxa"/>
          </w:tcPr>
          <w:p w14:paraId="69FFEA96" w14:textId="77777777" w:rsidR="005F17C0" w:rsidRDefault="00E268CC">
            <w:pPr>
              <w:spacing w:before="60" w:line="252" w:lineRule="auto"/>
              <w:contextualSpacing/>
            </w:pPr>
            <w:r>
              <w:rPr>
                <w:rFonts w:ascii="Clario" w:eastAsia="Clario" w:hAnsi="Clario" w:cs="Clario"/>
                <w:b/>
                <w:bCs/>
                <w:color w:val="212322"/>
                <w:sz w:val="22"/>
                <w:szCs w:val="22"/>
              </w:rPr>
              <w:t>Dean Johanna Kalb</w:t>
            </w:r>
          </w:p>
          <w:p w14:paraId="19D77D99" w14:textId="77777777" w:rsidR="005F17C0" w:rsidRDefault="00E268CC">
            <w:pPr>
              <w:spacing w:after="260" w:line="252" w:lineRule="auto"/>
            </w:pPr>
            <w:r>
              <w:rPr>
                <w:rFonts w:ascii="Clario" w:eastAsia="Clario" w:hAnsi="Clario" w:cs="Clario"/>
                <w:color w:val="595959"/>
              </w:rPr>
              <w:t>University of San Francisco School of Law</w:t>
            </w:r>
          </w:p>
        </w:tc>
        <w:tc>
          <w:tcPr>
            <w:tcW w:w="5103" w:type="dxa"/>
          </w:tcPr>
          <w:p w14:paraId="7AFA08C8" w14:textId="77777777" w:rsidR="005F17C0" w:rsidRDefault="00E268CC">
            <w:pPr>
              <w:spacing w:before="60" w:line="252" w:lineRule="auto"/>
              <w:contextualSpacing/>
            </w:pPr>
            <w:r>
              <w:rPr>
                <w:rFonts w:ascii="Clario" w:eastAsia="Clario" w:hAnsi="Clario" w:cs="Clario"/>
                <w:b/>
                <w:bCs/>
                <w:color w:val="212322"/>
                <w:sz w:val="22"/>
                <w:szCs w:val="22"/>
              </w:rPr>
              <w:t>Dean William Koch</w:t>
            </w:r>
          </w:p>
          <w:p w14:paraId="652FD551" w14:textId="77777777" w:rsidR="005F17C0" w:rsidRDefault="00E268CC">
            <w:pPr>
              <w:spacing w:after="260" w:line="252" w:lineRule="auto"/>
            </w:pPr>
            <w:r>
              <w:rPr>
                <w:rFonts w:ascii="Clario" w:eastAsia="Clario" w:hAnsi="Clario" w:cs="Clario"/>
                <w:color w:val="595959"/>
              </w:rPr>
              <w:t>Nashville School of Law</w:t>
            </w:r>
          </w:p>
        </w:tc>
      </w:tr>
      <w:tr w:rsidR="005F17C0" w14:paraId="546968D9" w14:textId="77777777">
        <w:tc>
          <w:tcPr>
            <w:tcW w:w="5103" w:type="dxa"/>
          </w:tcPr>
          <w:p w14:paraId="5B39B251" w14:textId="77777777" w:rsidR="005F17C0" w:rsidRDefault="00E268CC">
            <w:pPr>
              <w:spacing w:before="60" w:line="252" w:lineRule="auto"/>
              <w:contextualSpacing/>
            </w:pPr>
            <w:r>
              <w:rPr>
                <w:rFonts w:ascii="Clario" w:eastAsia="Clario" w:hAnsi="Clario" w:cs="Clario"/>
                <w:b/>
                <w:bCs/>
                <w:color w:val="212322"/>
                <w:sz w:val="22"/>
                <w:szCs w:val="22"/>
              </w:rPr>
              <w:t>Dean Stefanie Lindquist</w:t>
            </w:r>
          </w:p>
          <w:p w14:paraId="4F7AAA90" w14:textId="77777777" w:rsidR="005F17C0" w:rsidRDefault="00E268CC">
            <w:pPr>
              <w:spacing w:after="260" w:line="252" w:lineRule="auto"/>
            </w:pPr>
            <w:r>
              <w:rPr>
                <w:rFonts w:ascii="Clario" w:eastAsia="Clario" w:hAnsi="Clario" w:cs="Clario"/>
                <w:color w:val="595959"/>
              </w:rPr>
              <w:t>Washington University School of Law</w:t>
            </w:r>
          </w:p>
        </w:tc>
        <w:tc>
          <w:tcPr>
            <w:tcW w:w="5103" w:type="dxa"/>
          </w:tcPr>
          <w:p w14:paraId="2FEE27B0" w14:textId="77777777" w:rsidR="005F17C0" w:rsidRDefault="00E268CC">
            <w:pPr>
              <w:spacing w:before="60" w:line="252" w:lineRule="auto"/>
              <w:contextualSpacing/>
            </w:pPr>
            <w:r>
              <w:rPr>
                <w:rFonts w:ascii="Clario" w:eastAsia="Clario" w:hAnsi="Clario" w:cs="Clario"/>
                <w:b/>
                <w:bCs/>
                <w:color w:val="212322"/>
                <w:sz w:val="22"/>
                <w:szCs w:val="22"/>
              </w:rPr>
              <w:t>Dean Mark Martin</w:t>
            </w:r>
          </w:p>
          <w:p w14:paraId="5E754874" w14:textId="77777777" w:rsidR="005F17C0" w:rsidRDefault="00E268CC">
            <w:pPr>
              <w:spacing w:after="260" w:line="252" w:lineRule="auto"/>
            </w:pPr>
            <w:r>
              <w:rPr>
                <w:rFonts w:ascii="Clario" w:eastAsia="Clario" w:hAnsi="Clario" w:cs="Clario"/>
                <w:color w:val="595959"/>
              </w:rPr>
              <w:t>High Point University</w:t>
            </w:r>
          </w:p>
        </w:tc>
      </w:tr>
      <w:tr w:rsidR="005F17C0" w14:paraId="5677A913" w14:textId="77777777">
        <w:tc>
          <w:tcPr>
            <w:tcW w:w="5103" w:type="dxa"/>
          </w:tcPr>
          <w:p w14:paraId="6AE83D72" w14:textId="77777777" w:rsidR="005F17C0" w:rsidRDefault="00E268CC">
            <w:pPr>
              <w:spacing w:before="60" w:line="252" w:lineRule="auto"/>
              <w:contextualSpacing/>
            </w:pPr>
            <w:r>
              <w:rPr>
                <w:rFonts w:ascii="Clario" w:eastAsia="Clario" w:hAnsi="Clario" w:cs="Clario"/>
                <w:b/>
                <w:bCs/>
                <w:color w:val="212322"/>
                <w:sz w:val="22"/>
                <w:szCs w:val="22"/>
              </w:rPr>
              <w:t>Judge Samuel A. Thumma</w:t>
            </w:r>
          </w:p>
          <w:p w14:paraId="6A8A3ED7" w14:textId="77777777" w:rsidR="005F17C0" w:rsidRDefault="00E268CC">
            <w:pPr>
              <w:spacing w:after="260" w:line="252" w:lineRule="auto"/>
            </w:pPr>
            <w:r>
              <w:rPr>
                <w:rFonts w:ascii="Clario" w:eastAsia="Clario" w:hAnsi="Clario" w:cs="Clario"/>
                <w:color w:val="595959"/>
              </w:rPr>
              <w:t>Arizona Court of Appeals, Division One</w:t>
            </w:r>
          </w:p>
        </w:tc>
        <w:tc>
          <w:tcPr>
            <w:tcW w:w="5103" w:type="dxa"/>
          </w:tcPr>
          <w:p w14:paraId="5499A4D5" w14:textId="77777777" w:rsidR="005F17C0" w:rsidRDefault="00E268CC">
            <w:pPr>
              <w:spacing w:before="60" w:line="252" w:lineRule="auto"/>
              <w:contextualSpacing/>
            </w:pPr>
            <w:r>
              <w:rPr>
                <w:rFonts w:ascii="Clario" w:eastAsia="Clario" w:hAnsi="Clario" w:cs="Clario"/>
                <w:b/>
                <w:bCs/>
                <w:color w:val="212322"/>
                <w:sz w:val="22"/>
                <w:szCs w:val="22"/>
              </w:rPr>
              <w:t>Dean Donna Young</w:t>
            </w:r>
          </w:p>
          <w:p w14:paraId="25555A58" w14:textId="77777777" w:rsidR="005F17C0" w:rsidRDefault="00E268CC">
            <w:pPr>
              <w:spacing w:after="260" w:line="252" w:lineRule="auto"/>
            </w:pPr>
            <w:r>
              <w:rPr>
                <w:rFonts w:ascii="Clario" w:eastAsia="Clario" w:hAnsi="Clario" w:cs="Clario"/>
                <w:color w:val="595959"/>
              </w:rPr>
              <w:t>Lincoln Alexander School of Law, Toronto Metropolitan University</w:t>
            </w:r>
          </w:p>
        </w:tc>
      </w:tr>
    </w:tbl>
    <w:p w14:paraId="479E2634" w14:textId="77777777" w:rsidR="005F17C0" w:rsidRDefault="005F17C0"/>
    <w:sectPr w:rsidR="005F17C0">
      <w:headerReference w:type="default" r:id="rId19"/>
      <w:footerReference w:type="default" r:id="rId20"/>
      <w:pgSz w:w="11907" w:h="16840" w:code="9"/>
      <w:pgMar w:top="1134" w:right="850" w:bottom="1134" w:left="850"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74C0" w14:textId="77777777" w:rsidR="008D6C2F" w:rsidRDefault="008D6C2F">
      <w:r>
        <w:separator/>
      </w:r>
    </w:p>
  </w:endnote>
  <w:endnote w:type="continuationSeparator" w:id="0">
    <w:p w14:paraId="23C055F2" w14:textId="77777777" w:rsidR="008D6C2F" w:rsidRDefault="008D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ario Medium">
    <w:altName w:val="Calibri"/>
    <w:panose1 w:val="020B0603030300000000"/>
    <w:charset w:val="00"/>
    <w:family w:val="swiss"/>
    <w:pitch w:val="variable"/>
    <w:sig w:usb0="00000287" w:usb1="00000000" w:usb2="00000000" w:usb3="00000000" w:csb0="0000009F" w:csb1="00000000"/>
  </w:font>
  <w:font w:name="Knowledge Black">
    <w:panose1 w:val="020B0503000000020004"/>
    <w:charset w:val="00"/>
    <w:family w:val="swiss"/>
    <w:notTrueType/>
    <w:pitch w:val="variable"/>
    <w:sig w:usb0="A00002E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Clario">
    <w:altName w:val="Calibri"/>
    <w:panose1 w:val="020B0503030300000000"/>
    <w:charset w:val="00"/>
    <w:family w:val="swiss"/>
    <w:pitch w:val="variable"/>
    <w:sig w:usb0="00000287" w:usb1="00000000" w:usb2="00000000" w:usb3="00000000" w:csb0="0000009F" w:csb1="00000000"/>
  </w:font>
  <w:font w:name="Knowledge Regular">
    <w:panose1 w:val="020B0506000000020004"/>
    <w:charset w:val="00"/>
    <w:family w:val="swiss"/>
    <w:notTrueType/>
    <w:pitch w:val="variable"/>
    <w:sig w:usb0="A00002EF" w:usb1="5000204A"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99E3" w14:textId="77777777" w:rsidR="0031337B" w:rsidRDefault="003133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0079"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Student Survey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3C0B"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Student Survey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A924" w14:textId="77777777" w:rsidR="00C03E86" w:rsidRDefault="00CA71C6">
    <w:pPr>
      <w:pBdr>
        <w:top w:val="single" w:sz="4" w:space="6" w:color="D64000"/>
      </w:pBdr>
      <w:jc w:val="center"/>
    </w:pPr>
    <w:r>
      <w:rPr>
        <w:rFonts w:ascii="Clario" w:eastAsia="Clario" w:hAnsi="Clario" w:cs="Clario"/>
        <w:color w:val="595959"/>
        <w:sz w:val="16"/>
        <w:szCs w:val="16"/>
      </w:rPr>
      <w:t>© 2026 Thomson Reuters · Law School AI Initiative: Student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2791A" w14:textId="77777777" w:rsidR="008D6C2F" w:rsidRDefault="008D6C2F">
      <w:r>
        <w:separator/>
      </w:r>
    </w:p>
  </w:footnote>
  <w:footnote w:type="continuationSeparator" w:id="0">
    <w:p w14:paraId="57DDB31F" w14:textId="77777777" w:rsidR="008D6C2F" w:rsidRDefault="008D6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B54A" w14:textId="77777777" w:rsidR="000335D5" w:rsidRDefault="00033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7C07" w14:textId="77777777" w:rsidR="00C03E86" w:rsidRDefault="00CA71C6">
    <w:pPr>
      <w:pBdr>
        <w:bottom w:val="single" w:sz="4" w:space="6" w:color="D64000"/>
      </w:pBdr>
      <w:tabs>
        <w:tab w:val="right" w:pos="10207"/>
      </w:tabs>
    </w:pPr>
    <w:r>
      <w:rPr>
        <w:noProof/>
      </w:rPr>
      <w:drawing>
        <wp:inline distT="0" distB="0" distL="0" distR="0" wp14:anchorId="3441198D" wp14:editId="407DF7B6">
          <wp:extent cx="1091909" cy="341085"/>
          <wp:effectExtent l="0" t="0" r="0" b="0"/>
          <wp:docPr id="1803985227"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1981" w14:textId="77777777" w:rsidR="00F404B8" w:rsidRDefault="00F404B8">
    <w:pPr>
      <w:pStyle w:val="Header"/>
    </w:pPr>
    <w:r>
      <w:rPr>
        <w:noProof/>
      </w:rPr>
      <w:drawing>
        <wp:inline distT="0" distB="0" distL="0" distR="0" wp14:anchorId="747DC9BA" wp14:editId="18B0E081">
          <wp:extent cx="1091909" cy="341085"/>
          <wp:effectExtent l="0" t="0" r="0" b="0"/>
          <wp:docPr id="1243415381"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49BB" w14:textId="77777777" w:rsidR="00C03E86" w:rsidRDefault="00CA71C6">
    <w:pPr>
      <w:pBdr>
        <w:bottom w:val="single" w:sz="4" w:space="6" w:color="D64000"/>
      </w:pBdr>
      <w:tabs>
        <w:tab w:val="right" w:pos="10207"/>
      </w:tabs>
    </w:pPr>
    <w:r>
      <w:rPr>
        <w:noProof/>
      </w:rPr>
      <w:drawing>
        <wp:inline distT="0" distB="0" distL="0" distR="0" wp14:anchorId="3B94D184" wp14:editId="57368AF8">
          <wp:extent cx="1091909" cy="341085"/>
          <wp:effectExtent l="0" t="0" r="0" b="0"/>
          <wp:docPr id="1299874234" name="Thomson Reuters logo" descr="Thomson Reu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r:embed="rId1"/>
                  <a:stretch>
                    <a:fillRect/>
                  </a:stretch>
                </pic:blipFill>
                <pic:spPr>
                  <a:xfrm>
                    <a:off x="0" y="0"/>
                    <a:ext cx="1091909" cy="341085"/>
                  </a:xfrm>
                  <a:prstGeom prst="rect">
                    <a:avLst/>
                  </a:prstGeom>
                </pic:spPr>
              </pic:pic>
            </a:graphicData>
          </a:graphic>
        </wp:inline>
      </w:drawing>
    </w:r>
    <w:r>
      <w:rPr>
        <w:rFonts w:ascii="Clario" w:eastAsia="Clario" w:hAnsi="Clario" w:cs="Clario"/>
      </w:rPr>
      <w:tab/>
    </w:r>
    <w:r>
      <w:rPr>
        <w:rFonts w:ascii="Clario" w:eastAsia="Clario" w:hAnsi="Clario" w:cs="Clario"/>
        <w:color w:val="595959"/>
        <w:sz w:val="16"/>
        <w:szCs w:val="16"/>
      </w:rPr>
      <w:t xml:space="preserve">Page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PAGE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r>
      <w:rPr>
        <w:rFonts w:ascii="Clario" w:eastAsia="Clario" w:hAnsi="Clario" w:cs="Clario"/>
        <w:color w:val="595959"/>
        <w:sz w:val="16"/>
        <w:szCs w:val="16"/>
      </w:rPr>
      <w:t xml:space="preserve"> of </w:t>
    </w:r>
    <w:r>
      <w:rPr>
        <w:rFonts w:ascii="Clario" w:eastAsia="Clario" w:hAnsi="Clario" w:cs="Clario"/>
        <w:color w:val="595959"/>
        <w:sz w:val="16"/>
        <w:szCs w:val="16"/>
      </w:rPr>
      <w:fldChar w:fldCharType="begin"/>
    </w:r>
    <w:r>
      <w:rPr>
        <w:rFonts w:ascii="Clario" w:eastAsia="Clario" w:hAnsi="Clario" w:cs="Clario"/>
        <w:color w:val="595959"/>
        <w:sz w:val="16"/>
        <w:szCs w:val="16"/>
      </w:rPr>
      <w:instrText xml:space="preserve"> NUMPAGES </w:instrText>
    </w:r>
    <w:r>
      <w:rPr>
        <w:rFonts w:ascii="Clario" w:eastAsia="Clario" w:hAnsi="Clario" w:cs="Clario"/>
        <w:color w:val="595959"/>
        <w:sz w:val="16"/>
        <w:szCs w:val="16"/>
      </w:rPr>
      <w:fldChar w:fldCharType="separate"/>
    </w:r>
    <w:r>
      <w:rPr>
        <w:rFonts w:ascii="Clario" w:eastAsia="Clario" w:hAnsi="Clario" w:cs="Clario"/>
        <w:color w:val="595959"/>
        <w:sz w:val="16"/>
        <w:szCs w:val="16"/>
      </w:rPr>
      <w:t>1</w:t>
    </w:r>
    <w:r>
      <w:rPr>
        <w:rFonts w:ascii="Clario" w:eastAsia="Clario" w:hAnsi="Clario" w:cs="Clario"/>
        <w:color w:val="595959"/>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870"/>
    <w:multiLevelType w:val="hybridMultilevel"/>
    <w:tmpl w:val="7A7EC70A"/>
    <w:lvl w:ilvl="0" w:tplc="440CD1A6">
      <w:start w:val="1"/>
      <w:numFmt w:val="bullet"/>
      <w:lvlText w:val="☐"/>
      <w:lvlJc w:val="left"/>
      <w:pPr>
        <w:ind w:left="450" w:hanging="260"/>
      </w:pPr>
      <w:rPr>
        <w:rFonts w:ascii="Calibri" w:eastAsia="Calibri" w:hAnsi="Calibri" w:cs="Calibri"/>
        <w:sz w:val="22"/>
        <w:szCs w:val="22"/>
      </w:rPr>
    </w:lvl>
    <w:lvl w:ilvl="1" w:tplc="5F82609C">
      <w:numFmt w:val="decimal"/>
      <w:lvlText w:val=""/>
      <w:lvlJc w:val="left"/>
    </w:lvl>
    <w:lvl w:ilvl="2" w:tplc="C22CA614">
      <w:numFmt w:val="decimal"/>
      <w:lvlText w:val=""/>
      <w:lvlJc w:val="left"/>
    </w:lvl>
    <w:lvl w:ilvl="3" w:tplc="C02CCB18">
      <w:numFmt w:val="decimal"/>
      <w:lvlText w:val=""/>
      <w:lvlJc w:val="left"/>
    </w:lvl>
    <w:lvl w:ilvl="4" w:tplc="FC94689A">
      <w:numFmt w:val="decimal"/>
      <w:lvlText w:val=""/>
      <w:lvlJc w:val="left"/>
    </w:lvl>
    <w:lvl w:ilvl="5" w:tplc="5232D598">
      <w:numFmt w:val="decimal"/>
      <w:lvlText w:val=""/>
      <w:lvlJc w:val="left"/>
    </w:lvl>
    <w:lvl w:ilvl="6" w:tplc="D172A976">
      <w:numFmt w:val="decimal"/>
      <w:lvlText w:val=""/>
      <w:lvlJc w:val="left"/>
    </w:lvl>
    <w:lvl w:ilvl="7" w:tplc="C1488D9C">
      <w:numFmt w:val="decimal"/>
      <w:lvlText w:val=""/>
      <w:lvlJc w:val="left"/>
    </w:lvl>
    <w:lvl w:ilvl="8" w:tplc="FABA3CAA">
      <w:numFmt w:val="decimal"/>
      <w:lvlText w:val=""/>
      <w:lvlJc w:val="left"/>
    </w:lvl>
  </w:abstractNum>
  <w:abstractNum w:abstractNumId="1" w15:restartNumberingAfterBreak="0">
    <w:nsid w:val="094C4752"/>
    <w:multiLevelType w:val="hybridMultilevel"/>
    <w:tmpl w:val="A2647DEE"/>
    <w:lvl w:ilvl="0" w:tplc="72A6BE0C">
      <w:start w:val="1"/>
      <w:numFmt w:val="bullet"/>
      <w:lvlText w:val="●"/>
      <w:lvlJc w:val="left"/>
      <w:pPr>
        <w:ind w:left="720" w:hanging="360"/>
      </w:pPr>
    </w:lvl>
    <w:lvl w:ilvl="1" w:tplc="8C2A90EA">
      <w:start w:val="1"/>
      <w:numFmt w:val="bullet"/>
      <w:lvlText w:val="○"/>
      <w:lvlJc w:val="left"/>
      <w:pPr>
        <w:ind w:left="1440" w:hanging="360"/>
      </w:pPr>
    </w:lvl>
    <w:lvl w:ilvl="2" w:tplc="DA28BDD0">
      <w:start w:val="1"/>
      <w:numFmt w:val="bullet"/>
      <w:lvlText w:val="■"/>
      <w:lvlJc w:val="left"/>
      <w:pPr>
        <w:ind w:left="2160" w:hanging="360"/>
      </w:pPr>
    </w:lvl>
    <w:lvl w:ilvl="3" w:tplc="63A40248">
      <w:start w:val="1"/>
      <w:numFmt w:val="bullet"/>
      <w:lvlText w:val="●"/>
      <w:lvlJc w:val="left"/>
      <w:pPr>
        <w:ind w:left="2880" w:hanging="360"/>
      </w:pPr>
    </w:lvl>
    <w:lvl w:ilvl="4" w:tplc="CF766AAE">
      <w:start w:val="1"/>
      <w:numFmt w:val="bullet"/>
      <w:lvlText w:val="○"/>
      <w:lvlJc w:val="left"/>
      <w:pPr>
        <w:ind w:left="3600" w:hanging="360"/>
      </w:pPr>
    </w:lvl>
    <w:lvl w:ilvl="5" w:tplc="FD3ECD1E">
      <w:start w:val="1"/>
      <w:numFmt w:val="bullet"/>
      <w:lvlText w:val="■"/>
      <w:lvlJc w:val="left"/>
      <w:pPr>
        <w:ind w:left="4320" w:hanging="360"/>
      </w:pPr>
    </w:lvl>
    <w:lvl w:ilvl="6" w:tplc="9A726D54">
      <w:start w:val="1"/>
      <w:numFmt w:val="bullet"/>
      <w:lvlText w:val="●"/>
      <w:lvlJc w:val="left"/>
      <w:pPr>
        <w:ind w:left="5040" w:hanging="360"/>
      </w:pPr>
    </w:lvl>
    <w:lvl w:ilvl="7" w:tplc="8BB051A6">
      <w:start w:val="1"/>
      <w:numFmt w:val="bullet"/>
      <w:lvlText w:val="●"/>
      <w:lvlJc w:val="left"/>
      <w:pPr>
        <w:ind w:left="5760" w:hanging="360"/>
      </w:pPr>
    </w:lvl>
    <w:lvl w:ilvl="8" w:tplc="BAF6EF9A">
      <w:start w:val="1"/>
      <w:numFmt w:val="bullet"/>
      <w:lvlText w:val="●"/>
      <w:lvlJc w:val="left"/>
      <w:pPr>
        <w:ind w:left="6480" w:hanging="360"/>
      </w:pPr>
    </w:lvl>
  </w:abstractNum>
  <w:abstractNum w:abstractNumId="2" w15:restartNumberingAfterBreak="0">
    <w:nsid w:val="117B4F01"/>
    <w:multiLevelType w:val="hybridMultilevel"/>
    <w:tmpl w:val="2C4604D0"/>
    <w:lvl w:ilvl="0" w:tplc="1CC4E1CA">
      <w:start w:val="1"/>
      <w:numFmt w:val="bullet"/>
      <w:lvlText w:val="•"/>
      <w:lvlJc w:val="left"/>
      <w:pPr>
        <w:ind w:left="620" w:hanging="300"/>
      </w:pPr>
      <w:rPr>
        <w:rFonts w:ascii="Calibri" w:eastAsia="Calibri" w:hAnsi="Calibri" w:cs="Calibri"/>
        <w:sz w:val="22"/>
        <w:szCs w:val="22"/>
      </w:rPr>
    </w:lvl>
    <w:lvl w:ilvl="1" w:tplc="8CC4D0AC">
      <w:numFmt w:val="decimal"/>
      <w:lvlText w:val=""/>
      <w:lvlJc w:val="left"/>
    </w:lvl>
    <w:lvl w:ilvl="2" w:tplc="F0B269E8">
      <w:numFmt w:val="decimal"/>
      <w:lvlText w:val=""/>
      <w:lvlJc w:val="left"/>
    </w:lvl>
    <w:lvl w:ilvl="3" w:tplc="88C0C30E">
      <w:numFmt w:val="decimal"/>
      <w:lvlText w:val=""/>
      <w:lvlJc w:val="left"/>
    </w:lvl>
    <w:lvl w:ilvl="4" w:tplc="83F4C91C">
      <w:numFmt w:val="decimal"/>
      <w:lvlText w:val=""/>
      <w:lvlJc w:val="left"/>
    </w:lvl>
    <w:lvl w:ilvl="5" w:tplc="AAC61728">
      <w:numFmt w:val="decimal"/>
      <w:lvlText w:val=""/>
      <w:lvlJc w:val="left"/>
    </w:lvl>
    <w:lvl w:ilvl="6" w:tplc="C83C4AF2">
      <w:numFmt w:val="decimal"/>
      <w:lvlText w:val=""/>
      <w:lvlJc w:val="left"/>
    </w:lvl>
    <w:lvl w:ilvl="7" w:tplc="97C02AFA">
      <w:numFmt w:val="decimal"/>
      <w:lvlText w:val=""/>
      <w:lvlJc w:val="left"/>
    </w:lvl>
    <w:lvl w:ilvl="8" w:tplc="3C6A42BE">
      <w:numFmt w:val="decimal"/>
      <w:lvlText w:val=""/>
      <w:lvlJc w:val="left"/>
    </w:lvl>
  </w:abstractNum>
  <w:abstractNum w:abstractNumId="3" w15:restartNumberingAfterBreak="0">
    <w:nsid w:val="3A8B33A0"/>
    <w:multiLevelType w:val="hybridMultilevel"/>
    <w:tmpl w:val="8C0642BE"/>
    <w:lvl w:ilvl="0" w:tplc="DB363E82">
      <w:start w:val="1"/>
      <w:numFmt w:val="bullet"/>
      <w:lvlText w:val="•"/>
      <w:lvlJc w:val="left"/>
      <w:pPr>
        <w:ind w:left="620" w:hanging="300"/>
      </w:pPr>
      <w:rPr>
        <w:rFonts w:ascii="Calibri" w:eastAsia="Calibri" w:hAnsi="Calibri" w:cs="Calibri"/>
        <w:sz w:val="22"/>
        <w:szCs w:val="22"/>
      </w:rPr>
    </w:lvl>
    <w:lvl w:ilvl="1" w:tplc="7ED4F872">
      <w:numFmt w:val="decimal"/>
      <w:lvlText w:val=""/>
      <w:lvlJc w:val="left"/>
    </w:lvl>
    <w:lvl w:ilvl="2" w:tplc="DB1C6E14">
      <w:numFmt w:val="decimal"/>
      <w:lvlText w:val=""/>
      <w:lvlJc w:val="left"/>
    </w:lvl>
    <w:lvl w:ilvl="3" w:tplc="5D8E9530">
      <w:numFmt w:val="decimal"/>
      <w:lvlText w:val=""/>
      <w:lvlJc w:val="left"/>
    </w:lvl>
    <w:lvl w:ilvl="4" w:tplc="EC7E4238">
      <w:numFmt w:val="decimal"/>
      <w:lvlText w:val=""/>
      <w:lvlJc w:val="left"/>
    </w:lvl>
    <w:lvl w:ilvl="5" w:tplc="CDB64158">
      <w:numFmt w:val="decimal"/>
      <w:lvlText w:val=""/>
      <w:lvlJc w:val="left"/>
    </w:lvl>
    <w:lvl w:ilvl="6" w:tplc="44A28A4A">
      <w:numFmt w:val="decimal"/>
      <w:lvlText w:val=""/>
      <w:lvlJc w:val="left"/>
    </w:lvl>
    <w:lvl w:ilvl="7" w:tplc="D2BE6B38">
      <w:numFmt w:val="decimal"/>
      <w:lvlText w:val=""/>
      <w:lvlJc w:val="left"/>
    </w:lvl>
    <w:lvl w:ilvl="8" w:tplc="B7BC48E0">
      <w:numFmt w:val="decimal"/>
      <w:lvlText w:val=""/>
      <w:lvlJc w:val="left"/>
    </w:lvl>
  </w:abstractNum>
  <w:num w:numId="1" w16cid:durableId="1185289778">
    <w:abstractNumId w:val="1"/>
    <w:lvlOverride w:ilvl="0">
      <w:startOverride w:val="1"/>
    </w:lvlOverride>
  </w:num>
  <w:num w:numId="2" w16cid:durableId="547692339">
    <w:abstractNumId w:val="0"/>
    <w:lvlOverride w:ilvl="0">
      <w:startOverride w:val="1"/>
    </w:lvlOverride>
  </w:num>
  <w:num w:numId="3" w16cid:durableId="1743136119">
    <w:abstractNumId w:val="2"/>
    <w:lvlOverride w:ilvl="0">
      <w:startOverride w:val="1"/>
    </w:lvlOverride>
  </w:num>
  <w:num w:numId="4" w16cid:durableId="187951252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7B"/>
    <w:rsid w:val="000335D5"/>
    <w:rsid w:val="00040B19"/>
    <w:rsid w:val="000510A4"/>
    <w:rsid w:val="000627C9"/>
    <w:rsid w:val="00075544"/>
    <w:rsid w:val="00096EC1"/>
    <w:rsid w:val="000A5E61"/>
    <w:rsid w:val="000B04A6"/>
    <w:rsid w:val="000C222F"/>
    <w:rsid w:val="000F16EF"/>
    <w:rsid w:val="000F599F"/>
    <w:rsid w:val="000F5FCB"/>
    <w:rsid w:val="00112295"/>
    <w:rsid w:val="001309A8"/>
    <w:rsid w:val="00161473"/>
    <w:rsid w:val="001A3AA0"/>
    <w:rsid w:val="001D70CB"/>
    <w:rsid w:val="001E42EC"/>
    <w:rsid w:val="00253589"/>
    <w:rsid w:val="00253DE2"/>
    <w:rsid w:val="002858EF"/>
    <w:rsid w:val="002B30AC"/>
    <w:rsid w:val="002C4893"/>
    <w:rsid w:val="002D0F8E"/>
    <w:rsid w:val="0031337B"/>
    <w:rsid w:val="00326703"/>
    <w:rsid w:val="00326BC8"/>
    <w:rsid w:val="00335207"/>
    <w:rsid w:val="00342956"/>
    <w:rsid w:val="00347BCB"/>
    <w:rsid w:val="0035497D"/>
    <w:rsid w:val="00385A7A"/>
    <w:rsid w:val="00387F04"/>
    <w:rsid w:val="003944D8"/>
    <w:rsid w:val="003C27E3"/>
    <w:rsid w:val="003D3570"/>
    <w:rsid w:val="003F322A"/>
    <w:rsid w:val="003F33F9"/>
    <w:rsid w:val="00444E0E"/>
    <w:rsid w:val="00456B7B"/>
    <w:rsid w:val="00467593"/>
    <w:rsid w:val="004A7BA7"/>
    <w:rsid w:val="004B3EC8"/>
    <w:rsid w:val="004C723A"/>
    <w:rsid w:val="004D48A6"/>
    <w:rsid w:val="004D6D5A"/>
    <w:rsid w:val="00540607"/>
    <w:rsid w:val="005515E3"/>
    <w:rsid w:val="0056032A"/>
    <w:rsid w:val="00560CBE"/>
    <w:rsid w:val="005A3581"/>
    <w:rsid w:val="005B4C62"/>
    <w:rsid w:val="005F17C0"/>
    <w:rsid w:val="005F61E3"/>
    <w:rsid w:val="006107FC"/>
    <w:rsid w:val="0061186A"/>
    <w:rsid w:val="00615B05"/>
    <w:rsid w:val="006175FE"/>
    <w:rsid w:val="00675E0E"/>
    <w:rsid w:val="006957E0"/>
    <w:rsid w:val="00697850"/>
    <w:rsid w:val="006D2CD7"/>
    <w:rsid w:val="007039AE"/>
    <w:rsid w:val="0070607E"/>
    <w:rsid w:val="00707308"/>
    <w:rsid w:val="007222CD"/>
    <w:rsid w:val="00770179"/>
    <w:rsid w:val="0078212F"/>
    <w:rsid w:val="007C2381"/>
    <w:rsid w:val="007D674B"/>
    <w:rsid w:val="007E1D6A"/>
    <w:rsid w:val="00805A28"/>
    <w:rsid w:val="0081490A"/>
    <w:rsid w:val="00815DD5"/>
    <w:rsid w:val="00822261"/>
    <w:rsid w:val="008276B7"/>
    <w:rsid w:val="0084421E"/>
    <w:rsid w:val="00867D62"/>
    <w:rsid w:val="008A0BF1"/>
    <w:rsid w:val="008D2762"/>
    <w:rsid w:val="008D3C7C"/>
    <w:rsid w:val="008D6C2F"/>
    <w:rsid w:val="008E3B71"/>
    <w:rsid w:val="008E5E4F"/>
    <w:rsid w:val="00904D7D"/>
    <w:rsid w:val="00921933"/>
    <w:rsid w:val="00930372"/>
    <w:rsid w:val="0094187D"/>
    <w:rsid w:val="009505A4"/>
    <w:rsid w:val="009B69FB"/>
    <w:rsid w:val="00A55864"/>
    <w:rsid w:val="00A65977"/>
    <w:rsid w:val="00A67B49"/>
    <w:rsid w:val="00AA135E"/>
    <w:rsid w:val="00AA7FCC"/>
    <w:rsid w:val="00AC31DA"/>
    <w:rsid w:val="00AE03B0"/>
    <w:rsid w:val="00AE0865"/>
    <w:rsid w:val="00B02F68"/>
    <w:rsid w:val="00B04DC1"/>
    <w:rsid w:val="00B35813"/>
    <w:rsid w:val="00B864EC"/>
    <w:rsid w:val="00BB0708"/>
    <w:rsid w:val="00BB231A"/>
    <w:rsid w:val="00BE0EA4"/>
    <w:rsid w:val="00C000CF"/>
    <w:rsid w:val="00C03E86"/>
    <w:rsid w:val="00C1547F"/>
    <w:rsid w:val="00C213A5"/>
    <w:rsid w:val="00C5078E"/>
    <w:rsid w:val="00C56C19"/>
    <w:rsid w:val="00C61774"/>
    <w:rsid w:val="00C63FE5"/>
    <w:rsid w:val="00C648C2"/>
    <w:rsid w:val="00C66075"/>
    <w:rsid w:val="00C75855"/>
    <w:rsid w:val="00C9766C"/>
    <w:rsid w:val="00CA261E"/>
    <w:rsid w:val="00CA6A52"/>
    <w:rsid w:val="00CA71C6"/>
    <w:rsid w:val="00CB077A"/>
    <w:rsid w:val="00CB4FE3"/>
    <w:rsid w:val="00CD4BB8"/>
    <w:rsid w:val="00CD7D3A"/>
    <w:rsid w:val="00D20E65"/>
    <w:rsid w:val="00D30BF8"/>
    <w:rsid w:val="00D538AF"/>
    <w:rsid w:val="00D548CA"/>
    <w:rsid w:val="00D7495C"/>
    <w:rsid w:val="00D95DF7"/>
    <w:rsid w:val="00DE1D91"/>
    <w:rsid w:val="00DF4565"/>
    <w:rsid w:val="00E01298"/>
    <w:rsid w:val="00E14F8C"/>
    <w:rsid w:val="00E2290A"/>
    <w:rsid w:val="00E268CC"/>
    <w:rsid w:val="00EA2494"/>
    <w:rsid w:val="00EE6F0F"/>
    <w:rsid w:val="00F0114A"/>
    <w:rsid w:val="00F404B8"/>
    <w:rsid w:val="00F72301"/>
    <w:rsid w:val="00F96E9A"/>
    <w:rsid w:val="00FA4610"/>
    <w:rsid w:val="00FB001A"/>
    <w:rsid w:val="00FC2E10"/>
    <w:rsid w:val="02890F62"/>
    <w:rsid w:val="0CB55C79"/>
    <w:rsid w:val="0CF3E8A4"/>
    <w:rsid w:val="0F74F65A"/>
    <w:rsid w:val="114F9B65"/>
    <w:rsid w:val="1C84ABF0"/>
    <w:rsid w:val="33D0281C"/>
    <w:rsid w:val="3B6CA409"/>
    <w:rsid w:val="4CB44210"/>
    <w:rsid w:val="64890C74"/>
    <w:rsid w:val="6D38E0B1"/>
    <w:rsid w:val="752FA7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C9BA5"/>
  <w15:docId w15:val="{ADD1AA38-8FFE-42FD-A208-14887577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1309A8"/>
    <w:rPr>
      <w:sz w:val="16"/>
      <w:szCs w:val="16"/>
    </w:rPr>
  </w:style>
  <w:style w:type="paragraph" w:styleId="CommentText">
    <w:name w:val="annotation text"/>
    <w:basedOn w:val="Normal"/>
    <w:link w:val="CommentTextChar"/>
    <w:uiPriority w:val="99"/>
    <w:unhideWhenUsed/>
    <w:rsid w:val="001309A8"/>
  </w:style>
  <w:style w:type="character" w:customStyle="1" w:styleId="CommentTextChar">
    <w:name w:val="Comment Text Char"/>
    <w:basedOn w:val="DefaultParagraphFont"/>
    <w:link w:val="CommentText"/>
    <w:uiPriority w:val="99"/>
    <w:rsid w:val="001309A8"/>
  </w:style>
  <w:style w:type="paragraph" w:styleId="CommentSubject">
    <w:name w:val="annotation subject"/>
    <w:basedOn w:val="CommentText"/>
    <w:next w:val="CommentText"/>
    <w:link w:val="CommentSubjectChar"/>
    <w:uiPriority w:val="99"/>
    <w:semiHidden/>
    <w:unhideWhenUsed/>
    <w:rsid w:val="001309A8"/>
    <w:rPr>
      <w:b/>
      <w:bCs/>
    </w:rPr>
  </w:style>
  <w:style w:type="character" w:customStyle="1" w:styleId="CommentSubjectChar">
    <w:name w:val="Comment Subject Char"/>
    <w:basedOn w:val="CommentTextChar"/>
    <w:link w:val="CommentSubject"/>
    <w:uiPriority w:val="99"/>
    <w:semiHidden/>
    <w:rsid w:val="001309A8"/>
    <w:rPr>
      <w:b/>
      <w:bCs/>
    </w:rPr>
  </w:style>
  <w:style w:type="paragraph" w:styleId="Header">
    <w:name w:val="header"/>
    <w:basedOn w:val="Normal"/>
    <w:link w:val="HeaderChar"/>
    <w:uiPriority w:val="99"/>
    <w:unhideWhenUsed/>
    <w:rsid w:val="00815DD5"/>
    <w:pPr>
      <w:tabs>
        <w:tab w:val="center" w:pos="4513"/>
        <w:tab w:val="right" w:pos="9026"/>
      </w:tabs>
    </w:pPr>
  </w:style>
  <w:style w:type="character" w:customStyle="1" w:styleId="HeaderChar">
    <w:name w:val="Header Char"/>
    <w:basedOn w:val="DefaultParagraphFont"/>
    <w:link w:val="Header"/>
    <w:uiPriority w:val="99"/>
    <w:rsid w:val="00815DD5"/>
  </w:style>
  <w:style w:type="paragraph" w:styleId="Footer">
    <w:name w:val="footer"/>
    <w:basedOn w:val="Normal"/>
    <w:link w:val="FooterChar"/>
    <w:uiPriority w:val="99"/>
    <w:unhideWhenUsed/>
    <w:rsid w:val="00815DD5"/>
    <w:pPr>
      <w:tabs>
        <w:tab w:val="center" w:pos="4513"/>
        <w:tab w:val="right" w:pos="9026"/>
      </w:tabs>
    </w:pPr>
  </w:style>
  <w:style w:type="character" w:customStyle="1" w:styleId="FooterChar">
    <w:name w:val="Footer Char"/>
    <w:basedOn w:val="DefaultParagraphFont"/>
    <w:link w:val="Footer"/>
    <w:uiPriority w:val="99"/>
    <w:rsid w:val="00815DD5"/>
  </w:style>
  <w:style w:type="paragraph" w:customStyle="1" w:styleId="DocumentHeader">
    <w:name w:val="Document Header"/>
    <w:basedOn w:val="Title"/>
    <w:autoRedefine/>
    <w:qFormat/>
    <w:rsid w:val="00DE266C"/>
    <w:pPr>
      <w:widowControl w:val="0"/>
      <w:autoSpaceDE w:val="0"/>
      <w:autoSpaceDN w:val="0"/>
    </w:pPr>
    <w:rPr>
      <w:rFonts w:asciiTheme="majorHAnsi" w:eastAsia="Knowledge Black" w:hAnsiTheme="majorHAnsi" w:cs="Arial"/>
      <w:bCs/>
      <w:sz w:val="72"/>
    </w:rPr>
  </w:style>
  <w:style w:type="paragraph" w:customStyle="1" w:styleId="MonthYear">
    <w:name w:val="Month / Year"/>
    <w:basedOn w:val="Normal"/>
    <w:qFormat/>
    <w:rsid w:val="00DE266C"/>
    <w:pPr>
      <w:widowControl w:val="0"/>
      <w:autoSpaceDE w:val="0"/>
      <w:autoSpaceDN w:val="0"/>
    </w:pPr>
    <w:rPr>
      <w:rFonts w:ascii="Clario" w:eastAsia="Knowledge Regular" w:hAnsi="Clario" w:cs="Arial"/>
      <w:b/>
      <w:sz w:val="22"/>
      <w:szCs w:val="22"/>
    </w:rPr>
  </w:style>
  <w:style w:type="paragraph" w:styleId="TOCHeading">
    <w:name w:val="TOC Heading"/>
    <w:basedOn w:val="Heading1"/>
    <w:next w:val="Normal"/>
    <w:uiPriority w:val="39"/>
    <w:unhideWhenUsed/>
    <w:qFormat/>
    <w:rsid w:val="006C4D1F"/>
    <w:pPr>
      <w:outlineLvl w:val="9"/>
    </w:pPr>
  </w:style>
  <w:style w:type="paragraph" w:styleId="TOC1">
    <w:name w:val="toc 1"/>
    <w:basedOn w:val="Normal"/>
    <w:next w:val="Normal"/>
    <w:autoRedefine/>
    <w:uiPriority w:val="39"/>
    <w:unhideWhenUsed/>
    <w:rsid w:val="00F404B8"/>
    <w:pPr>
      <w:tabs>
        <w:tab w:val="right" w:leader="dot" w:pos="10197"/>
      </w:tabs>
      <w:spacing w:before="120"/>
    </w:pPr>
    <w:rPr>
      <w:rFonts w:asciiTheme="majorHAnsi" w:eastAsia="Clario" w:hAnsiTheme="majorHAnsi" w:cs="Clario Medium"/>
      <w:b/>
      <w:bCs/>
      <w:iCs/>
      <w:noProof/>
      <w:sz w:val="24"/>
      <w:szCs w:val="24"/>
    </w:rPr>
  </w:style>
  <w:style w:type="paragraph" w:styleId="TOC2">
    <w:name w:val="toc 2"/>
    <w:basedOn w:val="Normal"/>
    <w:next w:val="Normal"/>
    <w:autoRedefine/>
    <w:uiPriority w:val="39"/>
    <w:unhideWhenUsed/>
    <w:rsid w:val="008D320A"/>
    <w:pPr>
      <w:spacing w:before="120"/>
      <w:ind w:left="200"/>
    </w:pPr>
    <w:rPr>
      <w:rFonts w:cstheme="minorHAnsi"/>
      <w:bCs/>
      <w:sz w:val="22"/>
      <w:szCs w:val="22"/>
    </w:rPr>
  </w:style>
  <w:style w:type="paragraph" w:styleId="TOC3">
    <w:name w:val="toc 3"/>
    <w:basedOn w:val="Normal"/>
    <w:next w:val="Normal"/>
    <w:autoRedefine/>
    <w:uiPriority w:val="39"/>
    <w:unhideWhenUsed/>
    <w:rsid w:val="004F5CC6"/>
    <w:pPr>
      <w:ind w:left="400"/>
    </w:pPr>
    <w:rPr>
      <w:rFonts w:cstheme="minorHAnsi"/>
    </w:rPr>
  </w:style>
  <w:style w:type="paragraph" w:styleId="Subtitle">
    <w:name w:val="Subtitle"/>
    <w:basedOn w:val="Normal"/>
    <w:next w:val="Normal"/>
    <w:uiPriority w:val="11"/>
    <w:qFormat/>
    <w:rsid w:val="00F93C5A"/>
    <w:pPr>
      <w:numPr>
        <w:ilvl w:val="1"/>
      </w:numPr>
    </w:pPr>
    <w:rPr>
      <w:rFonts w:eastAsiaTheme="minorEastAsia"/>
      <w:spacing w:val="15"/>
      <w:sz w:val="28"/>
      <w:szCs w:val="52"/>
    </w:rPr>
  </w:style>
  <w:style w:type="paragraph" w:styleId="Revision">
    <w:name w:val="Revision"/>
    <w:hidden/>
    <w:uiPriority w:val="99"/>
    <w:semiHidden/>
    <w:rsid w:val="004D48A6"/>
  </w:style>
  <w:style w:type="character" w:styleId="FollowedHyperlink">
    <w:name w:val="FollowedHyperlink"/>
    <w:basedOn w:val="DefaultParagraphFont"/>
    <w:uiPriority w:val="99"/>
    <w:semiHidden/>
    <w:unhideWhenUsed/>
    <w:rsid w:val="006978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thomsonreuters.com/en/institute/toolkit/introduction-to-ai-change-management-for-law-schoo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prosci.com/methodology/adkar"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lario Medium"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lario"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CF00E4-D858-418A-95BC-89E04A44528B}">
  <we:reference id="WA200010453" version="1.0.0.1" store="Omex" storeType="OMEX"/>
  <we:alternateReferences>
    <we:reference id="WA200010453" version="1.0.0.1" store="WA200010453" storeType="OMEX"/>
  </we:alternateReferences>
  <we:properties>
    <we:property name="claude.fileId" value="&quot;710ff14a-f58e-45f5-a7ce-d0fb623d80c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D4F89150CE5A428675349360877350" ma:contentTypeVersion="3" ma:contentTypeDescription="Create a new document." ma:contentTypeScope="" ma:versionID="e8f3da5f35aeac2e61ffc93301265d72">
  <xsd:schema xmlns:xsd="http://www.w3.org/2001/XMLSchema" xmlns:xs="http://www.w3.org/2001/XMLSchema" xmlns:p="http://schemas.microsoft.com/office/2006/metadata/properties" xmlns:ns2="41e53420-888a-4834-8273-0f10026e47b2" targetNamespace="http://schemas.microsoft.com/office/2006/metadata/properties" ma:root="true" ma:fieldsID="e820f5cd5ee226f732d95b4b4ac50357" ns2:_="">
    <xsd:import namespace="41e53420-888a-4834-8273-0f10026e47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53420-888a-4834-8273-0f10026e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2535D-6D39-4827-9C81-4F14F7E29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53420-888a-4834-8273-0f10026e4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5C3A63-56AF-4991-9A66-EF0878E3AE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8AA9D8-191F-4345-9201-18AC1E011B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1974</Words>
  <Characters>10210</Characters>
  <Application>Microsoft Office Word</Application>
  <DocSecurity>0</DocSecurity>
  <Lines>340</Lines>
  <Paragraphs>270</Paragraphs>
  <ScaleCrop>false</ScaleCrop>
  <HeadingPairs>
    <vt:vector size="2" baseType="variant">
      <vt:variant>
        <vt:lpstr>Title</vt:lpstr>
      </vt:variant>
      <vt:variant>
        <vt:i4>1</vt:i4>
      </vt:variant>
    </vt:vector>
  </HeadingPairs>
  <TitlesOfParts>
    <vt:vector size="1" baseType="lpstr">
      <vt:lpstr>AI and Future of Legal Practice — Student Survey Instrument</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Future of Legal Practice — Student Survey Instrument</dc:title>
  <dc:subject/>
  <dc:creator>Un-named</dc:creator>
  <cp:keywords/>
  <cp:lastModifiedBy>Shirley, Maximilian (TR Marketing &amp; Communications)</cp:lastModifiedBy>
  <cp:revision>23</cp:revision>
  <dcterms:created xsi:type="dcterms:W3CDTF">2026-09-28T15:28:00Z</dcterms:created>
  <dcterms:modified xsi:type="dcterms:W3CDTF">2026-10-21T15:22:00Z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0x010100CAD4F89150CE5A428675349360877350</vt:lpwstr>
  </property>
  <property fmtid="{D5CDD505-2E9C-101B-9397-08002B2CF9AE}" pid="3" name="docLang">
    <vt:lpwstr>en</vt:lpwstr>
  </property>
</Properties>
</file>