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60"/>
      </w:pPr>
      <w:r>
        <w:drawing>
          <wp:inline distT="0" distB="0" distL="0" distR="0">
            <wp:extent cx="24765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24304A"/>
          <w:sz w:val="48"/>
          <w:szCs w:val="48"/>
        </w:rPr>
        <w:t xml:space="preserve">MARKETING PLAN</w:t>
      </w:r>
    </w:p>
    <w:p>
      <w:pPr>
        <w:spacing w:after="520"/>
      </w:pPr>
      <w:r>
        <w:rPr>
          <w:rFonts w:ascii="Arial" w:cs="Arial" w:eastAsia="Arial" w:hAnsi="Arial"/>
          <w:color w:val="5A6480"/>
          <w:sz w:val="24"/>
          <w:szCs w:val="24"/>
        </w:rPr>
        <w:t xml:space="preserve">Template and working guide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Date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Period covered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1. What you are selling, and to whom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Marketing fails most often because the audience is described too broadly. 'Small businesses' is not an audience.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Describe your ideal customer specifically enough that you could name ten of them.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problem are they trying to solve when they come looking for you?</w:t>
      </w:r>
    </w:p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What do they currently do instead of buying from you?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2. Positioning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One sentence: for [customer], who [need], we provide [offer], unlike [alternative], because [reason].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CFCF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3. Objectives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Marketing objectives need numbers. 'More awareness' cannot be measured or budgeted.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200"/>
        <w:gridCol w:w="1800"/>
        <w:gridCol w:w="2026"/>
      </w:tblGrid>
      <w:tr>
        <w:trPr>
          <w:tblHeader/>
        </w:trP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Objective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Measure</w:t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</w:t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By when</w:t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4. Channels and budget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1300"/>
        <w:gridCol w:w="1900"/>
        <w:gridCol w:w="1426"/>
      </w:tblGrid>
      <w:tr>
        <w:trPr>
          <w:tblHeader/>
        </w:trP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Channel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 it is for</w:t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Budget</w:t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Expected result</w:t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</w:t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Website and SEO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Google Ads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Social media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Email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Referrals and word of mouth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Networking and events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Print, signage, local</w:t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Referrals are usually the cheapest and most neglected channel. Give it a budget and an owner like any other.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5. The numbers that matter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2300"/>
        <w:gridCol w:w="2326"/>
      </w:tblGrid>
      <w:tr>
        <w:trPr>
          <w:tblHeader/>
        </w:trP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Measure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Now</w:t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Target</w:t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Enquiries per month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Conversion rate from enquiry to sale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Average sale value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Cost to acquire one customer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Lifetime value of a customer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Repeat purchase rate</w:t>
            </w:r>
          </w:p>
        </w:tc>
        <w:tc>
          <w:tcPr>
            <w:tcW w:type="dxa" w:w="23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If the cost to acquire a customer is higher than what they are worth to you, no amount of extra marketing will fix it. Fix the economics first.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6. Action 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600"/>
        <w:gridCol w:w="1800"/>
        <w:gridCol w:w="2026"/>
      </w:tblGrid>
      <w:tr>
        <w:trPr>
          <w:tblHeader/>
        </w:trP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By when</w:t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Budget</w:t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before="34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This template is a general guide and does not take your particular circumstances into account. It is not financial, tax, accounting or legal advice. Speak to us before relying on it for a decision.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3A3"/>
        <w:sz w:val="16"/>
        <w:szCs w:val="16"/>
      </w:rPr>
      <w:t xml:space="preserve">Sydney Tax Accountant  ·  sydneytaxaccountant.com  ·  </w:t>
    </w:r>
    <w:r>
      <w:rPr>
        <w:rFonts w:ascii="Arial" w:cs="Arial" w:eastAsia="Arial" w:hAnsi="Arial"/>
        <w:color w:val="8A93A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A93A3"/>
        <w:sz w:val="16"/>
        <w:szCs w:val="16"/>
      </w:rPr>
      <w:t xml:space="preserve">Marketing 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endnotes" Target="endnotes.xml"/><Relationship Id="rId9" Type="http://schemas.openxmlformats.org/officeDocument/2006/relationships/image" Target="media/80e4328720a9349f1ebc3d3e6a168c96a1c15d6c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5E3D8C-C5EA-4AEB-BBC0-9B333BCD3ADE}"/>
</file>

<file path=customXml/itemProps2.xml><?xml version="1.0" encoding="utf-8"?>
<ds:datastoreItem xmlns:ds="http://schemas.openxmlformats.org/officeDocument/2006/customXml" ds:itemID="{9333EB61-F466-41C3-8126-FCB99BE75671}"/>
</file>

<file path=customXml/itemProps3.xml><?xml version="1.0" encoding="utf-8"?>
<ds:datastoreItem xmlns:ds="http://schemas.openxmlformats.org/officeDocument/2006/customXml" ds:itemID="{9EF6E1B2-326A-4840-9E83-6E920759B61E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STA006 - Marketing Plan Template</dc:title>
  <dc:creator>Sydney Tax Accountant</dc:creator>
  <cp:lastModifiedBy>Un-named</cp:lastModifiedBy>
  <cp:revision>1</cp:revision>
  <dcterms:created xsi:type="dcterms:W3CDTF">2026-08-17T08:42:56Z</dcterms:created>
  <dcterms:modified xsi:type="dcterms:W3CDTF">2026-08-17T08:42:56Z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0x0101008853B1066AABBA4D910161A0A9D80A97</vt:lpwstr>
  </property>
</Properties>
</file>