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A1628" w:val="clear"/>
            <w:tcMar>
              <w:top w:type="dxa" w:w="300"/>
              <w:left w:type="dxa" w:w="300"/>
              <w:bottom w:type="dxa" w:w="300"/>
              <w:right w:type="dxa" w:w="200"/>
            </w:tcMar>
            <w:vAlign w:val="top"/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FFFFFF"/>
                <w:sz w:val="56"/>
                <w:szCs w:val="56"/>
              </w:rPr>
              <w:t xml:space="preserve">SCYRE LLC</w:t>
            </w:r>
          </w:p>
          <w:p>
            <w:pPr>
              <w:spacing w:before="0" w:after="120"/>
            </w:pPr>
            <w:r>
              <w:rPr>
                <w:rFonts w:ascii="Arial" w:cs="Arial" w:eastAsia="Arial" w:hAnsi="Arial"/>
                <w:b/>
                <w:bCs/>
                <w:color w:val="00C2FF"/>
                <w:sz w:val="22"/>
                <w:szCs w:val="22"/>
              </w:rPr>
              <w:t xml:space="preserve">CAPABILITIES STATEMENT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B0D4E8"/>
                <w:sz w:val="20"/>
                <w:szCs w:val="20"/>
              </w:rPr>
              <w:t xml:space="preserve">Cybersecurity Solutions Built on Customer Trust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F35" w:val="clear"/>
            <w:tcMar>
              <w:top w:type="dxa" w:w="300"/>
              <w:left w:type="dxa" w:w="240"/>
              <w:bottom w:type="dxa" w:w="300"/>
              <w:right w:type="dxa" w:w="240"/>
            </w:tcMar>
            <w:vAlign w:val="top"/>
          </w:tcPr>
          <w:p>
            <w:pPr>
              <w:spacing w:before="0" w:after="100"/>
            </w:pPr>
            <w:r>
              <w:rPr>
                <w:rFonts w:ascii="Arial" w:cs="Arial" w:eastAsia="Arial" w:hAnsi="Arial"/>
                <w:b/>
                <w:bCs/>
                <w:color w:val="00C2FF"/>
                <w:sz w:val="16"/>
                <w:szCs w:val="16"/>
              </w:rPr>
              <w:t xml:space="preserve">CONTACT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FFFFFF"/>
                <w:sz w:val="18"/>
                <w:szCs w:val="18"/>
              </w:rPr>
              <w:t xml:space="preserve">info@scyre.io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FFFFFF"/>
                <w:sz w:val="18"/>
                <w:szCs w:val="18"/>
              </w:rPr>
              <w:t xml:space="preserve">www.scyre.io</w:t>
            </w:r>
          </w:p>
          <w:p>
            <w:pPr>
              <w:spacing w:before="0" w:after="120"/>
            </w:pPr>
            <w:r>
              <w:rPr>
                <w:rFonts w:ascii="Arial" w:cs="Arial" w:eastAsia="Arial" w:hAnsi="Arial"/>
                <w:color w:val="FFFFFF"/>
                <w:sz w:val="18"/>
                <w:szCs w:val="18"/>
              </w:rPr>
              <w:t xml:space="preserve">+1 315 512 1236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color w:val="B0D4E8"/>
                <w:sz w:val="16"/>
                <w:szCs w:val="16"/>
              </w:rPr>
              <w:t xml:space="preserve">8 The Green, Ste #1129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B0D4E8"/>
                <w:sz w:val="16"/>
                <w:szCs w:val="16"/>
              </w:rPr>
              <w:t xml:space="preserve">Dover, DE 19901  USA</w:t>
            </w:r>
          </w:p>
        </w:tc>
      </w:tr>
    </w:tbl>
    <w:p>
      <w:pPr>
        <w:spacing w:before="0" w:after="0"/>
      </w:pPr>
      <w:r>
        <w:rPr>
          <w:sz w:val="200"/>
          <w:szCs w:val="200"/>
        </w:rPr>
        <w:t xml:space="preserve"/>
      </w:r>
    </w:p>
    <w:p>
      <w:pPr>
        <w:spacing w:before="0" w:after="0"/>
      </w:pPr>
      <w:r>
        <w:rPr>
          <w:sz w:val="160"/>
          <w:szCs w:val="160"/>
        </w:rPr>
        <w:t xml:space="preserve"/>
      </w:r>
    </w:p>
    <w:p>
      <w:pPr>
        <w:spacing w:before="0" w:after="60"/>
      </w:pPr>
      <w:r>
        <w:rPr>
          <w:rFonts w:ascii="Arial" w:cs="Arial" w:eastAsia="Arial" w:hAnsi="Arial"/>
          <w:b/>
          <w:bCs/>
          <w:color w:val="00C2FF"/>
          <w:sz w:val="16"/>
          <w:szCs w:val="16"/>
        </w:rPr>
        <w:t xml:space="preserve">COMPANY OVERVIEW</w:t>
      </w:r>
    </w:p>
    <w:p>
      <w:pPr>
        <w:spacing w:before="0" w:after="80"/>
      </w:pPr>
      <w:r>
        <w:rPr>
          <w:rFonts w:ascii="Arial" w:cs="Arial" w:eastAsia="Arial" w:hAnsi="Arial"/>
          <w:b/>
          <w:bCs/>
          <w:color w:val="0A1628"/>
          <w:sz w:val="26"/>
          <w:szCs w:val="26"/>
        </w:rPr>
        <w:t xml:space="preserve">Who We Are</w:t>
      </w:r>
    </w:p>
    <w:p>
      <w:pPr>
        <w:spacing w:before="0" w:after="60"/>
        <w:jc w:val="left"/>
      </w:pPr>
      <w:r>
        <w:rPr>
          <w:rFonts w:ascii="Arial" w:cs="Arial" w:eastAsia="Arial" w:hAnsi="Arial"/>
          <w:b w:val="false"/>
          <w:bCs w:val="false"/>
          <w:color w:val="374151"/>
          <w:sz w:val="20"/>
          <w:szCs w:val="20"/>
        </w:rPr>
        <w:t xml:space="preserve">Scyre is a U.S.-based cybersecurity firm specializing in managed security services for organizations in the United States, Latin America, Europe, and the Middle East. We deliver enterprise-grade cybersecurity programs tailored to each client's business reality — combining world-class technology with deep operational expertise to build security programs that evolve alongside your business.</w:t>
      </w:r>
    </w:p>
    <w:p>
      <w:pPr>
        <w:spacing w:before="0" w:after="0"/>
      </w:pPr>
      <w:r>
        <w:rPr>
          <w:sz w:val="80"/>
          <w:szCs w:val="80"/>
        </w:rPr>
        <w:t xml:space="preserve"/>
      </w:r>
    </w:p>
    <w:p>
      <w:pPr>
        <w:pBdr>
          <w:bottom w:val="single" w:color="00C2FF" w:sz="6" w:space="1"/>
        </w:pBdr>
        <w:spacing w:before="0" w:after="160"/>
      </w:pPr>
      <w:r>
        <w:t xml:space="preserve"/>
      </w:r>
    </w:p>
    <w:p>
      <w:pPr>
        <w:spacing w:before="0" w:after="60"/>
      </w:pPr>
      <w:r>
        <w:rPr>
          <w:rFonts w:ascii="Arial" w:cs="Arial" w:eastAsia="Arial" w:hAnsi="Arial"/>
          <w:b/>
          <w:bCs/>
          <w:color w:val="00C2FF"/>
          <w:sz w:val="16"/>
          <w:szCs w:val="16"/>
        </w:rPr>
        <w:t xml:space="preserve">CORE CAPABILITIES</w:t>
      </w:r>
    </w:p>
    <w:p>
      <w:pPr>
        <w:spacing w:before="0" w:after="80"/>
      </w:pPr>
      <w:r>
        <w:rPr>
          <w:rFonts w:ascii="Arial" w:cs="Arial" w:eastAsia="Arial" w:hAnsi="Arial"/>
          <w:b/>
          <w:bCs/>
          <w:color w:val="0A1628"/>
          <w:sz w:val="26"/>
          <w:szCs w:val="26"/>
        </w:rPr>
        <w:t xml:space="preserve">What We Deliver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Borders>
              <w:top w:val="single" w:color="D1E8F5" w:sz="4"/>
              <w:left w:val="single" w:color="D1E8F5" w:sz="4"/>
              <w:bottom w:val="single" w:color="D1E8F5" w:sz="4"/>
              <w:right w:val="single" w:color="D1E8F5" w:sz="4"/>
            </w:tcBorders>
            <w:shd w:fill="F0F7FF" w:val="clear"/>
            <w:tcMar>
              <w:top w:type="dxa" w:w="200"/>
              <w:left w:type="dxa" w:w="200"/>
              <w:bottom w:type="dxa" w:w="200"/>
              <w:right w:type="dxa" w:w="200"/>
            </w:tcMar>
            <w:vAlign w:val="top"/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0C2FF"/>
                <w:sz w:val="36"/>
                <w:szCs w:val="36"/>
              </w:rPr>
              <w:t xml:space="preserve">01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A1628"/>
                <w:sz w:val="20"/>
                <w:szCs w:val="20"/>
              </w:rPr>
              <w:t xml:space="preserve">Vulnerability &amp; Risk Management</w:t>
            </w:r>
          </w:p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20"/>
                <w:szCs w:val="20"/>
              </w:rPr>
              <w:t xml:space="preserve">Continuous identification, prioritization, and remediation of vulnerabilities across your entire attack surface — with business-context risk scoring and actionable remediation roadmaps.</w:t>
            </w:r>
          </w:p>
        </w:tc>
        <w:tc>
          <w:tcPr>
            <w:tcBorders>
              <w:top w:val="single" w:color="D1E8F5" w:sz="4"/>
              <w:left w:val="single" w:color="D1E8F5" w:sz="4"/>
              <w:bottom w:val="single" w:color="D1E8F5" w:sz="4"/>
              <w:right w:val="single" w:color="D1E8F5" w:sz="4"/>
            </w:tcBorders>
            <w:shd w:fill="F0F7FF" w:val="clear"/>
            <w:tcMar>
              <w:top w:type="dxa" w:w="200"/>
              <w:left w:type="dxa" w:w="200"/>
              <w:bottom w:type="dxa" w:w="200"/>
              <w:right w:type="dxa" w:w="200"/>
            </w:tcMar>
            <w:vAlign w:val="top"/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0C2FF"/>
                <w:sz w:val="36"/>
                <w:szCs w:val="36"/>
              </w:rPr>
              <w:t xml:space="preserve">02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A1628"/>
                <w:sz w:val="20"/>
                <w:szCs w:val="20"/>
              </w:rPr>
              <w:t xml:space="preserve">Managed Detection &amp; Response</w:t>
            </w:r>
          </w:p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20"/>
                <w:szCs w:val="20"/>
              </w:rPr>
              <w:t xml:space="preserve">24/7 threat detection, investigation, and containment through our eSOC — identifying malicious behavior at the earliest stage of the kill chain before it impacts operations.</w:t>
            </w:r>
          </w:p>
        </w:tc>
        <w:tc>
          <w:tcPr>
            <w:tcBorders>
              <w:top w:val="single" w:color="D1E8F5" w:sz="4"/>
              <w:left w:val="single" w:color="D1E8F5" w:sz="4"/>
              <w:bottom w:val="single" w:color="D1E8F5" w:sz="4"/>
              <w:right w:val="single" w:color="D1E8F5" w:sz="4"/>
            </w:tcBorders>
            <w:shd w:fill="F0F7FF" w:val="clear"/>
            <w:tcMar>
              <w:top w:type="dxa" w:w="200"/>
              <w:left w:type="dxa" w:w="200"/>
              <w:bottom w:type="dxa" w:w="200"/>
              <w:right w:type="dxa" w:w="200"/>
            </w:tcMar>
            <w:vAlign w:val="top"/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0C2FF"/>
                <w:sz w:val="36"/>
                <w:szCs w:val="36"/>
              </w:rPr>
              <w:t xml:space="preserve">03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A1628"/>
                <w:sz w:val="20"/>
                <w:szCs w:val="20"/>
              </w:rPr>
              <w:t xml:space="preserve">Penetration Testing</w:t>
            </w:r>
          </w:p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20"/>
                <w:szCs w:val="20"/>
              </w:rPr>
              <w:t xml:space="preserve">Simulated adversarial attacks to expose vulnerabilities before real threat actors do — delivered by certified experts (CEH, CISSP, CISA, CISM) with actionable remediation roadmaps.</w:t>
            </w:r>
          </w:p>
        </w:tc>
      </w:tr>
    </w:tbl>
    <w:p>
      <w:pPr>
        <w:spacing w:before="0" w:after="0"/>
      </w:pPr>
      <w:r>
        <w:rPr>
          <w:sz w:val="120"/>
          <w:szCs w:val="1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Borders>
              <w:top w:val="single" w:color="D1E8F5" w:sz="4"/>
              <w:left w:val="single" w:color="D1E8F5" w:sz="4"/>
              <w:bottom w:val="single" w:color="D1E8F5" w:sz="4"/>
              <w:right w:val="single" w:color="D1E8F5" w:sz="4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  <w:vAlign w:val="top"/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0C2FF"/>
                <w:sz w:val="36"/>
                <w:szCs w:val="36"/>
              </w:rPr>
              <w:t xml:space="preserve">04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A1628"/>
                <w:sz w:val="20"/>
                <w:szCs w:val="20"/>
              </w:rPr>
              <w:t xml:space="preserve">Cyber Exposure &amp; Brand Protection</w:t>
            </w:r>
          </w:p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20"/>
                <w:szCs w:val="20"/>
              </w:rPr>
              <w:t xml:space="preserve">Continuous monitoring of your external attack surface — dark and deep web, leaked credentials, counterfeit domains, and brand impersonation — before adversaries can weaponize what they find.</w:t>
            </w:r>
          </w:p>
        </w:tc>
        <w:tc>
          <w:tcPr>
            <w:tcBorders>
              <w:top w:val="single" w:color="D1E8F5" w:sz="4"/>
              <w:left w:val="single" w:color="D1E8F5" w:sz="4"/>
              <w:bottom w:val="single" w:color="D1E8F5" w:sz="4"/>
              <w:right w:val="single" w:color="D1E8F5" w:sz="4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  <w:vAlign w:val="top"/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0C2FF"/>
                <w:sz w:val="36"/>
                <w:szCs w:val="36"/>
              </w:rPr>
              <w:t xml:space="preserve">05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A1628"/>
                <w:sz w:val="20"/>
                <w:szCs w:val="20"/>
              </w:rPr>
              <w:t xml:space="preserve">Application Shield</w:t>
            </w:r>
          </w:p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20"/>
                <w:szCs w:val="20"/>
              </w:rPr>
              <w:t xml:space="preserve">Enterprise-grade DDoS mitigation, Web Application Firewall (WAF), bot management, and API security — fully managed, AI-powered, and delivered without requiring on-site infrastructure.</w:t>
            </w:r>
          </w:p>
        </w:tc>
      </w:tr>
    </w:tbl>
    <w:p>
      <w:pPr>
        <w:spacing w:before="0" w:after="0"/>
      </w:pPr>
      <w:r>
        <w:rPr>
          <w:sz w:val="80"/>
          <w:szCs w:val="80"/>
        </w:rPr>
        <w:t xml:space="preserve"/>
      </w:r>
    </w:p>
    <w:p>
      <w:pPr>
        <w:pBdr>
          <w:bottom w:val="single" w:color="00C2FF" w:sz="6" w:space="1"/>
        </w:pBdr>
        <w:spacing w:before="0" w:after="160"/>
      </w:pPr>
      <w:r>
        <w:t xml:space="preserve"/>
      </w:r>
    </w:p>
    <w:p>
      <w:pPr>
        <w:spacing w:before="0" w:after="60"/>
      </w:pPr>
      <w:r>
        <w:rPr>
          <w:rFonts w:ascii="Arial" w:cs="Arial" w:eastAsia="Arial" w:hAnsi="Arial"/>
          <w:b/>
          <w:bCs/>
          <w:color w:val="00C2FF"/>
          <w:sz w:val="16"/>
          <w:szCs w:val="16"/>
        </w:rPr>
        <w:t xml:space="preserve">WHY SCYRE</w:t>
      </w:r>
    </w:p>
    <w:p>
      <w:pPr>
        <w:spacing w:before="0" w:after="80"/>
      </w:pPr>
      <w:r>
        <w:rPr>
          <w:rFonts w:ascii="Arial" w:cs="Arial" w:eastAsia="Arial" w:hAnsi="Arial"/>
          <w:b/>
          <w:bCs/>
          <w:color w:val="0A1628"/>
          <w:sz w:val="26"/>
          <w:szCs w:val="26"/>
        </w:rPr>
        <w:t xml:space="preserve">Our Differentiators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"/>
        <w:gridCol w:w="91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0"/>
              <w:bottom w:type="dxa" w:w="100"/>
              <w:right w:type="dxa" w:w="80"/>
            </w:tcMar>
            <w:vAlign w:val="top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00C2FF"/>
                <w:sz w:val="20"/>
                <w:szCs w:val="20"/>
              </w:rPr>
              <w:t xml:space="preserve">▶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60"/>
              <w:left w:type="dxa" w:w="0"/>
              <w:bottom w:type="dxa" w:w="60"/>
              <w:right w:type="dxa" w:w="0"/>
            </w:tcMar>
            <w:vAlign w:val="top"/>
          </w:tcPr>
          <w:p>
            <w:pPr>
              <w:spacing w:before="0" w:after="100"/>
            </w:pPr>
            <w:r>
              <w:rPr>
                <w:rFonts w:ascii="Arial" w:cs="Arial" w:eastAsia="Arial" w:hAnsi="Arial"/>
                <w:b/>
                <w:bCs/>
                <w:color w:val="0A1628"/>
                <w:sz w:val="20"/>
                <w:szCs w:val="20"/>
              </w:rPr>
              <w:t xml:space="preserve">Business-Aligned Security  —  </w:t>
            </w: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We begin by understanding your business processes, risk profile, and growth trajectory — then design a security program that evolves alongside your organization, not one that constrains it.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0"/>
              <w:bottom w:type="dxa" w:w="100"/>
              <w:right w:type="dxa" w:w="80"/>
            </w:tcMar>
            <w:vAlign w:val="top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00C2FF"/>
                <w:sz w:val="20"/>
                <w:szCs w:val="20"/>
              </w:rPr>
              <w:t xml:space="preserve">▶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60"/>
              <w:left w:type="dxa" w:w="0"/>
              <w:bottom w:type="dxa" w:w="60"/>
              <w:right w:type="dxa" w:w="0"/>
            </w:tcMar>
            <w:vAlign w:val="top"/>
          </w:tcPr>
          <w:p>
            <w:pPr>
              <w:spacing w:before="0" w:after="100"/>
            </w:pPr>
            <w:r>
              <w:rPr>
                <w:rFonts w:ascii="Arial" w:cs="Arial" w:eastAsia="Arial" w:hAnsi="Arial"/>
                <w:b/>
                <w:bCs/>
                <w:color w:val="0A1628"/>
                <w:sz w:val="20"/>
                <w:szCs w:val="20"/>
              </w:rPr>
              <w:t xml:space="preserve">Remote-First Delivery  —  </w:t>
            </w: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Our eSOC and managed services operate fully remotely with 24/7 coverage — delivering enterprise-grade security without the overhead of on-site personnel, enabling us to serve clients across the U.S., Europe, Latin America, Europe, and the Middle East.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0"/>
              <w:bottom w:type="dxa" w:w="100"/>
              <w:right w:type="dxa" w:w="80"/>
            </w:tcMar>
            <w:vAlign w:val="top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00C2FF"/>
                <w:sz w:val="20"/>
                <w:szCs w:val="20"/>
              </w:rPr>
              <w:t xml:space="preserve">▶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60"/>
              <w:left w:type="dxa" w:w="0"/>
              <w:bottom w:type="dxa" w:w="60"/>
              <w:right w:type="dxa" w:w="0"/>
            </w:tcMar>
            <w:vAlign w:val="top"/>
          </w:tcPr>
          <w:p>
            <w:pPr>
              <w:spacing w:before="0" w:after="100"/>
            </w:pPr>
            <w:r>
              <w:rPr>
                <w:rFonts w:ascii="Arial" w:cs="Arial" w:eastAsia="Arial" w:hAnsi="Arial"/>
                <w:b/>
                <w:bCs/>
                <w:color w:val="0A1628"/>
                <w:sz w:val="20"/>
                <w:szCs w:val="20"/>
              </w:rPr>
              <w:t xml:space="preserve">Certified Expertise  —  </w:t>
            </w: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Our team holds industry-recognized certifications including CEH, CISSP, CISA, and CISM — ensuring every engagement is delivered to the highest professional standard.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0"/>
              <w:bottom w:type="dxa" w:w="100"/>
              <w:right w:type="dxa" w:w="80"/>
            </w:tcMar>
            <w:vAlign w:val="top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00C2FF"/>
                <w:sz w:val="20"/>
                <w:szCs w:val="20"/>
              </w:rPr>
              <w:t xml:space="preserve">▶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60"/>
              <w:left w:type="dxa" w:w="0"/>
              <w:bottom w:type="dxa" w:w="60"/>
              <w:right w:type="dxa" w:w="0"/>
            </w:tcMar>
            <w:vAlign w:val="top"/>
          </w:tcPr>
          <w:p>
            <w:pPr>
              <w:spacing w:before="0" w:after="100"/>
            </w:pPr>
            <w:r>
              <w:rPr>
                <w:rFonts w:ascii="Arial" w:cs="Arial" w:eastAsia="Arial" w:hAnsi="Arial"/>
                <w:b/>
                <w:bCs/>
                <w:color w:val="0A1628"/>
                <w:sz w:val="20"/>
                <w:szCs w:val="20"/>
              </w:rPr>
              <w:t xml:space="preserve">Technology-Agnostic Approach  —  </w:t>
            </w: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We select and deploy best-in-class technologies based on what fits your environment — not vendor relationships. Our clients benefit from objective recommendations aligned to their business reality.</w:t>
            </w:r>
          </w:p>
        </w:tc>
      </w:tr>
    </w:tbl>
    <w:p>
      <w:pPr>
        <w:spacing w:before="0" w:after="0"/>
      </w:pPr>
      <w:r>
        <w:rPr>
          <w:sz w:val="80"/>
          <w:szCs w:val="80"/>
        </w:rPr>
        <w:t xml:space="preserve"/>
      </w:r>
    </w:p>
    <w:p>
      <w:pPr>
        <w:pBdr>
          <w:bottom w:val="single" w:color="00C2FF" w:sz="6" w:space="1"/>
        </w:pBdr>
        <w:spacing w:before="0" w:after="160"/>
      </w:pPr>
      <w:r>
        <w:t xml:space="preserve"/>
      </w:r>
    </w:p>
    <w:p>
      <w:pPr>
        <w:spacing w:before="0" w:after="60"/>
      </w:pPr>
      <w:r>
        <w:rPr>
          <w:rFonts w:ascii="Arial" w:cs="Arial" w:eastAsia="Arial" w:hAnsi="Arial"/>
          <w:b/>
          <w:bCs/>
          <w:color w:val="00C2FF"/>
          <w:sz w:val="16"/>
          <w:szCs w:val="16"/>
        </w:rPr>
        <w:t xml:space="preserve">PAST PERFORMANCE</w:t>
      </w:r>
    </w:p>
    <w:p>
      <w:pPr>
        <w:spacing w:before="0" w:after="80"/>
      </w:pPr>
      <w:r>
        <w:rPr>
          <w:rFonts w:ascii="Arial" w:cs="Arial" w:eastAsia="Arial" w:hAnsi="Arial"/>
          <w:b/>
          <w:bCs/>
          <w:color w:val="0A1628"/>
          <w:sz w:val="26"/>
          <w:szCs w:val="26"/>
        </w:rPr>
        <w:t xml:space="preserve">Client Experience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Borders>
              <w:top w:val="single" w:color="D1E8F5" w:sz="4"/>
              <w:left w:val="single" w:color="D1E8F5" w:sz="4"/>
              <w:bottom w:val="single" w:color="D1E8F5" w:sz="4"/>
              <w:right w:val="single" w:color="D1E8F5" w:sz="4"/>
            </w:tcBorders>
            <w:shd w:fill="0A1628" w:val="clear"/>
            <w:tcMar>
              <w:top w:type="dxa" w:w="200"/>
              <w:left w:type="dxa" w:w="200"/>
              <w:bottom w:type="dxa" w:w="200"/>
              <w:right w:type="dxa" w:w="200"/>
            </w:tcMar>
            <w:vAlign w:val="top"/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Financial Services</w:t>
            </w:r>
          </w:p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B0D4E8"/>
                <w:sz w:val="20"/>
                <w:szCs w:val="20"/>
              </w:rPr>
              <w:t xml:space="preserve">Deployed MDR and eSOC services to address critical lack of visibility for detecting and containing emerging threats in a regulated financial environment.</w:t>
            </w:r>
          </w:p>
        </w:tc>
        <w:tc>
          <w:tcPr>
            <w:tcBorders>
              <w:top w:val="single" w:color="D1E8F5" w:sz="4"/>
              <w:left w:val="single" w:color="D1E8F5" w:sz="4"/>
              <w:bottom w:val="single" w:color="D1E8F5" w:sz="4"/>
              <w:right w:val="single" w:color="D1E8F5" w:sz="4"/>
            </w:tcBorders>
            <w:shd w:fill="0A1628" w:val="clear"/>
            <w:tcMar>
              <w:top w:type="dxa" w:w="200"/>
              <w:left w:type="dxa" w:w="200"/>
              <w:bottom w:type="dxa" w:w="200"/>
              <w:right w:type="dxa" w:w="200"/>
            </w:tcMar>
            <w:vAlign w:val="top"/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Electric Generation</w:t>
            </w:r>
          </w:p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B0D4E8"/>
                <w:sz w:val="20"/>
                <w:szCs w:val="20"/>
              </w:rPr>
              <w:t xml:space="preserve">Implemented fully managed detection and response program for a critical infrastructure operator lacking internal security resources and technology.</w:t>
            </w:r>
          </w:p>
        </w:tc>
        <w:tc>
          <w:tcPr>
            <w:tcBorders>
              <w:top w:val="single" w:color="D1E8F5" w:sz="4"/>
              <w:left w:val="single" w:color="D1E8F5" w:sz="4"/>
              <w:bottom w:val="single" w:color="D1E8F5" w:sz="4"/>
              <w:right w:val="single" w:color="D1E8F5" w:sz="4"/>
            </w:tcBorders>
            <w:shd w:fill="0A1628" w:val="clear"/>
            <w:tcMar>
              <w:top w:type="dxa" w:w="200"/>
              <w:left w:type="dxa" w:w="200"/>
              <w:bottom w:type="dxa" w:w="200"/>
              <w:right w:type="dxa" w:w="200"/>
            </w:tcMar>
            <w:vAlign w:val="top"/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Manufacturing</w:t>
            </w:r>
          </w:p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B0D4E8"/>
                <w:sz w:val="20"/>
                <w:szCs w:val="20"/>
              </w:rPr>
              <w:t xml:space="preserve">Designed and executed a continuous vulnerability and risk management program aligned to compliance requirements and operational risk reduction.</w:t>
            </w:r>
          </w:p>
        </w:tc>
      </w:tr>
    </w:tbl>
    <w:p>
      <w:pPr>
        <w:spacing w:before="0" w:after="0"/>
      </w:pPr>
      <w:r>
        <w:rPr>
          <w:sz w:val="80"/>
          <w:szCs w:val="80"/>
        </w:rPr>
        <w:t xml:space="preserve"/>
      </w:r>
    </w:p>
    <w:p>
      <w:pPr>
        <w:pBdr>
          <w:bottom w:val="single" w:color="00C2FF" w:sz="6" w:space="1"/>
        </w:pBdr>
        <w:spacing w:before="0" w:after="160"/>
      </w:pPr>
      <w:r>
        <w:t xml:space="preserve"/>
      </w:r>
    </w:p>
    <w:p>
      <w:pPr>
        <w:spacing w:before="0" w:after="60"/>
      </w:pPr>
      <w:r>
        <w:rPr>
          <w:rFonts w:ascii="Arial" w:cs="Arial" w:eastAsia="Arial" w:hAnsi="Arial"/>
          <w:b/>
          <w:bCs/>
          <w:color w:val="00C2FF"/>
          <w:sz w:val="16"/>
          <w:szCs w:val="16"/>
        </w:rPr>
        <w:t xml:space="preserve">REGISTRATION &amp; COMPLIANCE</w:t>
      </w:r>
    </w:p>
    <w:p>
      <w:pPr>
        <w:spacing w:before="0" w:after="80"/>
      </w:pPr>
      <w:r>
        <w:rPr>
          <w:rFonts w:ascii="Arial" w:cs="Arial" w:eastAsia="Arial" w:hAnsi="Arial"/>
          <w:b/>
          <w:bCs/>
          <w:color w:val="0A1628"/>
          <w:sz w:val="26"/>
          <w:szCs w:val="26"/>
        </w:rPr>
        <w:t xml:space="preserve">Company Data &amp; NAICS Codes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Borders>
              <w:top w:val="single" w:color="D1E8F5" w:sz="4"/>
              <w:left w:val="single" w:color="D1E8F5" w:sz="4"/>
              <w:bottom w:val="single" w:color="D1E8F5" w:sz="4"/>
              <w:right w:val="single" w:color="D1E8F5" w:sz="4"/>
            </w:tcBorders>
            <w:shd w:fill="F0F7FF" w:val="clear"/>
            <w:tcMar>
              <w:top w:type="dxa" w:w="200"/>
              <w:left w:type="dxa" w:w="220"/>
              <w:bottom w:type="dxa" w:w="200"/>
              <w:right w:type="dxa" w:w="220"/>
            </w:tcMar>
            <w:vAlign w:val="top"/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0C2FF"/>
                <w:sz w:val="16"/>
                <w:szCs w:val="16"/>
              </w:rPr>
              <w:t xml:space="preserve">COMPANY DATA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A1628"/>
                <w:sz w:val="20"/>
                <w:szCs w:val="20"/>
              </w:rPr>
              <w:t xml:space="preserve">Legal Name:  </w:t>
            </w: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Scyre LLC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A1628"/>
                <w:sz w:val="20"/>
                <w:szCs w:val="20"/>
              </w:rPr>
              <w:t xml:space="preserve">Entity Type:  </w:t>
            </w: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Limited Liability Company (LLC)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A1628"/>
                <w:sz w:val="20"/>
                <w:szCs w:val="20"/>
              </w:rPr>
              <w:t xml:space="preserve">State of Registration:  </w:t>
            </w: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Delaware, USA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A1628"/>
                <w:sz w:val="20"/>
                <w:szCs w:val="20"/>
              </w:rPr>
              <w:t xml:space="preserve">Business Size:  </w:t>
            </w: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Small Business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A1628"/>
                <w:sz w:val="20"/>
                <w:szCs w:val="20"/>
              </w:rPr>
              <w:t xml:space="preserve">SAM.gov UEI:  </w:t>
            </w: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N4LPX838WPC7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A1628"/>
                <w:sz w:val="20"/>
                <w:szCs w:val="20"/>
              </w:rPr>
              <w:t xml:space="preserve">EXIM Registered:  </w:t>
            </w: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Yes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A1628"/>
                <w:sz w:val="20"/>
                <w:szCs w:val="20"/>
              </w:rPr>
              <w:t xml:space="preserve">SBA Registered:  </w:t>
            </w: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Yes</w:t>
            </w:r>
          </w:p>
        </w:tc>
        <w:tc>
          <w:tcPr>
            <w:tcBorders>
              <w:top w:val="single" w:color="D1E8F5" w:sz="4"/>
              <w:left w:val="single" w:color="D1E8F5" w:sz="4"/>
              <w:bottom w:val="single" w:color="D1E8F5" w:sz="4"/>
              <w:right w:val="single" w:color="D1E8F5" w:sz="4"/>
            </w:tcBorders>
            <w:shd w:fill="F0F7FF" w:val="clear"/>
            <w:tcMar>
              <w:top w:type="dxa" w:w="200"/>
              <w:left w:type="dxa" w:w="220"/>
              <w:bottom w:type="dxa" w:w="200"/>
              <w:right w:type="dxa" w:w="220"/>
            </w:tcMar>
            <w:vAlign w:val="top"/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0C2FF"/>
                <w:sz w:val="16"/>
                <w:szCs w:val="16"/>
              </w:rPr>
              <w:t xml:space="preserve">NAICS CODES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A1628"/>
                <w:sz w:val="20"/>
                <w:szCs w:val="20"/>
              </w:rPr>
              <w:t xml:space="preserve">541512</w:t>
            </w: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  Computer Systems Design Services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A1628"/>
                <w:sz w:val="20"/>
                <w:szCs w:val="20"/>
              </w:rPr>
              <w:t xml:space="preserve">541519</w:t>
            </w: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  Other Computer Related Services</w:t>
            </w:r>
          </w:p>
          <w:p>
            <w:pPr>
              <w:spacing w:before="0" w:after="160"/>
            </w:pPr>
            <w:r>
              <w:rPr>
                <w:rFonts w:ascii="Arial" w:cs="Arial" w:eastAsia="Arial" w:hAnsi="Arial"/>
                <w:b/>
                <w:bCs/>
                <w:color w:val="0A1628"/>
                <w:sz w:val="20"/>
                <w:szCs w:val="20"/>
              </w:rPr>
              <w:t xml:space="preserve">541690</w:t>
            </w: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  Other Scientific &amp; Technical Consulting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0C2FF"/>
                <w:sz w:val="16"/>
                <w:szCs w:val="16"/>
              </w:rPr>
              <w:t xml:space="preserve">MARKETS SERVED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United States  •  Latin America  •  Europe  •  Middle East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0C2FF"/>
                <w:sz w:val="16"/>
                <w:szCs w:val="16"/>
              </w:rPr>
              <w:t xml:space="preserve">INDUSTRIES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Financial Services  •  Energy &amp; Utilities  •  Manufacturing  •  Government</w:t>
            </w:r>
          </w:p>
        </w:tc>
      </w:tr>
    </w:tbl>
    <w:p>
      <w:pPr>
        <w:spacing w:before="0" w:after="0"/>
      </w:pPr>
      <w:r>
        <w:rPr>
          <w:sz w:val="200"/>
          <w:szCs w:val="20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A1628" w:val="clear"/>
            <w:tcMar>
              <w:top w:type="dxa" w:w="160"/>
              <w:left w:type="dxa" w:w="200"/>
              <w:bottom w:type="dxa" w:w="160"/>
              <w:right w:type="dxa" w:w="200"/>
            </w:tcMar>
            <w:vAlign w:val="top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FFFFFF"/>
                <w:sz w:val="17"/>
                <w:szCs w:val="17"/>
              </w:rPr>
              <w:t xml:space="preserve">Scyre LLC  |  info@scyre.io  |  www.scyre.io  |  +1 315 512 1236  |  8 The Green Ste #1129, Dover DE 19901 USA</w:t>
            </w:r>
          </w:p>
        </w:tc>
      </w:tr>
    </w:tbl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2026-03-19T18:16:57.752Z</dcterms:created>
  <dcterms:modified xsi:type="dcterms:W3CDTF">2026-03-19T18:16:57.753Z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