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X"/>
      </w:pPr>
      <w:r>
        <w:rPr>
          <w:b/>
          <w:bCs/>
        </w:rPr>
        <w:t xml:space="preserve">One-on-One Meeting Template</w:t>
      </w:r>
    </w:p>
    <w:p>
      <w:pPr>
        <w:pStyle w:val="Sub"/>
      </w:pPr>
      <w:r>
        <w:t xml:space="preserve">A 30-minute agenda that keeps the meeting theirs, not a status update. From Bundle (bundleskills.com).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120"/>
        <w:gridCol w:w="3120"/>
        <w:gridCol w:w="3120"/>
      </w:tblGrid>
      <w:tr>
        <w:tc>
          <w:tcPr>
            <w:tcW w:type="dxa" w:w="3120"/>
            <w:tcBorders>
              <w:top w:val="single" w:color="D1D5DB" w:sz="4"/>
              <w:left w:val="single" w:color="D1D5DB" w:sz="4"/>
              <w:bottom w:val="single" w:color="D1D5DB" w:sz="4"/>
              <w:right w:val="single" w:color="D1D5DB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F2937"/>
                <w:sz w:val="20"/>
                <w:szCs w:val="20"/>
              </w:rPr>
              <w:t xml:space="preserve">Team member: </w:t>
            </w:r>
          </w:p>
          <w:p>
            <w:r>
              <w:rPr>
                <w:rFonts w:ascii="Calibri" w:cs="Calibri" w:eastAsia="Calibri" w:hAnsi="Calibri"/>
                <w:color w:val="1F2937"/>
                <w:sz w:val="20"/>
                <w:szCs w:val="20"/>
              </w:rPr>
              <w:t xml:space="preserve">_______________</w:t>
            </w:r>
          </w:p>
        </w:tc>
        <w:tc>
          <w:tcPr>
            <w:tcW w:type="dxa" w:w="3120"/>
            <w:tcBorders>
              <w:top w:val="single" w:color="D1D5DB" w:sz="4"/>
              <w:left w:val="single" w:color="D1D5DB" w:sz="4"/>
              <w:bottom w:val="single" w:color="D1D5DB" w:sz="4"/>
              <w:right w:val="single" w:color="D1D5DB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F2937"/>
                <w:sz w:val="20"/>
                <w:szCs w:val="20"/>
              </w:rPr>
              <w:t xml:space="preserve">Manager: </w:t>
            </w:r>
          </w:p>
          <w:p>
            <w:r>
              <w:rPr>
                <w:rFonts w:ascii="Calibri" w:cs="Calibri" w:eastAsia="Calibri" w:hAnsi="Calibri"/>
                <w:color w:val="1F2937"/>
                <w:sz w:val="20"/>
                <w:szCs w:val="20"/>
              </w:rPr>
              <w:t xml:space="preserve">_______________</w:t>
            </w:r>
          </w:p>
        </w:tc>
        <w:tc>
          <w:tcPr>
            <w:tcW w:type="dxa" w:w="3120"/>
            <w:tcBorders>
              <w:top w:val="single" w:color="D1D5DB" w:sz="4"/>
              <w:left w:val="single" w:color="D1D5DB" w:sz="4"/>
              <w:bottom w:val="single" w:color="D1D5DB" w:sz="4"/>
              <w:right w:val="single" w:color="D1D5DB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F2937"/>
                <w:sz w:val="20"/>
                <w:szCs w:val="20"/>
              </w:rPr>
              <w:t xml:space="preserve">Date: </w:t>
            </w:r>
          </w:p>
          <w:p>
            <w:r>
              <w:rPr>
                <w:rFonts w:ascii="Calibri" w:cs="Calibri" w:eastAsia="Calibri" w:hAnsi="Calibri"/>
                <w:color w:val="1F2937"/>
                <w:sz w:val="20"/>
                <w:szCs w:val="20"/>
              </w:rPr>
              <w:t xml:space="preserve">_______________</w:t>
            </w:r>
          </w:p>
        </w:tc>
      </w:tr>
    </w:tbl>
    <w:p>
      <w:pPr>
        <w:pStyle w:val="H2X"/>
      </w:pPr>
      <w:r>
        <w:t xml:space="preserve">The Agenda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00"/>
        <w:gridCol w:w="900"/>
        <w:gridCol w:w="6060"/>
      </w:tblGrid>
      <w:tr>
        <w:trPr>
          <w:tblHeader/>
        </w:trPr>
        <w:tc>
          <w:tcPr>
            <w:tcW w:type="dxa" w:w="2400"/>
            <w:tcBorders>
              <w:top w:val="single" w:color="D1D5DB" w:sz="4"/>
              <w:left w:val="single" w:color="D1D5DB" w:sz="4"/>
              <w:bottom w:val="single" w:color="D1D5DB" w:sz="4"/>
              <w:right w:val="single" w:color="D1D5DB" w:sz="4"/>
            </w:tcBorders>
            <w:shd w:fill="1F293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Section</w:t>
            </w:r>
          </w:p>
        </w:tc>
        <w:tc>
          <w:tcPr>
            <w:tcW w:type="dxa" w:w="900"/>
            <w:tcBorders>
              <w:top w:val="single" w:color="D1D5DB" w:sz="4"/>
              <w:left w:val="single" w:color="D1D5DB" w:sz="4"/>
              <w:bottom w:val="single" w:color="D1D5DB" w:sz="4"/>
              <w:right w:val="single" w:color="D1D5DB" w:sz="4"/>
            </w:tcBorders>
            <w:shd w:fill="1F293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Time</w:t>
            </w:r>
          </w:p>
        </w:tc>
        <w:tc>
          <w:tcPr>
            <w:tcW w:type="dxa" w:w="6060"/>
            <w:tcBorders>
              <w:top w:val="single" w:color="D1D5DB" w:sz="4"/>
              <w:left w:val="single" w:color="D1D5DB" w:sz="4"/>
              <w:bottom w:val="single" w:color="D1D5DB" w:sz="4"/>
              <w:right w:val="single" w:color="D1D5DB" w:sz="4"/>
            </w:tcBorders>
            <w:shd w:fill="1F293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Opening question and notes</w:t>
            </w:r>
          </w:p>
        </w:tc>
      </w:tr>
      <w:tr>
        <w:tc>
          <w:tcPr>
            <w:tcW w:type="dxa" w:w="2400"/>
            <w:tcBorders>
              <w:top w:val="single" w:color="D1D5DB" w:sz="4"/>
              <w:left w:val="single" w:color="D1D5DB" w:sz="4"/>
              <w:bottom w:val="single" w:color="D1D5DB" w:sz="4"/>
              <w:right w:val="single" w:color="D1D5DB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F2937"/>
                <w:sz w:val="20"/>
                <w:szCs w:val="20"/>
              </w:rPr>
              <w:t xml:space="preserve">Their agenda</w:t>
            </w:r>
          </w:p>
        </w:tc>
        <w:tc>
          <w:tcPr>
            <w:tcW w:type="dxa" w:w="900"/>
            <w:tcBorders>
              <w:top w:val="single" w:color="D1D5DB" w:sz="4"/>
              <w:left w:val="single" w:color="D1D5DB" w:sz="4"/>
              <w:bottom w:val="single" w:color="D1D5DB" w:sz="4"/>
              <w:right w:val="single" w:color="D1D5DB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F2937"/>
                <w:sz w:val="20"/>
                <w:szCs w:val="20"/>
              </w:rPr>
              <w:t xml:space="preserve">10 min</w:t>
            </w:r>
          </w:p>
        </w:tc>
        <w:tc>
          <w:tcPr>
            <w:tcW w:type="dxa" w:w="6060"/>
            <w:tcBorders>
              <w:top w:val="single" w:color="D1D5DB" w:sz="4"/>
              <w:left w:val="single" w:color="D1D5DB" w:sz="4"/>
              <w:bottom w:val="single" w:color="D1D5DB" w:sz="4"/>
              <w:right w:val="single" w:color="D1D5DB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F2937"/>
                <w:sz w:val="20"/>
                <w:szCs w:val="20"/>
              </w:rPr>
              <w:t xml:space="preserve">“What's top of mind for you this week?”</w:t>
            </w:r>
          </w:p>
          <w:p>
            <w:r>
              <w:rPr>
                <w:rFonts w:ascii="Calibri" w:cs="Calibri" w:eastAsia="Calibri" w:hAnsi="Calibri"/>
                <w:i/>
                <w:iCs/>
                <w:color w:val="6B7280"/>
                <w:sz w:val="18"/>
                <w:szCs w:val="18"/>
              </w:rPr>
              <w:t xml:space="preserve">Their topics come first. If they set the agenda, the meeting is theirs.</w:t>
            </w:r>
          </w:p>
        </w:tc>
      </w:tr>
      <w:tr>
        <w:tc>
          <w:tcPr>
            <w:tcW w:type="dxa" w:w="2400"/>
            <w:tcBorders>
              <w:top w:val="single" w:color="D1D5DB" w:sz="4"/>
              <w:left w:val="single" w:color="D1D5DB" w:sz="4"/>
              <w:bottom w:val="single" w:color="D1D5DB" w:sz="4"/>
              <w:right w:val="single" w:color="D1D5DB" w:sz="4"/>
            </w:tcBorders>
            <w:shd w:fill="EEF2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F2937"/>
                <w:sz w:val="20"/>
                <w:szCs w:val="20"/>
              </w:rPr>
              <w:t xml:space="preserve">Wins and progress</w:t>
            </w:r>
          </w:p>
        </w:tc>
        <w:tc>
          <w:tcPr>
            <w:tcW w:type="dxa" w:w="900"/>
            <w:tcBorders>
              <w:top w:val="single" w:color="D1D5DB" w:sz="4"/>
              <w:left w:val="single" w:color="D1D5DB" w:sz="4"/>
              <w:bottom w:val="single" w:color="D1D5DB" w:sz="4"/>
              <w:right w:val="single" w:color="D1D5DB" w:sz="4"/>
            </w:tcBorders>
            <w:shd w:fill="EEF2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F2937"/>
                <w:sz w:val="20"/>
                <w:szCs w:val="20"/>
              </w:rPr>
              <w:t xml:space="preserve">5 min</w:t>
            </w:r>
          </w:p>
        </w:tc>
        <w:tc>
          <w:tcPr>
            <w:tcW w:type="dxa" w:w="6060"/>
            <w:tcBorders>
              <w:top w:val="single" w:color="D1D5DB" w:sz="4"/>
              <w:left w:val="single" w:color="D1D5DB" w:sz="4"/>
              <w:bottom w:val="single" w:color="D1D5DB" w:sz="4"/>
              <w:right w:val="single" w:color="D1D5DB" w:sz="4"/>
            </w:tcBorders>
            <w:shd w:fill="EEF2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F2937"/>
                <w:sz w:val="20"/>
                <w:szCs w:val="20"/>
              </w:rPr>
              <w:t xml:space="preserve">“What went well since we last talked?”</w:t>
            </w:r>
          </w:p>
          <w:p>
            <w:r>
              <w:rPr>
                <w:rFonts w:ascii="Calibri" w:cs="Calibri" w:eastAsia="Calibri" w:hAnsi="Calibri"/>
                <w:i/>
                <w:iCs/>
                <w:color w:val="6B7280"/>
                <w:sz w:val="18"/>
                <w:szCs w:val="18"/>
              </w:rPr>
              <w:t xml:space="preserve">Name specific wins. Recognition here beats recognition in a review.</w:t>
            </w:r>
          </w:p>
        </w:tc>
      </w:tr>
      <w:tr>
        <w:tc>
          <w:tcPr>
            <w:tcW w:type="dxa" w:w="2400"/>
            <w:tcBorders>
              <w:top w:val="single" w:color="D1D5DB" w:sz="4"/>
              <w:left w:val="single" w:color="D1D5DB" w:sz="4"/>
              <w:bottom w:val="single" w:color="D1D5DB" w:sz="4"/>
              <w:right w:val="single" w:color="D1D5DB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F2937"/>
                <w:sz w:val="20"/>
                <w:szCs w:val="20"/>
              </w:rPr>
              <w:t xml:space="preserve">Blockers</w:t>
            </w:r>
          </w:p>
        </w:tc>
        <w:tc>
          <w:tcPr>
            <w:tcW w:type="dxa" w:w="900"/>
            <w:tcBorders>
              <w:top w:val="single" w:color="D1D5DB" w:sz="4"/>
              <w:left w:val="single" w:color="D1D5DB" w:sz="4"/>
              <w:bottom w:val="single" w:color="D1D5DB" w:sz="4"/>
              <w:right w:val="single" w:color="D1D5DB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F2937"/>
                <w:sz w:val="20"/>
                <w:szCs w:val="20"/>
              </w:rPr>
              <w:t xml:space="preserve">5 min</w:t>
            </w:r>
          </w:p>
        </w:tc>
        <w:tc>
          <w:tcPr>
            <w:tcW w:type="dxa" w:w="6060"/>
            <w:tcBorders>
              <w:top w:val="single" w:color="D1D5DB" w:sz="4"/>
              <w:left w:val="single" w:color="D1D5DB" w:sz="4"/>
              <w:bottom w:val="single" w:color="D1D5DB" w:sz="4"/>
              <w:right w:val="single" w:color="D1D5DB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F2937"/>
                <w:sz w:val="20"/>
                <w:szCs w:val="20"/>
              </w:rPr>
              <w:t xml:space="preserve">“Where are you stuck? Where do you need me?”</w:t>
            </w:r>
          </w:p>
          <w:p>
            <w:r>
              <w:rPr>
                <w:rFonts w:ascii="Calibri" w:cs="Calibri" w:eastAsia="Calibri" w:hAnsi="Calibri"/>
                <w:i/>
                <w:iCs/>
                <w:color w:val="6B7280"/>
                <w:sz w:val="18"/>
                <w:szCs w:val="18"/>
              </w:rPr>
              <w:t xml:space="preserve">Your job is removal, not rescue. Capture what you'll take on below.</w:t>
            </w:r>
          </w:p>
        </w:tc>
      </w:tr>
      <w:tr>
        <w:tc>
          <w:tcPr>
            <w:tcW w:type="dxa" w:w="2400"/>
            <w:tcBorders>
              <w:top w:val="single" w:color="D1D5DB" w:sz="4"/>
              <w:left w:val="single" w:color="D1D5DB" w:sz="4"/>
              <w:bottom w:val="single" w:color="D1D5DB" w:sz="4"/>
              <w:right w:val="single" w:color="D1D5DB" w:sz="4"/>
            </w:tcBorders>
            <w:shd w:fill="EEF2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F2937"/>
                <w:sz w:val="20"/>
                <w:szCs w:val="20"/>
              </w:rPr>
              <w:t xml:space="preserve">Growth</w:t>
            </w:r>
          </w:p>
        </w:tc>
        <w:tc>
          <w:tcPr>
            <w:tcW w:type="dxa" w:w="900"/>
            <w:tcBorders>
              <w:top w:val="single" w:color="D1D5DB" w:sz="4"/>
              <w:left w:val="single" w:color="D1D5DB" w:sz="4"/>
              <w:bottom w:val="single" w:color="D1D5DB" w:sz="4"/>
              <w:right w:val="single" w:color="D1D5DB" w:sz="4"/>
            </w:tcBorders>
            <w:shd w:fill="EEF2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F2937"/>
                <w:sz w:val="20"/>
                <w:szCs w:val="20"/>
              </w:rPr>
              <w:t xml:space="preserve">7 min</w:t>
            </w:r>
          </w:p>
        </w:tc>
        <w:tc>
          <w:tcPr>
            <w:tcW w:type="dxa" w:w="6060"/>
            <w:tcBorders>
              <w:top w:val="single" w:color="D1D5DB" w:sz="4"/>
              <w:left w:val="single" w:color="D1D5DB" w:sz="4"/>
              <w:bottom w:val="single" w:color="D1D5DB" w:sz="4"/>
              <w:right w:val="single" w:color="D1D5DB" w:sz="4"/>
            </w:tcBorders>
            <w:shd w:fill="EEF2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F2937"/>
                <w:sz w:val="20"/>
                <w:szCs w:val="20"/>
              </w:rPr>
              <w:t xml:space="preserve">“What are you learning? What do you want more of?”</w:t>
            </w:r>
          </w:p>
          <w:p>
            <w:r>
              <w:rPr>
                <w:rFonts w:ascii="Calibri" w:cs="Calibri" w:eastAsia="Calibri" w:hAnsi="Calibri"/>
                <w:i/>
                <w:iCs/>
                <w:color w:val="6B7280"/>
                <w:sz w:val="18"/>
                <w:szCs w:val="18"/>
              </w:rPr>
              <w:t xml:space="preserve">Career and skills, not tasks. Skipping this section is how people quietly start interviewing.</w:t>
            </w:r>
          </w:p>
        </w:tc>
      </w:tr>
      <w:tr>
        <w:tc>
          <w:tcPr>
            <w:tcW w:type="dxa" w:w="2400"/>
            <w:tcBorders>
              <w:top w:val="single" w:color="D1D5DB" w:sz="4"/>
              <w:left w:val="single" w:color="D1D5DB" w:sz="4"/>
              <w:bottom w:val="single" w:color="D1D5DB" w:sz="4"/>
              <w:right w:val="single" w:color="D1D5DB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F2937"/>
                <w:sz w:val="20"/>
                <w:szCs w:val="20"/>
              </w:rPr>
              <w:t xml:space="preserve">Actions and follow-ups</w:t>
            </w:r>
          </w:p>
        </w:tc>
        <w:tc>
          <w:tcPr>
            <w:tcW w:type="dxa" w:w="900"/>
            <w:tcBorders>
              <w:top w:val="single" w:color="D1D5DB" w:sz="4"/>
              <w:left w:val="single" w:color="D1D5DB" w:sz="4"/>
              <w:bottom w:val="single" w:color="D1D5DB" w:sz="4"/>
              <w:right w:val="single" w:color="D1D5DB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F2937"/>
                <w:sz w:val="20"/>
                <w:szCs w:val="20"/>
              </w:rPr>
              <w:t xml:space="preserve">3 min</w:t>
            </w:r>
          </w:p>
        </w:tc>
        <w:tc>
          <w:tcPr>
            <w:tcW w:type="dxa" w:w="6060"/>
            <w:tcBorders>
              <w:top w:val="single" w:color="D1D5DB" w:sz="4"/>
              <w:left w:val="single" w:color="D1D5DB" w:sz="4"/>
              <w:bottom w:val="single" w:color="D1D5DB" w:sz="4"/>
              <w:right w:val="single" w:color="D1D5DB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F2937"/>
                <w:sz w:val="20"/>
                <w:szCs w:val="20"/>
              </w:rPr>
              <w:t xml:space="preserve">“What are we each committing to before next time?”</w:t>
            </w:r>
          </w:p>
          <w:p>
            <w:r>
              <w:rPr>
                <w:rFonts w:ascii="Calibri" w:cs="Calibri" w:eastAsia="Calibri" w:hAnsi="Calibri"/>
                <w:i/>
                <w:iCs/>
                <w:color w:val="6B7280"/>
                <w:sz w:val="18"/>
                <w:szCs w:val="18"/>
              </w:rPr>
              <w:t xml:space="preserve">Owner and date for every item. Open next meeting by reviewing these.</w:t>
            </w:r>
          </w:p>
        </w:tc>
      </w:tr>
    </w:tbl>
    <w:p>
      <w:pPr>
        <w:pStyle w:val="H2X"/>
      </w:pPr>
      <w:r>
        <w:t xml:space="preserve">Questions Worth Rotating In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color w:val="1F2937"/>
          <w:sz w:val="20"/>
          <w:szCs w:val="20"/>
        </w:rPr>
        <w:t xml:space="preserve">If you owned this team for a week, what's the first thing you'd change?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color w:val="1F2937"/>
          <w:sz w:val="20"/>
          <w:szCs w:val="20"/>
        </w:rPr>
        <w:t xml:space="preserve">What part of your work do you wish you spent more time on?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color w:val="1F2937"/>
          <w:sz w:val="20"/>
          <w:szCs w:val="20"/>
        </w:rPr>
        <w:t xml:space="preserve">What's something I do that makes your job harder?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color w:val="1F2937"/>
          <w:sz w:val="20"/>
          <w:szCs w:val="20"/>
        </w:rPr>
        <w:t xml:space="preserve">What skill would make the biggest difference for you right now?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color w:val="1F2937"/>
          <w:sz w:val="20"/>
          <w:szCs w:val="20"/>
        </w:rPr>
        <w:t xml:space="preserve">Is there a decision you're sitting on that we should talk through?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color w:val="1F2937"/>
          <w:sz w:val="20"/>
          <w:szCs w:val="20"/>
        </w:rPr>
        <w:t xml:space="preserve">What would make you excited to come to work in six months?</w:t>
      </w:r>
    </w:p>
    <w:p>
      <w:pPr>
        <w:pStyle w:val="H2X"/>
      </w:pPr>
      <w:r>
        <w:t xml:space="preserve">Ground Rules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color w:val="1F2937"/>
          <w:sz w:val="20"/>
          <w:szCs w:val="20"/>
        </w:rPr>
        <w:t xml:space="preserve">The meeting is theirs. Their agenda items always go first.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color w:val="1F2937"/>
          <w:sz w:val="20"/>
          <w:szCs w:val="20"/>
        </w:rPr>
        <w:t xml:space="preserve">Never cancel; reschedule within the same week if you must.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color w:val="1F2937"/>
          <w:sz w:val="20"/>
          <w:szCs w:val="20"/>
        </w:rPr>
        <w:t xml:space="preserve">Keep one shared running document per person. Both of you can add items between meetings.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color w:val="1F2937"/>
          <w:sz w:val="20"/>
          <w:szCs w:val="20"/>
        </w:rPr>
        <w:t xml:space="preserve">Status updates move to written channels. This time is for coaching, growth, and blockers.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color w:val="1F2937"/>
          <w:sz w:val="20"/>
          <w:szCs w:val="20"/>
        </w:rPr>
        <w:t xml:space="preserve">Close every meeting by confirming actions, owners, and dates.</w:t>
      </w:r>
    </w:p>
    <w:p>
      <w:pPr>
        <w:spacing w:before="360"/>
      </w:pPr>
      <w:r>
        <w:rPr>
          <w:color w:val="6B7280"/>
          <w:sz w:val="18"/>
          <w:szCs w:val="18"/>
        </w:rPr>
        <w:t xml:space="preserve">Bundle builds better managers with live, expert-led 1:1 training. </w:t>
      </w:r>
      <w:r>
        <w:rPr>
          <w:color w:val="4F46E5"/>
          <w:sz w:val="18"/>
          <w:szCs w:val="18"/>
        </w:rPr>
        <w:t xml:space="preserve">bundleskills.com</w:t>
      </w:r>
    </w:p>
    <w:sectPr>
      <w:pgSz w:w="12240" w:h="15840" w:orient="portrait"/>
      <w:pgMar w:top="1080" w:right="1440" w:bottom="108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15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F2937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TitleX">
    <w:name w:val="TitleX"/>
    <w:basedOn w:val="Normal"/>
    <w:pPr>
      <w:spacing w:after="60"/>
    </w:pPr>
    <w:rPr>
      <w:b/>
      <w:bCs/>
      <w:color w:val="1F2937"/>
      <w:sz w:val="44"/>
      <w:szCs w:val="44"/>
    </w:rPr>
  </w:style>
  <w:style w:type="paragraph" w:styleId="Sub">
    <w:name w:val="Sub"/>
    <w:basedOn w:val="Normal"/>
    <w:pPr>
      <w:spacing w:after="240"/>
    </w:pPr>
    <w:rPr>
      <w:color w:val="6B7280"/>
      <w:sz w:val="20"/>
      <w:szCs w:val="20"/>
    </w:rPr>
  </w:style>
  <w:style w:type="paragraph" w:styleId="H2X">
    <w:name w:val="H2X"/>
    <w:basedOn w:val="Normal"/>
    <w:pPr>
      <w:spacing w:after="120" w:before="280"/>
    </w:pPr>
    <w:rPr>
      <w:b/>
      <w:bCs/>
      <w:color w:val="4F46E5"/>
      <w:sz w:val="26"/>
      <w:szCs w:val="26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2026-08-14T20:43:32.219Z</dcterms:created>
  <dcterms:modified xsi:type="dcterms:W3CDTF">2026-08-14T20:43:32.238Z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