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fonts/font1.odttf" ContentType="application/vnd.openxmlformats-officedocument.obfuscatedFont"/>
  <Override PartName="/word/fonts/font2.odttf" ContentType="application/vnd.openxmlformats-officedocument.obfuscatedFont"/>
  <Override PartName="/word/document.xml" ContentType="application/vnd.openxmlformats-officedocument.wordprocessingml.document.main+xml"/>
  <Override PartName="/word/header3.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header2.xml" ContentType="application/vnd.openxmlformats-officedocument.wordprocessingml.header+xml"/>
  <Override PartName="/word/numbering.xml" ContentType="application/vnd.openxmlformats-officedocument.wordprocessingml.numbering+xml"/>
  <Override PartName="/word/header1.xml" ContentType="application/vnd.openxmlformats-officedocument.wordprocessingml.header+xml"/>
  <Override PartName="/word/settings.xml" ContentType="application/vnd.openxmlformats-officedocument.wordprocessingml.settings+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1"/>
        <w:spacing w:lineRule="auto" w:line="240" w:before="240" w:after="240"/>
        <w:ind w:hanging="0" w:start="1260" w:end="1260"/>
        <w:jc w:val="center"/>
        <w:rPr/>
      </w:pPr>
      <w:r>
        <w:rPr/>
        <w:drawing>
          <wp:inline distT="0" distB="0" distL="0" distR="0">
            <wp:extent cx="1266825" cy="745490"/>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a:picLocks noChangeAspect="1" noChangeArrowheads="1"/>
                    </pic:cNvPicPr>
                  </pic:nvPicPr>
                  <pic:blipFill>
                    <a:blip r:embed="rId2"/>
                    <a:stretch>
                      <a:fillRect/>
                    </a:stretch>
                  </pic:blipFill>
                  <pic:spPr bwMode="auto">
                    <a:xfrm>
                      <a:off x="0" y="0"/>
                      <a:ext cx="1266825" cy="745490"/>
                    </a:xfrm>
                    <a:prstGeom prst="rect">
                      <a:avLst/>
                    </a:prstGeom>
                    <a:noFill/>
                  </pic:spPr>
                </pic:pic>
              </a:graphicData>
            </a:graphic>
          </wp:inline>
        </w:drawing>
      </w:r>
    </w:p>
    <w:p>
      <w:pPr>
        <w:pStyle w:val="Heading1"/>
        <w:spacing w:lineRule="auto" w:line="240" w:before="240" w:after="240"/>
        <w:ind w:hanging="0" w:start="1260" w:end="1260"/>
        <w:jc w:val="center"/>
        <w:rPr/>
      </w:pPr>
      <w:bookmarkStart w:id="0" w:name="_9jt0v6c93llh"/>
      <w:bookmarkEnd w:id="0"/>
      <w:r>
        <w:rPr/>
        <w:t>Star Quality Concrete - Concrete Slab Pouring Practical Guide</w:t>
      </w:r>
    </w:p>
    <w:p>
      <w:pPr>
        <w:pStyle w:val="normal1"/>
        <w:spacing w:lineRule="auto" w:line="240" w:before="240" w:after="240"/>
        <w:ind w:hanging="0" w:start="1260" w:end="1260"/>
        <w:jc w:val="center"/>
        <w:rPr/>
      </w:pPr>
      <w:r>
        <w:rPr/>
        <w:t xml:space="preserve">This document outlines a </w:t>
      </w:r>
      <w:r>
        <w:rPr>
          <w:b/>
          <w:bCs/>
        </w:rPr>
        <w:t>Standard Operating Procedure (SOP) for Pouring a Concrete Slab</w:t>
      </w:r>
      <w:r>
        <w:rPr/>
        <w:t>.</w:t>
      </w:r>
    </w:p>
    <w:p>
      <w:pPr>
        <w:pStyle w:val="normal1"/>
        <w:rPr/>
      </w:pPr>
      <w:r>
        <w:rPr/>
        <mc:AlternateContent>
          <mc:Choice Requires="wps">
            <w:drawing>
              <wp:inline distT="0" distB="0" distL="0" distR="0">
                <wp:extent cx="5943600" cy="19050"/>
                <wp:effectExtent l="0" t="0" r="0" b="0"/>
                <wp:docPr id="2" name=""/>
                <a:graphic xmlns:a="http://schemas.openxmlformats.org/drawingml/2006/main">
                  <a:graphicData uri="http://schemas.microsoft.com/office/word/2010/wordprocessingShape">
                    <wps:wsp>
                      <wps:cNvSpPr/>
                      <wps:nvSpPr>
                        <wps:cNvPr id="3" name=""/>
                        <wps:cNvSpPr/>
                      </wps:nvSpPr>
                      <wps:spPr>
                        <a:xfrm>
                          <a:off x="0" y="0"/>
                          <a:ext cx="5943600" cy="19080"/>
                        </a:xfrm>
                        <a:prstGeom prst="rect">
                          <a:avLst/>
                        </a:prstGeom>
                        <a:solidFill>
                          <a:srgbClr val="A0A0A0"/>
                        </a:solidFill>
                        <a:ln w="0">
                          <a:noFill/>
                        </a:ln>
                      </wps:spPr>
                      <wps:bodyPr/>
                    </wps:wsp>
                  </a:graphicData>
                </a:graphic>
                <wp14:sizeRelH relativeFrom="page">
                  <wp14:pctWidth>100000</wp14:pctWidth>
                </wp14:sizeRelH>
              </wp:inline>
            </w:drawing>
          </mc:Choice>
          <mc:Fallback>
            <w:pict>
              <v:rect id="shape_0" fillcolor="#a0a0a0" stroked="f" o:allowincell="f" style="position:absolute;margin-left:0pt;margin-top:-1.55pt;width:467.95pt;height:1.45pt;mso-wrap-style:none;v-text-anchor:middle;mso-position-horizontal:center;mso-position-vertical:top">
                <v:fill o:detectmouseclick="t" type="solid" color2="#5f5f5f"/>
                <v:stroke color="#3465a4" joinstyle="round" endcap="flat"/>
                <w10:wrap type="topAndBottom"/>
              </v:rect>
            </w:pict>
          </mc:Fallback>
        </mc:AlternateContent>
      </w:r>
    </w:p>
    <w:p>
      <w:pPr>
        <w:pStyle w:val="Heading2"/>
        <w:keepNext w:val="false"/>
        <w:keepLines w:val="false"/>
        <w:spacing w:lineRule="auto" w:line="240" w:before="280" w:after="120"/>
        <w:rPr>
          <w:b/>
          <w:bCs/>
        </w:rPr>
      </w:pPr>
      <w:bookmarkStart w:id="1" w:name="_5xjdru2qcq8i"/>
      <w:bookmarkEnd w:id="1"/>
      <w:r>
        <w:rPr>
          <w:b/>
          <w:bCs/>
        </w:rPr>
        <w:t>Phase 1: Preparation (Before the Truck Arrives)</w:t>
      </w:r>
    </w:p>
    <w:p>
      <w:pPr>
        <w:pStyle w:val="normal1"/>
        <w:spacing w:lineRule="auto" w:line="240" w:before="240" w:after="240"/>
        <w:rPr/>
      </w:pPr>
      <w:r>
        <w:rPr/>
        <w:t>The goal here is to ensure the ground won't shift and crack your new slab.</w:t>
      </w:r>
    </w:p>
    <w:p>
      <w:pPr>
        <w:pStyle w:val="Heading3"/>
        <w:spacing w:lineRule="auto" w:line="240" w:before="240" w:after="240"/>
        <w:ind w:hanging="0" w:start="720"/>
        <w:rPr>
          <w:color w:val="000000"/>
        </w:rPr>
      </w:pPr>
      <w:bookmarkStart w:id="2" w:name="_hhrlvq55hpgm"/>
      <w:bookmarkEnd w:id="2"/>
      <w:r>
        <w:rPr>
          <w:color w:val="000000"/>
        </w:rPr>
        <w:t>1. Build the Base:</w:t>
      </w:r>
    </w:p>
    <w:p>
      <w:pPr>
        <w:pStyle w:val="normal1"/>
        <w:numPr>
          <w:ilvl w:val="1"/>
          <w:numId w:val="1"/>
        </w:numPr>
        <w:spacing w:lineRule="auto" w:line="240" w:before="240" w:afterAutospacing="0" w:after="0"/>
        <w:ind w:hanging="360" w:start="1440"/>
        <w:rPr/>
      </w:pPr>
      <w:r>
        <w:rPr>
          <w:b/>
          <w:bCs/>
        </w:rPr>
        <w:t>Action:</w:t>
      </w:r>
      <w:r>
        <w:rPr/>
        <w:t xml:space="preserve"> Level and compact the sub-grade (the dirt). Place </w:t>
      </w:r>
      <w:r>
        <w:rPr>
          <w:b/>
          <w:bCs/>
        </w:rPr>
        <w:t>4 inches of damp sand</w:t>
      </w:r>
      <w:r>
        <w:rPr/>
        <w:t xml:space="preserve"> on top and grade it perfectly flat.</w:t>
      </w:r>
    </w:p>
    <w:p>
      <w:pPr>
        <w:pStyle w:val="normal1"/>
        <w:numPr>
          <w:ilvl w:val="1"/>
          <w:numId w:val="1"/>
        </w:numPr>
        <w:spacing w:lineRule="auto" w:line="240" w:beforeAutospacing="0" w:before="0" w:after="240"/>
        <w:ind w:hanging="360" w:start="1440"/>
        <w:rPr/>
      </w:pPr>
      <w:r>
        <w:rPr>
          <w:b/>
          <w:bCs/>
        </w:rPr>
        <w:t>Why:</w:t>
      </w:r>
      <w:r>
        <w:rPr/>
        <w:t xml:space="preserve"> The sand acts as a cushion and ensures the concrete is the same thickness everywhere, which prevents cracking.</w:t>
      </w:r>
    </w:p>
    <w:p>
      <w:pPr>
        <w:pStyle w:val="Heading3"/>
        <w:spacing w:lineRule="auto" w:line="240" w:before="240" w:after="240"/>
        <w:ind w:hanging="0" w:start="720"/>
        <w:rPr>
          <w:color w:val="000000"/>
        </w:rPr>
      </w:pPr>
      <w:bookmarkStart w:id="3" w:name="_4sq4yjz22h08"/>
      <w:bookmarkEnd w:id="3"/>
      <w:r>
        <w:rPr>
          <w:color w:val="000000"/>
        </w:rPr>
        <w:t>2. Install Expansion Joints:</w:t>
      </w:r>
    </w:p>
    <w:p>
      <w:pPr>
        <w:pStyle w:val="normal1"/>
        <w:numPr>
          <w:ilvl w:val="1"/>
          <w:numId w:val="1"/>
        </w:numPr>
        <w:spacing w:lineRule="auto" w:line="240" w:before="240" w:afterAutospacing="0" w:after="0"/>
        <w:ind w:hanging="360" w:start="1440"/>
        <w:rPr/>
      </w:pPr>
      <w:r>
        <w:rPr>
          <w:b/>
          <w:bCs/>
        </w:rPr>
        <w:t>Action:</w:t>
      </w:r>
      <w:r>
        <w:rPr/>
        <w:t xml:space="preserve"> If you are pouring next to a house, a wall, or an existing driveway, place a </w:t>
      </w:r>
      <w:r>
        <w:rPr>
          <w:b/>
          <w:bCs/>
        </w:rPr>
        <w:t>½" felt strip</w:t>
      </w:r>
      <w:r>
        <w:rPr/>
        <w:t xml:space="preserve"> between the old structure and the new pour.</w:t>
      </w:r>
    </w:p>
    <w:p>
      <w:pPr>
        <w:pStyle w:val="normal1"/>
        <w:numPr>
          <w:ilvl w:val="1"/>
          <w:numId w:val="1"/>
        </w:numPr>
        <w:spacing w:lineRule="auto" w:line="240" w:beforeAutospacing="0" w:before="0" w:after="240"/>
        <w:ind w:hanging="360" w:start="1440"/>
        <w:rPr/>
      </w:pPr>
      <w:r>
        <w:rPr>
          <w:b/>
          <w:bCs/>
        </w:rPr>
        <w:t>Why:</w:t>
      </w:r>
      <w:r>
        <w:rPr/>
        <w:t xml:space="preserve"> Concrete shrinks and expands with weather. The felt acts as a buffer so the new slab can move without cracking against the old one.</w:t>
      </w:r>
    </w:p>
    <w:p>
      <w:pPr>
        <w:pStyle w:val="Heading2"/>
        <w:keepNext w:val="false"/>
        <w:keepLines w:val="false"/>
        <w:spacing w:lineRule="auto" w:line="240" w:before="280" w:after="120"/>
        <w:rPr>
          <w:b/>
          <w:bCs/>
        </w:rPr>
      </w:pPr>
      <w:bookmarkStart w:id="4" w:name="_svvxftm4jrd"/>
      <w:bookmarkEnd w:id="4"/>
      <w:r>
        <w:rPr>
          <w:b/>
          <w:bCs/>
        </w:rPr>
        <w:t>Phase 2: The Pour &amp; Rough Finish</w:t>
      </w:r>
    </w:p>
    <w:p>
      <w:pPr>
        <w:pStyle w:val="normal1"/>
        <w:spacing w:lineRule="auto" w:line="240" w:before="240" w:after="240"/>
        <w:rPr/>
      </w:pPr>
      <w:r>
        <w:rPr/>
        <w:t>Once the wet concrete is placed, you must move quickly but deliberately.</w:t>
      </w:r>
    </w:p>
    <w:p>
      <w:pPr>
        <w:pStyle w:val="Heading3"/>
        <w:spacing w:lineRule="auto" w:line="240" w:before="240" w:after="240"/>
        <w:ind w:hanging="0" w:start="720"/>
        <w:rPr>
          <w:color w:val="000000"/>
        </w:rPr>
      </w:pPr>
      <w:bookmarkStart w:id="5" w:name="_usfw4n11nv4j"/>
      <w:bookmarkEnd w:id="5"/>
      <w:r>
        <w:rPr>
          <w:color w:val="000000"/>
        </w:rPr>
        <w:t>3. Screed the Concrete (Leveling):</w:t>
      </w:r>
    </w:p>
    <w:p>
      <w:pPr>
        <w:pStyle w:val="normal1"/>
        <w:numPr>
          <w:ilvl w:val="1"/>
          <w:numId w:val="2"/>
        </w:numPr>
        <w:spacing w:lineRule="auto" w:line="240" w:before="240" w:afterAutospacing="0" w:after="0"/>
        <w:ind w:hanging="360" w:start="1440"/>
        <w:rPr/>
      </w:pPr>
      <w:r>
        <w:rPr>
          <w:b/>
          <w:bCs/>
        </w:rPr>
        <w:t>Action:</w:t>
      </w:r>
      <w:r>
        <w:rPr/>
        <w:t xml:space="preserve"> Use a straight board (screed) to strike off the excess concrete, leveling it with your forms.</w:t>
      </w:r>
    </w:p>
    <w:p>
      <w:pPr>
        <w:pStyle w:val="normal1"/>
        <w:numPr>
          <w:ilvl w:val="1"/>
          <w:numId w:val="2"/>
        </w:numPr>
        <w:spacing w:lineRule="auto" w:line="240" w:beforeAutospacing="0" w:before="0" w:after="240"/>
        <w:ind w:hanging="360" w:start="1440"/>
        <w:rPr/>
      </w:pPr>
      <w:r>
        <w:rPr>
          <w:b/>
          <w:bCs/>
        </w:rPr>
        <w:t>Why:</w:t>
      </w:r>
      <w:r>
        <w:rPr/>
        <w:t xml:space="preserve"> eliminates high and low spots.</w:t>
      </w:r>
    </w:p>
    <w:p>
      <w:pPr>
        <w:pStyle w:val="Heading3"/>
        <w:spacing w:lineRule="auto" w:line="240" w:before="240" w:after="240"/>
        <w:ind w:hanging="0" w:start="720"/>
        <w:rPr>
          <w:color w:val="000000"/>
        </w:rPr>
      </w:pPr>
      <w:bookmarkStart w:id="6" w:name="_99xpxgf105yk"/>
      <w:bookmarkEnd w:id="6"/>
      <w:r>
        <w:rPr>
          <w:color w:val="000000"/>
        </w:rPr>
        <w:t>4. Tamper (The "Roller-Bug"):</w:t>
      </w:r>
    </w:p>
    <w:p>
      <w:pPr>
        <w:pStyle w:val="normal1"/>
        <w:numPr>
          <w:ilvl w:val="1"/>
          <w:numId w:val="2"/>
        </w:numPr>
        <w:spacing w:lineRule="auto" w:line="240" w:before="240" w:afterAutospacing="0" w:after="0"/>
        <w:ind w:hanging="360" w:start="1440"/>
        <w:rPr/>
      </w:pPr>
      <w:r>
        <w:rPr>
          <w:b/>
          <w:bCs/>
        </w:rPr>
        <w:t>Action:</w:t>
      </w:r>
      <w:r>
        <w:rPr/>
        <w:t xml:space="preserve"> Run a roller-bug (a mesh pattern roller) over the surface.</w:t>
      </w:r>
    </w:p>
    <w:p>
      <w:pPr>
        <w:pStyle w:val="normal1"/>
        <w:numPr>
          <w:ilvl w:val="1"/>
          <w:numId w:val="2"/>
        </w:numPr>
        <w:spacing w:lineRule="auto" w:line="240" w:beforeAutospacing="0" w:before="0" w:after="240"/>
        <w:ind w:hanging="360" w:start="1440"/>
        <w:rPr/>
      </w:pPr>
      <w:r>
        <w:rPr>
          <w:b/>
          <w:bCs/>
        </w:rPr>
        <w:t>Why:</w:t>
      </w:r>
      <w:r>
        <w:rPr/>
        <w:t xml:space="preserve"> This pushes the heavy rocks (aggregate) down and brings the "cream" (cement paste) to the surface for a smoother finish.</w:t>
      </w:r>
    </w:p>
    <w:p>
      <w:pPr>
        <w:pStyle w:val="Heading3"/>
        <w:spacing w:lineRule="auto" w:line="240" w:before="240" w:after="240"/>
        <w:ind w:hanging="0" w:start="720"/>
        <w:rPr>
          <w:color w:val="000000"/>
        </w:rPr>
      </w:pPr>
      <w:bookmarkStart w:id="7" w:name="_2e2qitezwx0t"/>
      <w:bookmarkEnd w:id="7"/>
      <w:r>
        <w:rPr>
          <w:color w:val="000000"/>
        </w:rPr>
        <w:t>5. Bull Float:</w:t>
      </w:r>
    </w:p>
    <w:p>
      <w:pPr>
        <w:pStyle w:val="normal1"/>
        <w:numPr>
          <w:ilvl w:val="1"/>
          <w:numId w:val="2"/>
        </w:numPr>
        <w:spacing w:lineRule="auto" w:line="240" w:before="240" w:afterAutospacing="0" w:after="0"/>
        <w:ind w:hanging="360" w:start="1440"/>
        <w:rPr/>
      </w:pPr>
      <w:r>
        <w:rPr>
          <w:b/>
          <w:bCs/>
        </w:rPr>
        <w:t>Action:</w:t>
      </w:r>
      <w:r>
        <w:rPr/>
        <w:t xml:space="preserve"> Use a </w:t>
      </w:r>
      <w:r>
        <w:rPr>
          <w:b/>
          <w:bCs/>
        </w:rPr>
        <w:t>Wood</w:t>
      </w:r>
      <w:r>
        <w:rPr/>
        <w:t xml:space="preserve"> Bull Float immediately after tamping.</w:t>
      </w:r>
    </w:p>
    <w:p>
      <w:pPr>
        <w:pStyle w:val="normal1"/>
        <w:numPr>
          <w:ilvl w:val="1"/>
          <w:numId w:val="2"/>
        </w:numPr>
        <w:spacing w:lineRule="auto" w:line="240" w:beforeAutospacing="0" w:before="0" w:after="240"/>
        <w:ind w:hanging="360" w:start="1440"/>
        <w:rPr/>
      </w:pPr>
      <w:r>
        <w:rPr>
          <w:b/>
          <w:bCs/>
        </w:rPr>
        <w:t>Why:</w:t>
      </w:r>
      <w:r>
        <w:rPr/>
        <w:t xml:space="preserve"> Using wood (rather than magnesium) at this stage keeps the "pores" of the concrete open. This allows trapped water to escape (bleed). If you seal it too early, the surface will peel later.</w:t>
      </w:r>
    </w:p>
    <w:p>
      <w:pPr>
        <w:pStyle w:val="Heading2"/>
        <w:keepNext w:val="false"/>
        <w:keepLines w:val="false"/>
        <w:spacing w:lineRule="auto" w:line="240" w:before="280" w:after="120"/>
        <w:rPr>
          <w:b/>
          <w:bCs/>
        </w:rPr>
      </w:pPr>
      <w:bookmarkStart w:id="8" w:name="_5n0bt6rb7ewt"/>
      <w:bookmarkEnd w:id="8"/>
      <w:r>
        <w:rPr>
          <w:b/>
          <w:bCs/>
        </w:rPr>
        <w:t>Phase 3: The Wait &amp; Final Finish</w:t>
      </w:r>
    </w:p>
    <w:p>
      <w:pPr>
        <w:pStyle w:val="normal1"/>
        <w:spacing w:lineRule="auto" w:line="240" w:before="240" w:after="240"/>
        <w:rPr/>
      </w:pPr>
      <w:r>
        <w:rPr/>
        <w:t>This is the most critical phase for the strength of the surface.</w:t>
      </w:r>
    </w:p>
    <w:p>
      <w:pPr>
        <w:pStyle w:val="Heading3"/>
        <w:spacing w:lineRule="auto" w:line="240" w:before="240" w:after="240"/>
        <w:ind w:hanging="0" w:start="720"/>
        <w:rPr>
          <w:color w:val="000000"/>
        </w:rPr>
      </w:pPr>
      <w:bookmarkStart w:id="9" w:name="_nqgl0ahbnaac"/>
      <w:bookmarkEnd w:id="9"/>
      <w:r>
        <w:rPr>
          <w:color w:val="000000"/>
        </w:rPr>
        <w:t>6. The "Bleed Water" Rule:</w:t>
      </w:r>
    </w:p>
    <w:p>
      <w:pPr>
        <w:pStyle w:val="normal1"/>
        <w:numPr>
          <w:ilvl w:val="1"/>
          <w:numId w:val="3"/>
        </w:numPr>
        <w:spacing w:lineRule="auto" w:line="240" w:before="240" w:afterAutospacing="0" w:after="0"/>
        <w:ind w:hanging="360" w:start="1440"/>
        <w:rPr/>
      </w:pPr>
      <w:r>
        <w:rPr>
          <w:b/>
          <w:bCs/>
        </w:rPr>
        <w:t>Action:</w:t>
      </w:r>
      <w:r>
        <w:rPr/>
        <w:t xml:space="preserve"> </w:t>
      </w:r>
      <w:r>
        <w:rPr>
          <w:b/>
          <w:bCs/>
        </w:rPr>
        <w:t>WAIT.</w:t>
      </w:r>
      <w:r>
        <w:rPr/>
        <w:t xml:space="preserve"> Do not touch the concrete while there is a sheen of water on top. Let all bleed water evaporate.</w:t>
      </w:r>
    </w:p>
    <w:p>
      <w:pPr>
        <w:pStyle w:val="normal1"/>
        <w:numPr>
          <w:ilvl w:val="1"/>
          <w:numId w:val="3"/>
        </w:numPr>
        <w:spacing w:lineRule="auto" w:line="240" w:beforeAutospacing="0" w:before="0" w:after="240"/>
        <w:ind w:hanging="360" w:start="1440"/>
        <w:rPr/>
      </w:pPr>
      <w:r>
        <w:rPr>
          <w:b/>
          <w:bCs/>
        </w:rPr>
        <w:t>Why:</w:t>
      </w:r>
      <w:r>
        <w:rPr/>
        <w:t xml:space="preserve"> If you trowel the water back into the concrete, you dilute the cement paste on top. This creates a dusty, weak surface that will flake off.</w:t>
      </w:r>
    </w:p>
    <w:p>
      <w:pPr>
        <w:pStyle w:val="Heading3"/>
        <w:spacing w:lineRule="auto" w:line="240" w:before="240" w:after="240"/>
        <w:ind w:hanging="0" w:start="720"/>
        <w:rPr>
          <w:color w:val="000000"/>
        </w:rPr>
      </w:pPr>
      <w:bookmarkStart w:id="10" w:name="_puwmfsrdqfma"/>
      <w:bookmarkEnd w:id="10"/>
      <w:r>
        <w:rPr>
          <w:color w:val="000000"/>
        </w:rPr>
        <w:t>7. Final Trowel:</w:t>
      </w:r>
    </w:p>
    <w:p>
      <w:pPr>
        <w:pStyle w:val="normal1"/>
        <w:numPr>
          <w:ilvl w:val="1"/>
          <w:numId w:val="3"/>
        </w:numPr>
        <w:spacing w:lineRule="auto" w:line="240" w:before="240" w:after="240"/>
        <w:ind w:hanging="360" w:start="1440"/>
        <w:rPr/>
      </w:pPr>
      <w:r>
        <w:rPr>
          <w:b/>
          <w:bCs/>
        </w:rPr>
        <w:t>Action:</w:t>
      </w:r>
      <w:r>
        <w:rPr/>
        <w:t xml:space="preserve"> Once the water sheen is gone and the concrete has stiffened slightly, finish the surface with </w:t>
      </w:r>
      <w:r>
        <w:rPr>
          <w:b/>
          <w:bCs/>
        </w:rPr>
        <w:t>metal trowels</w:t>
      </w:r>
      <w:r>
        <w:rPr/>
        <w:t>.</w:t>
      </w:r>
    </w:p>
    <w:p>
      <w:pPr>
        <w:pStyle w:val="Heading3"/>
        <w:spacing w:lineRule="auto" w:line="240" w:before="240" w:after="240"/>
        <w:ind w:hanging="0" w:start="720"/>
        <w:rPr>
          <w:color w:val="000000"/>
        </w:rPr>
      </w:pPr>
      <w:bookmarkStart w:id="11" w:name="_m8rze39o3quv"/>
      <w:bookmarkEnd w:id="11"/>
      <w:r>
        <w:rPr>
          <w:color w:val="000000"/>
        </w:rPr>
        <w:t>8. Cut Control Joints:</w:t>
      </w:r>
    </w:p>
    <w:p>
      <w:pPr>
        <w:pStyle w:val="normal1"/>
        <w:numPr>
          <w:ilvl w:val="1"/>
          <w:numId w:val="3"/>
        </w:numPr>
        <w:spacing w:lineRule="auto" w:line="240" w:before="240" w:afterAutospacing="0" w:after="0"/>
        <w:ind w:hanging="360" w:start="1440"/>
        <w:rPr/>
      </w:pPr>
      <w:r>
        <w:rPr>
          <w:b/>
          <w:bCs/>
        </w:rPr>
        <w:t>Action:</w:t>
      </w:r>
      <w:r>
        <w:rPr/>
        <w:t xml:space="preserve"> Cut grooves into the slab.</w:t>
      </w:r>
    </w:p>
    <w:p>
      <w:pPr>
        <w:pStyle w:val="normal1"/>
        <w:numPr>
          <w:ilvl w:val="2"/>
          <w:numId w:val="3"/>
        </w:numPr>
        <w:spacing w:lineRule="auto" w:line="240" w:beforeAutospacing="0" w:before="0" w:afterAutospacing="0" w:after="0"/>
        <w:ind w:hanging="360" w:start="2160"/>
        <w:rPr/>
      </w:pPr>
      <w:r>
        <w:rPr>
          <w:b/>
          <w:bCs/>
        </w:rPr>
        <w:t>Depth:</w:t>
      </w:r>
      <w:r>
        <w:rPr/>
        <w:t xml:space="preserve"> Must be ¼ the depth of the slab (e.g., a 1-inch deep cut for a 4-inch slab).</w:t>
      </w:r>
    </w:p>
    <w:p>
      <w:pPr>
        <w:pStyle w:val="normal1"/>
        <w:numPr>
          <w:ilvl w:val="2"/>
          <w:numId w:val="3"/>
        </w:numPr>
        <w:spacing w:lineRule="auto" w:line="240" w:beforeAutospacing="0" w:before="0" w:afterAutospacing="0" w:after="0"/>
        <w:ind w:hanging="360" w:start="2160"/>
        <w:rPr/>
      </w:pPr>
      <w:r>
        <w:rPr>
          <w:b/>
          <w:bCs/>
        </w:rPr>
        <w:t>Spacing:</w:t>
      </w:r>
      <w:r>
        <w:rPr/>
        <w:t xml:space="preserve"> Use the rule of thumb provided (e.g., an 8' x 8' grid for a 4" slab).</w:t>
      </w:r>
    </w:p>
    <w:p>
      <w:pPr>
        <w:pStyle w:val="normal1"/>
        <w:numPr>
          <w:ilvl w:val="1"/>
          <w:numId w:val="3"/>
        </w:numPr>
        <w:spacing w:lineRule="auto" w:line="240" w:beforeAutospacing="0" w:before="0" w:after="240"/>
        <w:ind w:hanging="360" w:start="1440"/>
        <w:rPr/>
      </w:pPr>
      <w:r>
        <w:rPr>
          <w:b/>
          <w:bCs/>
        </w:rPr>
        <w:t>Why:</w:t>
      </w:r>
      <w:r>
        <w:rPr/>
        <w:t xml:space="preserve"> Concrete </w:t>
      </w:r>
      <w:r>
        <w:rPr>
          <w:i/>
          <w:iCs/>
        </w:rPr>
        <w:t>will</w:t>
      </w:r>
      <w:r>
        <w:rPr/>
        <w:t xml:space="preserve"> crack. These cuts force it to crack in a straight line inside the groove where you can't see it.</w:t>
      </w:r>
    </w:p>
    <w:p>
      <w:pPr>
        <w:pStyle w:val="Heading2"/>
        <w:keepNext w:val="false"/>
        <w:keepLines w:val="false"/>
        <w:spacing w:lineRule="auto" w:line="240" w:before="280" w:after="120"/>
        <w:rPr>
          <w:b/>
          <w:bCs/>
        </w:rPr>
      </w:pPr>
      <w:bookmarkStart w:id="12" w:name="_5o93xphlpd2"/>
      <w:bookmarkEnd w:id="12"/>
      <w:r>
        <w:rPr>
          <w:b/>
          <w:bCs/>
        </w:rPr>
        <w:t>Phase 4: Protection</w:t>
      </w:r>
    </w:p>
    <w:p>
      <w:pPr>
        <w:pStyle w:val="Heading3"/>
        <w:spacing w:lineRule="auto" w:line="240" w:before="240" w:after="240"/>
        <w:ind w:hanging="0" w:start="720"/>
        <w:rPr>
          <w:color w:val="000000"/>
        </w:rPr>
      </w:pPr>
      <w:bookmarkStart w:id="13" w:name="_d0ya50uhgbjd"/>
      <w:bookmarkEnd w:id="13"/>
      <w:r>
        <w:rPr>
          <w:color w:val="000000"/>
        </w:rPr>
        <w:t>9. Curing:</w:t>
      </w:r>
    </w:p>
    <w:p>
      <w:pPr>
        <w:pStyle w:val="normal1"/>
        <w:numPr>
          <w:ilvl w:val="1"/>
          <w:numId w:val="4"/>
        </w:numPr>
        <w:spacing w:lineRule="auto" w:line="240" w:before="240" w:afterAutospacing="0" w:after="0"/>
        <w:ind w:hanging="360" w:start="1440"/>
        <w:rPr/>
      </w:pPr>
      <w:r>
        <w:rPr>
          <w:b/>
          <w:bCs/>
        </w:rPr>
        <w:t>Action:</w:t>
      </w:r>
      <w:r>
        <w:rPr/>
        <w:t xml:space="preserve"> Spray the finished surface with a concrete cure compound. (Use specific colored cure if you used colored concrete).</w:t>
      </w:r>
    </w:p>
    <w:p>
      <w:pPr>
        <w:pStyle w:val="normal1"/>
        <w:numPr>
          <w:ilvl w:val="1"/>
          <w:numId w:val="4"/>
        </w:numPr>
        <w:spacing w:lineRule="auto" w:line="240" w:beforeAutospacing="0" w:before="0" w:after="240"/>
        <w:ind w:hanging="360" w:start="1440"/>
        <w:rPr/>
      </w:pPr>
      <w:r>
        <w:rPr>
          <w:b/>
          <w:bCs/>
        </w:rPr>
        <w:t>Why:</w:t>
      </w:r>
      <w:r>
        <w:rPr/>
        <w:t xml:space="preserve"> This acts like a lid, keeping moisture inside so the concrete cures slowly. Fast drying = weak concrete.</w:t>
      </w:r>
    </w:p>
    <w:p>
      <w:pPr>
        <w:pStyle w:val="normal1"/>
        <w:rPr/>
      </w:pPr>
      <w:r>
        <w:rPr/>
      </w:r>
    </w:p>
    <w:sectPr>
      <w:headerReference w:type="even" r:id="rId3"/>
      <w:headerReference w:type="default" r:id="rId4"/>
      <w:headerReference w:type="first" r:id="rId5"/>
      <w:type w:val="nextPage"/>
      <w:pgSz w:w="12240" w:h="15840"/>
      <w:pgMar w:left="1440" w:right="1440" w:gutter="0" w:header="144" w:top="360" w:footer="0" w:bottom="1440"/>
      <w:pgNumType w:start="1"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Arial">
    <w:charset w:val="00" w:characterSet="windows-1252"/>
    <w:family w:val="roman"/>
    <w:pitch w:val="variable"/>
  </w:font>
  <w:font w:name="Liberation Sans">
    <w:altName w:val="Arial"/>
    <w:charset w:val="00" w:characterSet="windows-1252"/>
    <w:family w:val="swiss"/>
    <w:pitch w:val="variable"/>
  </w:font>
  <w:font w:name="Wingdings">
    <w:charset w:val="02"/>
    <w:family w:val="auto"/>
    <w:pitch w:val="default"/>
    <w:embedRegular r:id="rId1" w:fontKey="{01014A78-CABC-4EF0-12AC-5CD89AEFDE01}"/>
    <w:embedBold r:id="rId2" w:fontKey="{02014A78-CABC-4EF0-12AC-5CD89AEFDE02}"/>
  </w:font>
  <w:font w:name="Wingdings 2">
    <w:charset w:val="02"/>
    <w:family w:val="auto"/>
    <w:pitch w:val="default"/>
  </w:font>
  <w:font w:name="OpenSymbol">
    <w:altName w:val="Arial Unicode MS"/>
    <w:charset w:val="01"/>
    <w:family w:val="auto"/>
    <w:pitch w:val="default"/>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1"/>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1"/>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start"/>
      <w:pPr>
        <w:tabs>
          <w:tab w:val="num" w:pos="0"/>
        </w:tabs>
        <w:ind w:start="720" w:hanging="360"/>
      </w:pPr>
      <w:rPr>
        <w:rFonts w:ascii="Wingdings" w:hAnsi="Wingdings" w:cs="Wingdings" w:hint="default"/>
        <w:u w:val="none"/>
      </w:rPr>
    </w:lvl>
    <w:lvl w:ilvl="1">
      <w:start w:val="1"/>
      <w:numFmt w:val="bullet"/>
      <w:lvlText w:val=""/>
      <w:lvlJc w:val="start"/>
      <w:pPr>
        <w:tabs>
          <w:tab w:val="num" w:pos="0"/>
        </w:tabs>
        <w:ind w:start="1440" w:hanging="360"/>
      </w:pPr>
      <w:rPr>
        <w:rFonts w:ascii="Wingdings 2" w:hAnsi="Wingdings 2" w:cs="Wingdings 2" w:hint="default"/>
        <w:u w:val="none"/>
      </w:rPr>
    </w:lvl>
    <w:lvl w:ilvl="2">
      <w:start w:val="1"/>
      <w:numFmt w:val="bullet"/>
      <w:lvlText w:val="■"/>
      <w:lvlJc w:val="start"/>
      <w:pPr>
        <w:tabs>
          <w:tab w:val="num" w:pos="0"/>
        </w:tabs>
        <w:ind w:start="2160" w:hanging="360"/>
      </w:pPr>
      <w:rPr>
        <w:rFonts w:ascii="OpenSymbol" w:hAnsi="OpenSymbol" w:cs="OpenSymbol" w:hint="default"/>
        <w:u w:val="none"/>
      </w:rPr>
    </w:lvl>
    <w:lvl w:ilvl="3">
      <w:start w:val="1"/>
      <w:numFmt w:val="bullet"/>
      <w:lvlText w:val=""/>
      <w:lvlJc w:val="start"/>
      <w:pPr>
        <w:tabs>
          <w:tab w:val="num" w:pos="0"/>
        </w:tabs>
        <w:ind w:start="2880" w:hanging="360"/>
      </w:pPr>
      <w:rPr>
        <w:rFonts w:ascii="Wingdings" w:hAnsi="Wingdings" w:cs="Wingdings" w:hint="default"/>
        <w:u w:val="none"/>
      </w:rPr>
    </w:lvl>
    <w:lvl w:ilvl="4">
      <w:start w:val="1"/>
      <w:numFmt w:val="bullet"/>
      <w:lvlText w:val=""/>
      <w:lvlJc w:val="start"/>
      <w:pPr>
        <w:tabs>
          <w:tab w:val="num" w:pos="0"/>
        </w:tabs>
        <w:ind w:start="3600" w:hanging="360"/>
      </w:pPr>
      <w:rPr>
        <w:rFonts w:ascii="Wingdings 2" w:hAnsi="Wingdings 2" w:cs="Wingdings 2" w:hint="default"/>
        <w:u w:val="none"/>
      </w:rPr>
    </w:lvl>
    <w:lvl w:ilvl="5">
      <w:start w:val="1"/>
      <w:numFmt w:val="bullet"/>
      <w:lvlText w:val="■"/>
      <w:lvlJc w:val="start"/>
      <w:pPr>
        <w:tabs>
          <w:tab w:val="num" w:pos="0"/>
        </w:tabs>
        <w:ind w:start="4320" w:hanging="360"/>
      </w:pPr>
      <w:rPr>
        <w:rFonts w:ascii="OpenSymbol" w:hAnsi="OpenSymbol" w:cs="OpenSymbol" w:hint="default"/>
        <w:u w:val="none"/>
      </w:rPr>
    </w:lvl>
    <w:lvl w:ilvl="6">
      <w:start w:val="1"/>
      <w:numFmt w:val="bullet"/>
      <w:lvlText w:val=""/>
      <w:lvlJc w:val="start"/>
      <w:pPr>
        <w:tabs>
          <w:tab w:val="num" w:pos="0"/>
        </w:tabs>
        <w:ind w:start="5040" w:hanging="360"/>
      </w:pPr>
      <w:rPr>
        <w:rFonts w:ascii="Wingdings" w:hAnsi="Wingdings" w:cs="Wingdings" w:hint="default"/>
        <w:u w:val="none"/>
      </w:rPr>
    </w:lvl>
    <w:lvl w:ilvl="7">
      <w:start w:val="1"/>
      <w:numFmt w:val="bullet"/>
      <w:lvlText w:val=""/>
      <w:lvlJc w:val="start"/>
      <w:pPr>
        <w:tabs>
          <w:tab w:val="num" w:pos="0"/>
        </w:tabs>
        <w:ind w:start="5760" w:hanging="360"/>
      </w:pPr>
      <w:rPr>
        <w:rFonts w:ascii="Wingdings 2" w:hAnsi="Wingdings 2" w:cs="Wingdings 2" w:hint="default"/>
        <w:u w:val="none"/>
      </w:rPr>
    </w:lvl>
    <w:lvl w:ilvl="8">
      <w:start w:val="1"/>
      <w:numFmt w:val="bullet"/>
      <w:lvlText w:val="■"/>
      <w:lvlJc w:val="start"/>
      <w:pPr>
        <w:tabs>
          <w:tab w:val="num" w:pos="0"/>
        </w:tabs>
        <w:ind w:start="6480" w:hanging="360"/>
      </w:pPr>
      <w:rPr>
        <w:rFonts w:ascii="OpenSymbol" w:hAnsi="OpenSymbol" w:cs="OpenSymbol" w:hint="default"/>
        <w:u w:val="none"/>
      </w:rPr>
    </w:lvl>
  </w:abstractNum>
  <w:abstractNum w:abstractNumId="2">
    <w:lvl w:ilvl="0">
      <w:start w:val="1"/>
      <w:numFmt w:val="bullet"/>
      <w:lvlText w:val=""/>
      <w:lvlJc w:val="start"/>
      <w:pPr>
        <w:tabs>
          <w:tab w:val="num" w:pos="0"/>
        </w:tabs>
        <w:ind w:start="720" w:hanging="360"/>
      </w:pPr>
      <w:rPr>
        <w:rFonts w:ascii="Wingdings" w:hAnsi="Wingdings" w:cs="Wingdings" w:hint="default"/>
        <w:u w:val="none"/>
      </w:rPr>
    </w:lvl>
    <w:lvl w:ilvl="1">
      <w:start w:val="1"/>
      <w:numFmt w:val="bullet"/>
      <w:lvlText w:val=""/>
      <w:lvlJc w:val="start"/>
      <w:pPr>
        <w:tabs>
          <w:tab w:val="num" w:pos="0"/>
        </w:tabs>
        <w:ind w:start="1440" w:hanging="360"/>
      </w:pPr>
      <w:rPr>
        <w:rFonts w:ascii="Wingdings 2" w:hAnsi="Wingdings 2" w:cs="Wingdings 2" w:hint="default"/>
        <w:u w:val="none"/>
      </w:rPr>
    </w:lvl>
    <w:lvl w:ilvl="2">
      <w:start w:val="1"/>
      <w:numFmt w:val="bullet"/>
      <w:lvlText w:val="■"/>
      <w:lvlJc w:val="start"/>
      <w:pPr>
        <w:tabs>
          <w:tab w:val="num" w:pos="0"/>
        </w:tabs>
        <w:ind w:start="2160" w:hanging="360"/>
      </w:pPr>
      <w:rPr>
        <w:rFonts w:ascii="OpenSymbol" w:hAnsi="OpenSymbol" w:cs="OpenSymbol" w:hint="default"/>
        <w:u w:val="none"/>
      </w:rPr>
    </w:lvl>
    <w:lvl w:ilvl="3">
      <w:start w:val="1"/>
      <w:numFmt w:val="bullet"/>
      <w:lvlText w:val=""/>
      <w:lvlJc w:val="start"/>
      <w:pPr>
        <w:tabs>
          <w:tab w:val="num" w:pos="0"/>
        </w:tabs>
        <w:ind w:start="2880" w:hanging="360"/>
      </w:pPr>
      <w:rPr>
        <w:rFonts w:ascii="Wingdings" w:hAnsi="Wingdings" w:cs="Wingdings" w:hint="default"/>
        <w:u w:val="none"/>
      </w:rPr>
    </w:lvl>
    <w:lvl w:ilvl="4">
      <w:start w:val="1"/>
      <w:numFmt w:val="bullet"/>
      <w:lvlText w:val=""/>
      <w:lvlJc w:val="start"/>
      <w:pPr>
        <w:tabs>
          <w:tab w:val="num" w:pos="0"/>
        </w:tabs>
        <w:ind w:start="3600" w:hanging="360"/>
      </w:pPr>
      <w:rPr>
        <w:rFonts w:ascii="Wingdings 2" w:hAnsi="Wingdings 2" w:cs="Wingdings 2" w:hint="default"/>
        <w:u w:val="none"/>
      </w:rPr>
    </w:lvl>
    <w:lvl w:ilvl="5">
      <w:start w:val="1"/>
      <w:numFmt w:val="bullet"/>
      <w:lvlText w:val="■"/>
      <w:lvlJc w:val="start"/>
      <w:pPr>
        <w:tabs>
          <w:tab w:val="num" w:pos="0"/>
        </w:tabs>
        <w:ind w:start="4320" w:hanging="360"/>
      </w:pPr>
      <w:rPr>
        <w:rFonts w:ascii="OpenSymbol" w:hAnsi="OpenSymbol" w:cs="OpenSymbol" w:hint="default"/>
        <w:u w:val="none"/>
      </w:rPr>
    </w:lvl>
    <w:lvl w:ilvl="6">
      <w:start w:val="1"/>
      <w:numFmt w:val="bullet"/>
      <w:lvlText w:val=""/>
      <w:lvlJc w:val="start"/>
      <w:pPr>
        <w:tabs>
          <w:tab w:val="num" w:pos="0"/>
        </w:tabs>
        <w:ind w:start="5040" w:hanging="360"/>
      </w:pPr>
      <w:rPr>
        <w:rFonts w:ascii="Wingdings" w:hAnsi="Wingdings" w:cs="Wingdings" w:hint="default"/>
        <w:u w:val="none"/>
      </w:rPr>
    </w:lvl>
    <w:lvl w:ilvl="7">
      <w:start w:val="1"/>
      <w:numFmt w:val="bullet"/>
      <w:lvlText w:val=""/>
      <w:lvlJc w:val="start"/>
      <w:pPr>
        <w:tabs>
          <w:tab w:val="num" w:pos="0"/>
        </w:tabs>
        <w:ind w:start="5760" w:hanging="360"/>
      </w:pPr>
      <w:rPr>
        <w:rFonts w:ascii="Wingdings 2" w:hAnsi="Wingdings 2" w:cs="Wingdings 2" w:hint="default"/>
        <w:u w:val="none"/>
      </w:rPr>
    </w:lvl>
    <w:lvl w:ilvl="8">
      <w:start w:val="1"/>
      <w:numFmt w:val="bullet"/>
      <w:lvlText w:val="■"/>
      <w:lvlJc w:val="start"/>
      <w:pPr>
        <w:tabs>
          <w:tab w:val="num" w:pos="0"/>
        </w:tabs>
        <w:ind w:start="6480" w:hanging="360"/>
      </w:pPr>
      <w:rPr>
        <w:rFonts w:ascii="OpenSymbol" w:hAnsi="OpenSymbol" w:cs="OpenSymbol" w:hint="default"/>
        <w:u w:val="none"/>
      </w:rPr>
    </w:lvl>
  </w:abstractNum>
  <w:abstractNum w:abstractNumId="3">
    <w:lvl w:ilvl="0">
      <w:start w:val="1"/>
      <w:numFmt w:val="bullet"/>
      <w:lvlText w:val=""/>
      <w:lvlJc w:val="start"/>
      <w:pPr>
        <w:tabs>
          <w:tab w:val="num" w:pos="0"/>
        </w:tabs>
        <w:ind w:start="720" w:hanging="360"/>
      </w:pPr>
      <w:rPr>
        <w:rFonts w:ascii="Wingdings" w:hAnsi="Wingdings" w:cs="Wingdings" w:hint="default"/>
        <w:u w:val="none"/>
      </w:rPr>
    </w:lvl>
    <w:lvl w:ilvl="1">
      <w:start w:val="1"/>
      <w:numFmt w:val="bullet"/>
      <w:lvlText w:val=""/>
      <w:lvlJc w:val="start"/>
      <w:pPr>
        <w:tabs>
          <w:tab w:val="num" w:pos="0"/>
        </w:tabs>
        <w:ind w:start="1440" w:hanging="360"/>
      </w:pPr>
      <w:rPr>
        <w:rFonts w:ascii="Wingdings 2" w:hAnsi="Wingdings 2" w:cs="Wingdings 2" w:hint="default"/>
        <w:u w:val="none"/>
      </w:rPr>
    </w:lvl>
    <w:lvl w:ilvl="2">
      <w:start w:val="1"/>
      <w:numFmt w:val="bullet"/>
      <w:lvlText w:val="■"/>
      <w:lvlJc w:val="start"/>
      <w:pPr>
        <w:tabs>
          <w:tab w:val="num" w:pos="0"/>
        </w:tabs>
        <w:ind w:start="2160" w:hanging="360"/>
      </w:pPr>
      <w:rPr>
        <w:rFonts w:ascii="OpenSymbol" w:hAnsi="OpenSymbol" w:cs="OpenSymbol" w:hint="default"/>
        <w:u w:val="none"/>
      </w:rPr>
    </w:lvl>
    <w:lvl w:ilvl="3">
      <w:start w:val="1"/>
      <w:numFmt w:val="bullet"/>
      <w:lvlText w:val=""/>
      <w:lvlJc w:val="start"/>
      <w:pPr>
        <w:tabs>
          <w:tab w:val="num" w:pos="0"/>
        </w:tabs>
        <w:ind w:start="2880" w:hanging="360"/>
      </w:pPr>
      <w:rPr>
        <w:rFonts w:ascii="Wingdings" w:hAnsi="Wingdings" w:cs="Wingdings" w:hint="default"/>
        <w:u w:val="none"/>
      </w:rPr>
    </w:lvl>
    <w:lvl w:ilvl="4">
      <w:start w:val="1"/>
      <w:numFmt w:val="bullet"/>
      <w:lvlText w:val=""/>
      <w:lvlJc w:val="start"/>
      <w:pPr>
        <w:tabs>
          <w:tab w:val="num" w:pos="0"/>
        </w:tabs>
        <w:ind w:start="3600" w:hanging="360"/>
      </w:pPr>
      <w:rPr>
        <w:rFonts w:ascii="Wingdings 2" w:hAnsi="Wingdings 2" w:cs="Wingdings 2" w:hint="default"/>
        <w:u w:val="none"/>
      </w:rPr>
    </w:lvl>
    <w:lvl w:ilvl="5">
      <w:start w:val="1"/>
      <w:numFmt w:val="bullet"/>
      <w:lvlText w:val="■"/>
      <w:lvlJc w:val="start"/>
      <w:pPr>
        <w:tabs>
          <w:tab w:val="num" w:pos="0"/>
        </w:tabs>
        <w:ind w:start="4320" w:hanging="360"/>
      </w:pPr>
      <w:rPr>
        <w:rFonts w:ascii="OpenSymbol" w:hAnsi="OpenSymbol" w:cs="OpenSymbol" w:hint="default"/>
        <w:u w:val="none"/>
      </w:rPr>
    </w:lvl>
    <w:lvl w:ilvl="6">
      <w:start w:val="1"/>
      <w:numFmt w:val="bullet"/>
      <w:lvlText w:val=""/>
      <w:lvlJc w:val="start"/>
      <w:pPr>
        <w:tabs>
          <w:tab w:val="num" w:pos="0"/>
        </w:tabs>
        <w:ind w:start="5040" w:hanging="360"/>
      </w:pPr>
      <w:rPr>
        <w:rFonts w:ascii="Wingdings" w:hAnsi="Wingdings" w:cs="Wingdings" w:hint="default"/>
        <w:u w:val="none"/>
      </w:rPr>
    </w:lvl>
    <w:lvl w:ilvl="7">
      <w:start w:val="1"/>
      <w:numFmt w:val="bullet"/>
      <w:lvlText w:val=""/>
      <w:lvlJc w:val="start"/>
      <w:pPr>
        <w:tabs>
          <w:tab w:val="num" w:pos="0"/>
        </w:tabs>
        <w:ind w:start="5760" w:hanging="360"/>
      </w:pPr>
      <w:rPr>
        <w:rFonts w:ascii="Wingdings 2" w:hAnsi="Wingdings 2" w:cs="Wingdings 2" w:hint="default"/>
        <w:u w:val="none"/>
      </w:rPr>
    </w:lvl>
    <w:lvl w:ilvl="8">
      <w:start w:val="1"/>
      <w:numFmt w:val="bullet"/>
      <w:lvlText w:val="■"/>
      <w:lvlJc w:val="start"/>
      <w:pPr>
        <w:tabs>
          <w:tab w:val="num" w:pos="0"/>
        </w:tabs>
        <w:ind w:start="6480" w:hanging="360"/>
      </w:pPr>
      <w:rPr>
        <w:rFonts w:ascii="OpenSymbol" w:hAnsi="OpenSymbol" w:cs="OpenSymbol" w:hint="default"/>
        <w:u w:val="none"/>
      </w:rPr>
    </w:lvl>
  </w:abstractNum>
  <w:abstractNum w:abstractNumId="4">
    <w:lvl w:ilvl="0">
      <w:start w:val="1"/>
      <w:numFmt w:val="bullet"/>
      <w:lvlText w:val=""/>
      <w:lvlJc w:val="start"/>
      <w:pPr>
        <w:tabs>
          <w:tab w:val="num" w:pos="0"/>
        </w:tabs>
        <w:ind w:start="720" w:hanging="360"/>
      </w:pPr>
      <w:rPr>
        <w:rFonts w:ascii="Wingdings" w:hAnsi="Wingdings" w:cs="Wingdings" w:hint="default"/>
        <w:u w:val="none"/>
      </w:rPr>
    </w:lvl>
    <w:lvl w:ilvl="1">
      <w:start w:val="1"/>
      <w:numFmt w:val="bullet"/>
      <w:lvlText w:val=""/>
      <w:lvlJc w:val="start"/>
      <w:pPr>
        <w:tabs>
          <w:tab w:val="num" w:pos="0"/>
        </w:tabs>
        <w:ind w:start="1440" w:hanging="360"/>
      </w:pPr>
      <w:rPr>
        <w:rFonts w:ascii="Wingdings 2" w:hAnsi="Wingdings 2" w:cs="Wingdings 2" w:hint="default"/>
        <w:u w:val="none"/>
      </w:rPr>
    </w:lvl>
    <w:lvl w:ilvl="2">
      <w:start w:val="1"/>
      <w:numFmt w:val="bullet"/>
      <w:lvlText w:val="■"/>
      <w:lvlJc w:val="start"/>
      <w:pPr>
        <w:tabs>
          <w:tab w:val="num" w:pos="0"/>
        </w:tabs>
        <w:ind w:start="2160" w:hanging="360"/>
      </w:pPr>
      <w:rPr>
        <w:rFonts w:ascii="OpenSymbol" w:hAnsi="OpenSymbol" w:cs="OpenSymbol" w:hint="default"/>
        <w:u w:val="none"/>
      </w:rPr>
    </w:lvl>
    <w:lvl w:ilvl="3">
      <w:start w:val="1"/>
      <w:numFmt w:val="bullet"/>
      <w:lvlText w:val=""/>
      <w:lvlJc w:val="start"/>
      <w:pPr>
        <w:tabs>
          <w:tab w:val="num" w:pos="0"/>
        </w:tabs>
        <w:ind w:start="2880" w:hanging="360"/>
      </w:pPr>
      <w:rPr>
        <w:rFonts w:ascii="Wingdings" w:hAnsi="Wingdings" w:cs="Wingdings" w:hint="default"/>
        <w:u w:val="none"/>
      </w:rPr>
    </w:lvl>
    <w:lvl w:ilvl="4">
      <w:start w:val="1"/>
      <w:numFmt w:val="bullet"/>
      <w:lvlText w:val=""/>
      <w:lvlJc w:val="start"/>
      <w:pPr>
        <w:tabs>
          <w:tab w:val="num" w:pos="0"/>
        </w:tabs>
        <w:ind w:start="3600" w:hanging="360"/>
      </w:pPr>
      <w:rPr>
        <w:rFonts w:ascii="Wingdings 2" w:hAnsi="Wingdings 2" w:cs="Wingdings 2" w:hint="default"/>
        <w:u w:val="none"/>
      </w:rPr>
    </w:lvl>
    <w:lvl w:ilvl="5">
      <w:start w:val="1"/>
      <w:numFmt w:val="bullet"/>
      <w:lvlText w:val="■"/>
      <w:lvlJc w:val="start"/>
      <w:pPr>
        <w:tabs>
          <w:tab w:val="num" w:pos="0"/>
        </w:tabs>
        <w:ind w:start="4320" w:hanging="360"/>
      </w:pPr>
      <w:rPr>
        <w:rFonts w:ascii="OpenSymbol" w:hAnsi="OpenSymbol" w:cs="OpenSymbol" w:hint="default"/>
        <w:u w:val="none"/>
      </w:rPr>
    </w:lvl>
    <w:lvl w:ilvl="6">
      <w:start w:val="1"/>
      <w:numFmt w:val="bullet"/>
      <w:lvlText w:val=""/>
      <w:lvlJc w:val="start"/>
      <w:pPr>
        <w:tabs>
          <w:tab w:val="num" w:pos="0"/>
        </w:tabs>
        <w:ind w:start="5040" w:hanging="360"/>
      </w:pPr>
      <w:rPr>
        <w:rFonts w:ascii="Wingdings" w:hAnsi="Wingdings" w:cs="Wingdings" w:hint="default"/>
        <w:u w:val="none"/>
      </w:rPr>
    </w:lvl>
    <w:lvl w:ilvl="7">
      <w:start w:val="1"/>
      <w:numFmt w:val="bullet"/>
      <w:lvlText w:val=""/>
      <w:lvlJc w:val="start"/>
      <w:pPr>
        <w:tabs>
          <w:tab w:val="num" w:pos="0"/>
        </w:tabs>
        <w:ind w:start="5760" w:hanging="360"/>
      </w:pPr>
      <w:rPr>
        <w:rFonts w:ascii="Wingdings 2" w:hAnsi="Wingdings 2" w:cs="Wingdings 2" w:hint="default"/>
        <w:u w:val="none"/>
      </w:rPr>
    </w:lvl>
    <w:lvl w:ilvl="8">
      <w:start w:val="1"/>
      <w:numFmt w:val="bullet"/>
      <w:lvlText w:val="■"/>
      <w:lvlJc w:val="start"/>
      <w:pPr>
        <w:tabs>
          <w:tab w:val="num" w:pos="0"/>
        </w:tabs>
        <w:ind w:start="6480" w:hanging="360"/>
      </w:pPr>
      <w:rPr>
        <w:rFonts w:ascii="OpenSymbol" w:hAnsi="OpenSymbol" w:cs="OpenSymbol" w:hint="default"/>
        <w:u w:val="none"/>
      </w:rPr>
    </w:lvl>
  </w:abstractNum>
  <w:abstractNum w:abstractNumId="5">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00"/>
  <w:embedTrueTypeFonts/>
  <w:defaultTabStop w:val="720"/>
  <w:autoHyphenation w:val="true"/>
  <w:hyphenationZone w:val="0"/>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w:hAnsi="Arial" w:eastAsia="Arial" w:cs="Arial"/>
        <w:sz w:val="22"/>
        <w:szCs w:val="22"/>
        <w:lang w:val="en-US" w:eastAsia="zh-CN" w:bidi="hi-IN"/>
      </w:rPr>
    </w:rPrDefault>
    <w:pPrDefault>
      <w:pPr>
        <w:suppressAutoHyphens w:val="true"/>
      </w:pPr>
    </w:pPrDefault>
  </w:docDefaults>
  <w:style w:type="paragraph" w:styleId="Normal">
    <w:name w:val="Normal"/>
    <w:qFormat/>
    <w:pPr>
      <w:widowControl/>
      <w:bidi w:val="0"/>
      <w:spacing w:lineRule="auto" w:line="276" w:before="0" w:after="0"/>
      <w:jc w:val="start"/>
    </w:pPr>
    <w:rPr>
      <w:rFonts w:ascii="Arial" w:hAnsi="Arial" w:eastAsia="Arial" w:cs="Arial"/>
      <w:color w:val="auto"/>
      <w:kern w:val="0"/>
      <w:sz w:val="22"/>
      <w:szCs w:val="22"/>
      <w:lang w:val="en-US" w:eastAsia="zh-CN" w:bidi="hi-IN"/>
    </w:rPr>
  </w:style>
  <w:style w:type="paragraph" w:styleId="Heading1">
    <w:name w:val="heading 1"/>
    <w:basedOn w:val="normal1"/>
    <w:next w:val="normal1"/>
    <w:qFormat/>
    <w:pPr>
      <w:keepNext w:val="true"/>
      <w:keepLines/>
      <w:pageBreakBefore w:val="false"/>
      <w:spacing w:lineRule="auto" w:line="240" w:before="400" w:after="120"/>
    </w:pPr>
    <w:rPr>
      <w:sz w:val="40"/>
      <w:szCs w:val="40"/>
    </w:rPr>
  </w:style>
  <w:style w:type="paragraph" w:styleId="Heading2">
    <w:name w:val="heading 2"/>
    <w:basedOn w:val="normal1"/>
    <w:next w:val="normal1"/>
    <w:qFormat/>
    <w:pPr>
      <w:keepNext w:val="true"/>
      <w:keepLines/>
      <w:pageBreakBefore w:val="false"/>
      <w:spacing w:lineRule="auto" w:line="240" w:before="360" w:after="120"/>
    </w:pPr>
    <w:rPr>
      <w:b w:val="false"/>
      <w:bCs w:val="false"/>
      <w:sz w:val="32"/>
      <w:szCs w:val="32"/>
    </w:rPr>
  </w:style>
  <w:style w:type="paragraph" w:styleId="Heading3">
    <w:name w:val="heading 3"/>
    <w:basedOn w:val="normal1"/>
    <w:next w:val="normal1"/>
    <w:qFormat/>
    <w:pPr>
      <w:keepNext w:val="true"/>
      <w:keepLines/>
      <w:pageBreakBefore w:val="false"/>
      <w:spacing w:lineRule="auto" w:line="240" w:before="320" w:after="80"/>
    </w:pPr>
    <w:rPr>
      <w:b w:val="false"/>
      <w:bCs w:val="false"/>
      <w:color w:val="434343"/>
      <w:sz w:val="28"/>
      <w:szCs w:val="28"/>
    </w:rPr>
  </w:style>
  <w:style w:type="paragraph" w:styleId="Heading4">
    <w:name w:val="heading 4"/>
    <w:basedOn w:val="normal1"/>
    <w:next w:val="normal1"/>
    <w:qFormat/>
    <w:pPr>
      <w:keepNext w:val="true"/>
      <w:keepLines/>
      <w:pageBreakBefore w:val="false"/>
      <w:spacing w:lineRule="auto" w:line="240" w:before="280" w:after="80"/>
    </w:pPr>
    <w:rPr>
      <w:color w:val="666666"/>
      <w:sz w:val="24"/>
      <w:szCs w:val="24"/>
    </w:rPr>
  </w:style>
  <w:style w:type="paragraph" w:styleId="Heading5">
    <w:name w:val="heading 5"/>
    <w:basedOn w:val="normal1"/>
    <w:next w:val="normal1"/>
    <w:qFormat/>
    <w:pPr>
      <w:keepNext w:val="true"/>
      <w:keepLines/>
      <w:pageBreakBefore w:val="false"/>
      <w:spacing w:lineRule="auto" w:line="240" w:before="240" w:after="80"/>
    </w:pPr>
    <w:rPr>
      <w:color w:val="666666"/>
      <w:sz w:val="22"/>
      <w:szCs w:val="22"/>
    </w:rPr>
  </w:style>
  <w:style w:type="paragraph" w:styleId="Heading6">
    <w:name w:val="heading 6"/>
    <w:basedOn w:val="normal1"/>
    <w:next w:val="normal1"/>
    <w:qFormat/>
    <w:pPr>
      <w:keepNext w:val="true"/>
      <w:keepLines/>
      <w:pageBreakBefore w:val="false"/>
      <w:spacing w:lineRule="auto" w:line="240" w:before="240" w:after="80"/>
    </w:pPr>
    <w:rPr>
      <w:i/>
      <w:iCs/>
      <w:color w:val="666666"/>
      <w:sz w:val="22"/>
      <w:szCs w:val="22"/>
    </w:rPr>
  </w:style>
  <w:style w:type="paragraph" w:styleId="Heading">
    <w:name w:val="Heading"/>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 w:type="paragraph" w:styleId="normal1" w:default="1">
    <w:name w:val="normal1"/>
    <w:qFormat/>
    <w:pPr>
      <w:widowControl/>
      <w:bidi w:val="0"/>
      <w:spacing w:lineRule="auto" w:line="276" w:before="0" w:after="0"/>
      <w:jc w:val="start"/>
    </w:pPr>
    <w:rPr>
      <w:rFonts w:ascii="Arial" w:hAnsi="Arial" w:eastAsia="Arial" w:cs="Arial"/>
      <w:color w:val="auto"/>
      <w:kern w:val="0"/>
      <w:sz w:val="22"/>
      <w:szCs w:val="22"/>
      <w:lang w:val="en-US" w:eastAsia="zh-CN" w:bidi="hi-IN"/>
    </w:rPr>
  </w:style>
  <w:style w:type="paragraph" w:styleId="Title">
    <w:name w:val="Title"/>
    <w:basedOn w:val="normal1"/>
    <w:next w:val="normal1"/>
    <w:qFormat/>
    <w:pPr>
      <w:keepNext w:val="true"/>
      <w:keepLines/>
      <w:pageBreakBefore w:val="false"/>
      <w:spacing w:lineRule="auto" w:line="240" w:before="0" w:after="60"/>
    </w:pPr>
    <w:rPr>
      <w:sz w:val="52"/>
      <w:szCs w:val="52"/>
    </w:rPr>
  </w:style>
  <w:style w:type="paragraph" w:styleId="Subtitle">
    <w:name w:val="Subtitle"/>
    <w:basedOn w:val="normal1"/>
    <w:next w:val="normal1"/>
    <w:qFormat/>
    <w:pPr>
      <w:keepNext w:val="true"/>
      <w:keepLines/>
      <w:pageBreakBefore w:val="false"/>
      <w:spacing w:lineRule="auto" w:line="240" w:before="0" w:after="320"/>
    </w:pPr>
    <w:rPr>
      <w:rFonts w:ascii="Arial" w:hAnsi="Arial" w:eastAsia="Arial" w:cs="Arial"/>
      <w:i w:val="false"/>
      <w:iCs w:val="false"/>
      <w:color w:val="666666"/>
      <w:sz w:val="30"/>
      <w:szCs w:val="30"/>
    </w:rPr>
  </w:style>
  <w:style w:type="paragraph" w:styleId="HeaderandFooter">
    <w:name w:val="Header and Footer"/>
    <w:basedOn w:val="Normal"/>
    <w:qFormat/>
    <w:pPr/>
    <w:rPr/>
  </w:style>
  <w:style w:type="paragraph" w:styleId="Header">
    <w:name w:val="header"/>
    <w:basedOn w:val="HeaderandFooter"/>
    <w:pPr/>
    <w:rPr/>
  </w:style>
  <w:style w:type="table" w:default="1" w:styleId="TableNormal">
    <w:name w:val="TableNormal"/>
    <w:tblPr>
      <w:tblCellMar>
        <w:top w:w="100" w:type="dxa"/>
        <w:left w:w="100" w:type="dxa"/>
        <w:bottom w:w="100" w:type="dxa"/>
        <w:right w:w="10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eader" Target="header1.xml"/><Relationship Id="rId4" Type="http://schemas.openxmlformats.org/officeDocument/2006/relationships/header" Target="header2.xml"/><Relationship Id="rId5" Type="http://schemas.openxmlformats.org/officeDocument/2006/relationships/header" Target="header3.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
</Relationships>
</file>

<file path=word/_rels/fontTable.xml.rels><?xml version="1.0" encoding="UTF-8"?>
<Relationships xmlns="http://schemas.openxmlformats.org/package/2006/relationships"><Relationship Id="rId1" Type="http://schemas.openxmlformats.org/officeDocument/2006/relationships/font" Target="fonts/font1.odttf"/><Relationship Id="rId2" Type="http://schemas.openxmlformats.org/officeDocument/2006/relationships/font" Target="fonts/font2.odttf"/>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pitchFamily="0" charset="1"/>
        <a:ea typeface=""/>
        <a:cs typeface=""/>
      </a:majorFont>
      <a:minorFont>
        <a:latin typeface="Cambria"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tint val="100000"/>
                <a:shade val="100000"/>
              </a:schemeClr>
            </a:gs>
            <a:gs pos="100000">
              <a:schemeClr val="phClr">
                <a:tint val="50000"/>
                <a:shade val="100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LibreOffice/26.2.3.2$Windows_X86_64 LibreOffice_project/70e089b17412e4cb7773e41413306b17a2328c34</Application>
  <AppVersion>15.0000</AppVersion>
  <Pages>2</Pages>
  <Words>498</Words>
  <Characters>2260</Characters>
  <CharactersWithSpaces>2701</CharactersWithSpaces>
  <Paragraphs>39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dcterms:modified xsi:type="dcterms:W3CDTF">2026-05-27T17:12:22Z</dcterms:modified>
  <cp:revision>1</cp:revision>
  <dc:subject/>
  <dc:title/>
</cp:coreProperties>
</file>