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19FC" w14:textId="77777777" w:rsidR="00EE217A" w:rsidRDefault="00EE217A"/>
    <w:p w14:paraId="47034F1F" w14:textId="6F31E046" w:rsidR="00EE217A" w:rsidRDefault="00EE217A">
      <w:r>
        <w:rPr>
          <w:noProof/>
          <w:lang w:eastAsia="en-GB"/>
        </w:rPr>
        <w:drawing>
          <wp:anchor distT="0" distB="0" distL="114300" distR="114300" simplePos="0" relativeHeight="251659264" behindDoc="0" locked="0" layoutInCell="1" allowOverlap="1" wp14:anchorId="6775E13A" wp14:editId="3A4CD8E5">
            <wp:simplePos x="0" y="0"/>
            <wp:positionH relativeFrom="column">
              <wp:posOffset>0</wp:posOffset>
            </wp:positionH>
            <wp:positionV relativeFrom="paragraph">
              <wp:posOffset>285750</wp:posOffset>
            </wp:positionV>
            <wp:extent cx="2296795" cy="1690370"/>
            <wp:effectExtent l="0" t="0" r="0" b="5080"/>
            <wp:wrapSquare wrapText="bothSides"/>
            <wp:docPr id="5" name="Picture 5"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and tie&#10;&#10;Description automatically generated"/>
                    <pic:cNvPicPr/>
                  </pic:nvPicPr>
                  <pic:blipFill rotWithShape="1">
                    <a:blip r:embed="rId4" cstate="print">
                      <a:extLst>
                        <a:ext uri="{28A0092B-C50C-407E-A947-70E740481C1C}">
                          <a14:useLocalDpi xmlns:a14="http://schemas.microsoft.com/office/drawing/2010/main" val="0"/>
                        </a:ext>
                      </a:extLst>
                    </a:blip>
                    <a:srcRect l="26837" r="-17558"/>
                    <a:stretch/>
                  </pic:blipFill>
                  <pic:spPr bwMode="auto">
                    <a:xfrm>
                      <a:off x="0" y="0"/>
                      <a:ext cx="2296795" cy="1690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F8BABA" w14:textId="77777777" w:rsidR="00EE217A" w:rsidRDefault="00EE217A"/>
    <w:p w14:paraId="24B57DF6" w14:textId="77777777" w:rsidR="00EE217A" w:rsidRDefault="00EE217A"/>
    <w:p w14:paraId="6EFCAF99" w14:textId="77777777" w:rsidR="00EE217A" w:rsidRDefault="00EE217A"/>
    <w:p w14:paraId="0C3590D8" w14:textId="77777777" w:rsidR="00EE217A" w:rsidRDefault="00EE217A"/>
    <w:p w14:paraId="3B605F00" w14:textId="77777777" w:rsidR="00EE217A" w:rsidRDefault="00EE217A"/>
    <w:p w14:paraId="7E9BE199" w14:textId="77777777" w:rsidR="00EE217A" w:rsidRDefault="00EE217A"/>
    <w:p w14:paraId="2A3FA340" w14:textId="77777777" w:rsidR="00EE217A" w:rsidRDefault="00EE217A"/>
    <w:p w14:paraId="025D25DC" w14:textId="77777777" w:rsidR="00EE217A" w:rsidRPr="00B4450C" w:rsidRDefault="00EE217A" w:rsidP="00EE217A">
      <w:pPr>
        <w:pStyle w:val="SavillsIntroParagraph"/>
        <w:spacing w:after="0"/>
        <w:jc w:val="left"/>
        <w:rPr>
          <w:rStyle w:val="SavillsJobTitle"/>
          <w:rFonts w:asciiTheme="minorHAnsi" w:hAnsiTheme="minorHAnsi" w:cstheme="minorHAnsi"/>
          <w:b/>
          <w:bCs w:val="0"/>
          <w:color w:val="auto"/>
          <w:sz w:val="22"/>
          <w:szCs w:val="22"/>
        </w:rPr>
      </w:pPr>
      <w:bookmarkStart w:id="0" w:name="Text4"/>
      <w:r w:rsidRPr="00B4450C">
        <w:rPr>
          <w:rStyle w:val="SavillsJobTitle"/>
          <w:rFonts w:asciiTheme="minorHAnsi" w:hAnsiTheme="minorHAnsi" w:cstheme="minorHAnsi"/>
          <w:b/>
          <w:bCs w:val="0"/>
          <w:color w:val="auto"/>
          <w:sz w:val="22"/>
          <w:szCs w:val="22"/>
        </w:rPr>
        <w:t>Richard Hulme</w:t>
      </w:r>
    </w:p>
    <w:p w14:paraId="14267EDD" w14:textId="5F0FF5FF" w:rsidR="00EE217A" w:rsidRPr="00B4450C" w:rsidRDefault="00EE217A" w:rsidP="00EE217A">
      <w:pPr>
        <w:pStyle w:val="SavillsIntroParagraph"/>
        <w:spacing w:after="0"/>
        <w:jc w:val="left"/>
        <w:rPr>
          <w:rStyle w:val="SavillsJobTitle"/>
          <w:rFonts w:asciiTheme="minorHAnsi" w:hAnsiTheme="minorHAnsi" w:cstheme="minorHAnsi"/>
          <w:b/>
          <w:bCs w:val="0"/>
          <w:color w:val="auto"/>
          <w:sz w:val="22"/>
          <w:szCs w:val="22"/>
        </w:rPr>
      </w:pPr>
      <w:r w:rsidRPr="00B4450C">
        <w:rPr>
          <w:rStyle w:val="SavillsJobTitle"/>
          <w:rFonts w:asciiTheme="minorHAnsi" w:hAnsiTheme="minorHAnsi" w:cstheme="minorHAnsi"/>
          <w:b/>
          <w:bCs w:val="0"/>
          <w:color w:val="auto"/>
          <w:sz w:val="22"/>
          <w:szCs w:val="22"/>
        </w:rPr>
        <w:t>Director</w:t>
      </w:r>
    </w:p>
    <w:p w14:paraId="23DD9777" w14:textId="7A559F75" w:rsidR="00EE217A" w:rsidRPr="00B4450C" w:rsidRDefault="00EE217A" w:rsidP="00EE217A">
      <w:pPr>
        <w:pStyle w:val="SavillsIntroParagraph"/>
        <w:jc w:val="left"/>
        <w:rPr>
          <w:rStyle w:val="SavillsJobTitle"/>
          <w:rFonts w:asciiTheme="minorHAnsi" w:hAnsiTheme="minorHAnsi" w:cstheme="minorHAnsi"/>
          <w:b/>
          <w:bCs w:val="0"/>
          <w:color w:val="auto"/>
          <w:sz w:val="22"/>
          <w:szCs w:val="22"/>
        </w:rPr>
      </w:pPr>
      <w:bookmarkStart w:id="1" w:name="Text5"/>
      <w:bookmarkEnd w:id="0"/>
      <w:r w:rsidRPr="00B4450C">
        <w:rPr>
          <w:rFonts w:asciiTheme="minorHAnsi" w:hAnsiTheme="minorHAnsi" w:cstheme="minorHAnsi"/>
          <w:b/>
          <w:bCs w:val="0"/>
          <w:color w:val="auto"/>
          <w:sz w:val="22"/>
          <w:szCs w:val="22"/>
        </w:rPr>
        <w:t>Head of London Retail and Leisure Management Team</w:t>
      </w:r>
      <w:bookmarkEnd w:id="1"/>
    </w:p>
    <w:p w14:paraId="727E4F56" w14:textId="18BDCC4F" w:rsidR="00B4450C" w:rsidRPr="00B4450C" w:rsidRDefault="00B4450C" w:rsidP="00EE217A">
      <w:pPr>
        <w:pStyle w:val="SavillsIntroParagraph"/>
        <w:rPr>
          <w:rFonts w:asciiTheme="minorHAnsi" w:hAnsiTheme="minorHAnsi" w:cstheme="minorHAnsi"/>
          <w:color w:val="auto"/>
          <w:sz w:val="22"/>
          <w:szCs w:val="22"/>
        </w:rPr>
      </w:pPr>
      <w:r w:rsidRPr="00B4450C">
        <w:rPr>
          <w:rFonts w:asciiTheme="minorHAnsi" w:hAnsiTheme="minorHAnsi" w:cstheme="minorHAnsi"/>
          <w:color w:val="auto"/>
          <w:sz w:val="22"/>
          <w:szCs w:val="22"/>
        </w:rPr>
        <w:t xml:space="preserve">Richard has </w:t>
      </w:r>
      <w:r>
        <w:rPr>
          <w:rFonts w:asciiTheme="minorHAnsi" w:hAnsiTheme="minorHAnsi" w:cstheme="minorHAnsi"/>
          <w:color w:val="auto"/>
          <w:sz w:val="22"/>
          <w:szCs w:val="22"/>
        </w:rPr>
        <w:t>25</w:t>
      </w:r>
      <w:r w:rsidRPr="00B4450C">
        <w:rPr>
          <w:rFonts w:asciiTheme="minorHAnsi" w:hAnsiTheme="minorHAnsi" w:cstheme="minorHAnsi"/>
          <w:color w:val="auto"/>
          <w:sz w:val="22"/>
          <w:szCs w:val="22"/>
        </w:rPr>
        <w:t xml:space="preserve"> years' experience in asset and property management; before joining Savills in 2004, he was at Lee Baron and CB Hiller Parker. </w:t>
      </w:r>
    </w:p>
    <w:p w14:paraId="41D353CC" w14:textId="4453A4E7" w:rsidR="00EE217A" w:rsidRPr="00B4450C" w:rsidRDefault="00B4450C" w:rsidP="00EE217A">
      <w:pPr>
        <w:pStyle w:val="SavillsIntroParagraph"/>
        <w:rPr>
          <w:rFonts w:asciiTheme="minorHAnsi" w:hAnsiTheme="minorHAnsi" w:cstheme="minorHAnsi"/>
          <w:color w:val="auto"/>
          <w:sz w:val="22"/>
          <w:szCs w:val="22"/>
        </w:rPr>
      </w:pPr>
      <w:r>
        <w:rPr>
          <w:rFonts w:asciiTheme="minorHAnsi" w:hAnsiTheme="minorHAnsi" w:cstheme="minorHAnsi"/>
          <w:color w:val="auto"/>
          <w:sz w:val="22"/>
          <w:szCs w:val="22"/>
        </w:rPr>
        <w:t xml:space="preserve">Richard </w:t>
      </w:r>
      <w:r w:rsidR="00EE217A" w:rsidRPr="00B4450C">
        <w:rPr>
          <w:rFonts w:asciiTheme="minorHAnsi" w:hAnsiTheme="minorHAnsi" w:cstheme="minorHAnsi"/>
          <w:color w:val="auto"/>
          <w:sz w:val="22"/>
          <w:szCs w:val="22"/>
        </w:rPr>
        <w:t>is</w:t>
      </w:r>
      <w:r w:rsidRPr="00B4450C">
        <w:rPr>
          <w:rFonts w:asciiTheme="minorHAnsi" w:hAnsiTheme="minorHAnsi" w:cstheme="minorHAnsi"/>
          <w:color w:val="auto"/>
          <w:sz w:val="22"/>
          <w:szCs w:val="22"/>
        </w:rPr>
        <w:t xml:space="preserve"> </w:t>
      </w:r>
      <w:r w:rsidR="00EE217A" w:rsidRPr="00B4450C">
        <w:rPr>
          <w:rFonts w:asciiTheme="minorHAnsi" w:hAnsiTheme="minorHAnsi" w:cstheme="minorHAnsi"/>
          <w:color w:val="auto"/>
          <w:sz w:val="22"/>
          <w:szCs w:val="22"/>
        </w:rPr>
        <w:t xml:space="preserve">Head of Savills Retail </w:t>
      </w:r>
      <w:r w:rsidRPr="00B4450C">
        <w:rPr>
          <w:rFonts w:asciiTheme="minorHAnsi" w:hAnsiTheme="minorHAnsi" w:cstheme="minorHAnsi"/>
          <w:color w:val="auto"/>
          <w:sz w:val="22"/>
          <w:szCs w:val="22"/>
        </w:rPr>
        <w:t>and</w:t>
      </w:r>
      <w:r w:rsidR="00EE217A" w:rsidRPr="00B4450C">
        <w:rPr>
          <w:rFonts w:asciiTheme="minorHAnsi" w:hAnsiTheme="minorHAnsi" w:cstheme="minorHAnsi"/>
          <w:color w:val="auto"/>
          <w:sz w:val="22"/>
          <w:szCs w:val="22"/>
        </w:rPr>
        <w:t xml:space="preserve"> Leisure Management Team in London and principally deals with the asset and property management </w:t>
      </w:r>
      <w:r w:rsidRPr="00B4450C">
        <w:rPr>
          <w:rFonts w:asciiTheme="minorHAnsi" w:hAnsiTheme="minorHAnsi" w:cstheme="minorHAnsi"/>
          <w:color w:val="auto"/>
          <w:sz w:val="22"/>
          <w:szCs w:val="22"/>
        </w:rPr>
        <w:t>mixed-use</w:t>
      </w:r>
      <w:r w:rsidR="00EE217A" w:rsidRPr="00B4450C">
        <w:rPr>
          <w:rFonts w:asciiTheme="minorHAnsi" w:hAnsiTheme="minorHAnsi" w:cstheme="minorHAnsi"/>
          <w:color w:val="auto"/>
          <w:sz w:val="22"/>
          <w:szCs w:val="22"/>
        </w:rPr>
        <w:t>s schemes, shopping centres, retail parks and City Centre Estates in the UK on behalf of various Landlords.</w:t>
      </w:r>
    </w:p>
    <w:p w14:paraId="0E622B0E" w14:textId="444FDFCC" w:rsidR="00EE217A" w:rsidRPr="00B4450C" w:rsidRDefault="00EE217A" w:rsidP="00EE217A">
      <w:pPr>
        <w:rPr>
          <w:rFonts w:cstheme="minorHAnsi"/>
        </w:rPr>
      </w:pPr>
      <w:r w:rsidRPr="00B4450C">
        <w:rPr>
          <w:rFonts w:cstheme="minorHAnsi"/>
        </w:rPr>
        <w:t xml:space="preserve">The London Retail and Leisure Management Team consist of 58 staff and has responsibility for over 100 shopping centres, 50 retail parks and 20 leisure schemes. Clients include Grosvenor, Sovereign Land, Schroders and Global Mutual. </w:t>
      </w:r>
    </w:p>
    <w:p w14:paraId="671A5DEC" w14:textId="15D3BCF1" w:rsidR="00EE217A" w:rsidRPr="00B4450C" w:rsidRDefault="00B4450C" w:rsidP="00EE217A">
      <w:pPr>
        <w:rPr>
          <w:rFonts w:cstheme="minorHAnsi"/>
        </w:rPr>
      </w:pPr>
      <w:r>
        <w:rPr>
          <w:rFonts w:cstheme="minorHAnsi"/>
        </w:rPr>
        <w:t>B</w:t>
      </w:r>
      <w:r w:rsidR="00EE217A" w:rsidRPr="00B4450C">
        <w:rPr>
          <w:rFonts w:cstheme="minorHAnsi"/>
        </w:rPr>
        <w:t xml:space="preserve">etween 2006 and 2015 </w:t>
      </w:r>
      <w:r>
        <w:rPr>
          <w:rFonts w:cstheme="minorHAnsi"/>
        </w:rPr>
        <w:t>Richard</w:t>
      </w:r>
      <w:r w:rsidR="00EE217A" w:rsidRPr="00B4450C">
        <w:rPr>
          <w:rFonts w:cstheme="minorHAnsi"/>
        </w:rPr>
        <w:t xml:space="preserve"> established the Bristol Property Management Team which now manages over 15 million </w:t>
      </w:r>
      <w:proofErr w:type="spellStart"/>
      <w:r w:rsidR="00EE217A" w:rsidRPr="00B4450C">
        <w:rPr>
          <w:rFonts w:cstheme="minorHAnsi"/>
        </w:rPr>
        <w:t>sq</w:t>
      </w:r>
      <w:proofErr w:type="spellEnd"/>
      <w:r w:rsidR="00EE217A" w:rsidRPr="00B4450C">
        <w:rPr>
          <w:rFonts w:cstheme="minorHAnsi"/>
        </w:rPr>
        <w:t xml:space="preserve"> ft of mixed</w:t>
      </w:r>
      <w:r w:rsidRPr="00B4450C">
        <w:rPr>
          <w:rFonts w:cstheme="minorHAnsi"/>
        </w:rPr>
        <w:t>-</w:t>
      </w:r>
      <w:r w:rsidR="00EE217A" w:rsidRPr="00B4450C">
        <w:rPr>
          <w:rFonts w:cstheme="minorHAnsi"/>
        </w:rPr>
        <w:t xml:space="preserve">use property primarily situated in the West Country and South Wales. </w:t>
      </w:r>
    </w:p>
    <w:p w14:paraId="79921C85" w14:textId="77777777" w:rsidR="00EE217A" w:rsidRPr="00B4450C" w:rsidRDefault="00EE217A" w:rsidP="00EE217A">
      <w:pPr>
        <w:rPr>
          <w:rFonts w:cstheme="minorHAnsi"/>
        </w:rPr>
      </w:pPr>
    </w:p>
    <w:p w14:paraId="07269BC1" w14:textId="77777777" w:rsidR="00EE217A" w:rsidRPr="00B4450C" w:rsidRDefault="00EE217A">
      <w:pPr>
        <w:rPr>
          <w:rFonts w:cstheme="minorHAnsi"/>
        </w:rPr>
      </w:pPr>
    </w:p>
    <w:sectPr w:rsidR="00EE217A" w:rsidRPr="00B44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7A"/>
    <w:rsid w:val="00422FD0"/>
    <w:rsid w:val="00B4450C"/>
    <w:rsid w:val="00EE2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981A"/>
  <w15:chartTrackingRefBased/>
  <w15:docId w15:val="{E4A0DB84-BFB9-4397-9B85-F79E2CF8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villsJobTitle">
    <w:name w:val="Savills_Job Title"/>
    <w:qFormat/>
    <w:rsid w:val="00EE217A"/>
  </w:style>
  <w:style w:type="paragraph" w:customStyle="1" w:styleId="SavillsIntroParagraph">
    <w:name w:val="Savills_Intro Paragraph"/>
    <w:basedOn w:val="Normal"/>
    <w:qFormat/>
    <w:rsid w:val="00EE217A"/>
    <w:pPr>
      <w:spacing w:after="240" w:line="240" w:lineRule="auto"/>
      <w:jc w:val="both"/>
    </w:pPr>
    <w:rPr>
      <w:rFonts w:ascii="Palatino Linotype" w:eastAsia="Times New Roman" w:hAnsi="Palatino Linotype" w:cs="Times New Roman"/>
      <w:bCs/>
      <w:color w:val="001844"/>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Leach</dc:creator>
  <cp:keywords/>
  <dc:description/>
  <cp:lastModifiedBy/>
  <cp:revision>1</cp:revision>
  <dcterms:created xsi:type="dcterms:W3CDTF">2024-02-02T08:51:00Z</dcterms:created>
</cp:coreProperties>
</file>