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9A9A" w14:textId="0E5C86C5" w:rsidR="003C3170" w:rsidRPr="00D02D90" w:rsidRDefault="003C3170" w:rsidP="00655C56">
      <w:pPr>
        <w:pBdr>
          <w:top w:val="nil"/>
          <w:left w:val="nil"/>
          <w:bottom w:val="nil"/>
          <w:right w:val="nil"/>
          <w:between w:val="nil"/>
        </w:pBdr>
        <w:spacing w:before="120" w:after="120"/>
        <w:ind w:left="360" w:hanging="450"/>
        <w:jc w:val="center"/>
        <w:rPr>
          <w:rFonts w:ascii="Aptos" w:eastAsia="Arial Narrow" w:hAnsi="Aptos" w:cstheme="minorHAnsi"/>
          <w:b/>
          <w:smallCaps/>
          <w:color w:val="000000"/>
          <w:sz w:val="22"/>
          <w:szCs w:val="22"/>
        </w:rPr>
      </w:pPr>
      <w:bookmarkStart w:id="0" w:name="_Hlk135991234"/>
      <w:bookmarkEnd w:id="0"/>
      <w:r w:rsidRPr="00D02D90">
        <w:rPr>
          <w:rFonts w:ascii="Aptos" w:eastAsia="Arial Narrow" w:hAnsi="Aptos" w:cstheme="minorHAnsi"/>
          <w:b/>
          <w:smallCaps/>
          <w:color w:val="000000"/>
          <w:sz w:val="22"/>
          <w:szCs w:val="22"/>
        </w:rPr>
        <w:t>DATA PROCESSING ADDENDUM</w:t>
      </w:r>
    </w:p>
    <w:p w14:paraId="6F9D0BD7" w14:textId="0F5343E7" w:rsidR="003C3170" w:rsidRPr="00D02D90" w:rsidRDefault="00392BE5" w:rsidP="00655C56">
      <w:pPr>
        <w:pBdr>
          <w:top w:val="nil"/>
          <w:left w:val="nil"/>
          <w:bottom w:val="nil"/>
          <w:right w:val="nil"/>
          <w:between w:val="nil"/>
        </w:pBdr>
        <w:spacing w:before="120" w:after="120"/>
        <w:ind w:left="-90"/>
        <w:jc w:val="both"/>
        <w:rPr>
          <w:rFonts w:ascii="Aptos" w:eastAsia="Arial Narrow" w:hAnsi="Aptos" w:cstheme="minorHAnsi"/>
          <w:color w:val="000000"/>
          <w:sz w:val="22"/>
          <w:szCs w:val="22"/>
        </w:rPr>
      </w:pPr>
      <w:r w:rsidRPr="00D02D90">
        <w:rPr>
          <w:rFonts w:ascii="Aptos" w:hAnsi="Aptos" w:cstheme="minorHAnsi"/>
          <w:color w:val="000000"/>
          <w:sz w:val="22"/>
          <w:szCs w:val="22"/>
        </w:rPr>
        <w:t>The undersigned customer (“</w:t>
      </w:r>
      <w:r w:rsidR="003C3170" w:rsidRPr="00D02D90">
        <w:rPr>
          <w:rFonts w:ascii="Aptos" w:eastAsia="Arial Narrow" w:hAnsi="Aptos" w:cstheme="minorHAnsi"/>
          <w:color w:val="000000"/>
          <w:sz w:val="22"/>
          <w:szCs w:val="22"/>
          <w:u w:val="single"/>
        </w:rPr>
        <w:t>Customer</w:t>
      </w:r>
      <w:r w:rsidRPr="00D02D90">
        <w:rPr>
          <w:rFonts w:ascii="Aptos" w:hAnsi="Aptos" w:cstheme="minorHAnsi"/>
          <w:color w:val="000000"/>
          <w:sz w:val="22"/>
          <w:szCs w:val="22"/>
        </w:rPr>
        <w:t>”)</w:t>
      </w:r>
      <w:r w:rsidR="003C3170" w:rsidRPr="00D02D90">
        <w:rPr>
          <w:rFonts w:ascii="Aptos" w:eastAsia="Arial Narrow" w:hAnsi="Aptos" w:cstheme="minorHAnsi"/>
          <w:color w:val="000000"/>
          <w:sz w:val="22"/>
          <w:szCs w:val="22"/>
        </w:rPr>
        <w:t xml:space="preserve"> and </w:t>
      </w:r>
      <w:r w:rsidR="001B43C6" w:rsidRPr="00D02D90">
        <w:rPr>
          <w:rFonts w:ascii="Aptos" w:eastAsia="Arial Narrow" w:hAnsi="Aptos" w:cstheme="minorHAnsi"/>
          <w:sz w:val="22"/>
          <w:szCs w:val="22"/>
        </w:rPr>
        <w:t>[</w:t>
      </w:r>
      <w:r w:rsidR="001B43C6" w:rsidRPr="00D02D90">
        <w:rPr>
          <w:rFonts w:ascii="Aptos" w:eastAsia="Arial Narrow" w:hAnsi="Aptos" w:cstheme="minorHAnsi"/>
          <w:sz w:val="22"/>
          <w:szCs w:val="22"/>
          <w:highlight w:val="yellow"/>
        </w:rPr>
        <w:t>CompanyName</w:t>
      </w:r>
      <w:r w:rsidR="001B43C6" w:rsidRPr="00D02D90">
        <w:rPr>
          <w:rFonts w:ascii="Aptos" w:eastAsia="Arial Narrow" w:hAnsi="Aptos" w:cstheme="minorHAnsi"/>
          <w:sz w:val="22"/>
          <w:szCs w:val="22"/>
        </w:rPr>
        <w:t>]</w:t>
      </w:r>
      <w:r w:rsidR="00061060" w:rsidRPr="00D02D90">
        <w:rPr>
          <w:rFonts w:ascii="Aptos" w:eastAsia="Arial Narrow" w:hAnsi="Aptos" w:cstheme="minorHAnsi"/>
          <w:sz w:val="22"/>
          <w:szCs w:val="22"/>
        </w:rPr>
        <w:t xml:space="preserve"> </w:t>
      </w:r>
      <w:r w:rsidRPr="00D02D90">
        <w:rPr>
          <w:rFonts w:ascii="Aptos" w:hAnsi="Aptos" w:cstheme="minorHAnsi"/>
          <w:color w:val="000000"/>
          <w:sz w:val="22"/>
          <w:szCs w:val="22"/>
        </w:rPr>
        <w:t>(“</w:t>
      </w:r>
      <w:r w:rsidR="0036032A" w:rsidRPr="00D02D90">
        <w:rPr>
          <w:rFonts w:ascii="Aptos" w:hAnsi="Aptos" w:cstheme="minorHAnsi"/>
          <w:color w:val="000000"/>
          <w:sz w:val="22"/>
          <w:szCs w:val="22"/>
          <w:u w:val="single"/>
        </w:rPr>
        <w:t>Provider</w:t>
      </w:r>
      <w:r w:rsidRPr="00D02D90">
        <w:rPr>
          <w:rFonts w:ascii="Aptos" w:hAnsi="Aptos" w:cstheme="minorHAnsi"/>
          <w:color w:val="000000"/>
          <w:sz w:val="22"/>
          <w:szCs w:val="22"/>
        </w:rPr>
        <w:t>”)</w:t>
      </w:r>
      <w:r w:rsidR="003C3170" w:rsidRPr="00D02D90">
        <w:rPr>
          <w:rFonts w:ascii="Aptos" w:eastAsia="Arial Narrow" w:hAnsi="Aptos" w:cstheme="minorHAnsi"/>
          <w:color w:val="000000"/>
          <w:sz w:val="22"/>
          <w:szCs w:val="22"/>
        </w:rPr>
        <w:t xml:space="preserve"> </w:t>
      </w:r>
      <w:r w:rsidR="00C9614D">
        <w:rPr>
          <w:rFonts w:ascii="Aptos" w:eastAsia="Arial Narrow" w:hAnsi="Aptos" w:cstheme="minorHAnsi"/>
          <w:color w:val="000000"/>
          <w:sz w:val="22"/>
          <w:szCs w:val="22"/>
        </w:rPr>
        <w:t xml:space="preserve">(each a "Party" and collectively the "Parties") </w:t>
      </w:r>
      <w:r w:rsidR="003C3170" w:rsidRPr="00D02D90">
        <w:rPr>
          <w:rFonts w:ascii="Aptos" w:eastAsia="Arial Narrow" w:hAnsi="Aptos" w:cstheme="minorHAnsi"/>
          <w:color w:val="000000"/>
          <w:sz w:val="22"/>
          <w:szCs w:val="22"/>
        </w:rPr>
        <w:t>enter into this Data Processing Addendum (including the annexes attached hereto, this “</w:t>
      </w:r>
      <w:r w:rsidR="003C3170" w:rsidRPr="00D02D90">
        <w:rPr>
          <w:rFonts w:ascii="Aptos" w:eastAsia="Arial Narrow" w:hAnsi="Aptos" w:cstheme="minorHAnsi"/>
          <w:color w:val="000000"/>
          <w:sz w:val="22"/>
          <w:szCs w:val="22"/>
          <w:u w:val="single"/>
        </w:rPr>
        <w:t>DPA</w:t>
      </w:r>
      <w:r w:rsidR="003C3170" w:rsidRPr="00D02D90">
        <w:rPr>
          <w:rFonts w:ascii="Aptos" w:eastAsia="Arial Narrow" w:hAnsi="Aptos" w:cstheme="minorHAnsi"/>
          <w:color w:val="000000"/>
          <w:sz w:val="22"/>
          <w:szCs w:val="22"/>
        </w:rPr>
        <w:t xml:space="preserve">”) as of the date </w:t>
      </w:r>
      <w:r w:rsidR="00C9614D" w:rsidRPr="00C9614D">
        <w:rPr>
          <w:rFonts w:ascii="Aptos" w:eastAsia="Arial Narrow" w:hAnsi="Aptos" w:cstheme="minorHAnsi"/>
          <w:color w:val="000000"/>
          <w:sz w:val="22"/>
          <w:szCs w:val="22"/>
        </w:rPr>
        <w:t>signed by both Parties and forms</w:t>
      </w:r>
      <w:r w:rsidR="003C3170" w:rsidRPr="00D02D90">
        <w:rPr>
          <w:rFonts w:ascii="Aptos" w:eastAsia="Arial Narrow" w:hAnsi="Aptos" w:cstheme="minorHAnsi"/>
          <w:color w:val="000000"/>
          <w:sz w:val="22"/>
          <w:szCs w:val="22"/>
        </w:rPr>
        <w:t xml:space="preserve"> part of that </w:t>
      </w:r>
      <w:r w:rsidR="0036032A" w:rsidRPr="00D02D90">
        <w:rPr>
          <w:rFonts w:ascii="Aptos" w:eastAsia="Arial Narrow" w:hAnsi="Aptos" w:cstheme="minorHAnsi"/>
          <w:color w:val="000000"/>
          <w:sz w:val="22"/>
          <w:szCs w:val="22"/>
        </w:rPr>
        <w:t>certain [</w:t>
      </w:r>
      <w:r w:rsidR="0036032A" w:rsidRPr="00D02D90">
        <w:rPr>
          <w:rFonts w:ascii="Aptos" w:eastAsia="Arial Narrow" w:hAnsi="Aptos" w:cstheme="minorHAnsi"/>
          <w:color w:val="000000"/>
          <w:sz w:val="22"/>
          <w:szCs w:val="22"/>
          <w:highlight w:val="yellow"/>
        </w:rPr>
        <w:t>CUSTOMER AGREEMENT</w:t>
      </w:r>
      <w:r w:rsidR="0036032A" w:rsidRPr="00D02D90">
        <w:rPr>
          <w:rFonts w:ascii="Aptos" w:eastAsia="Arial Narrow" w:hAnsi="Aptos" w:cstheme="minorHAnsi"/>
          <w:color w:val="000000"/>
          <w:sz w:val="22"/>
          <w:szCs w:val="22"/>
        </w:rPr>
        <w:t xml:space="preserve">] </w:t>
      </w:r>
      <w:r w:rsidR="003C3170" w:rsidRPr="00D02D90">
        <w:rPr>
          <w:rFonts w:ascii="Aptos" w:eastAsia="Arial Narrow" w:hAnsi="Aptos" w:cstheme="minorHAnsi"/>
          <w:color w:val="000000"/>
          <w:sz w:val="22"/>
          <w:szCs w:val="22"/>
          <w:lang w:eastAsia="nb-NO"/>
        </w:rPr>
        <w:t>dated [</w:t>
      </w:r>
      <w:r w:rsidR="003C3170" w:rsidRPr="00D02D90">
        <w:rPr>
          <w:rFonts w:ascii="Aptos" w:eastAsia="Arial Narrow" w:hAnsi="Aptos" w:cstheme="minorHAnsi"/>
          <w:color w:val="000000"/>
          <w:sz w:val="22"/>
          <w:szCs w:val="22"/>
          <w:highlight w:val="yellow"/>
          <w:lang w:eastAsia="nb-NO"/>
        </w:rPr>
        <w:t>Effective Date of the Agreement</w:t>
      </w:r>
      <w:r w:rsidR="003C3170" w:rsidRPr="00D02D90">
        <w:rPr>
          <w:rFonts w:ascii="Aptos" w:eastAsia="Arial Narrow" w:hAnsi="Aptos" w:cstheme="minorHAnsi"/>
          <w:color w:val="000000"/>
          <w:sz w:val="22"/>
          <w:szCs w:val="22"/>
        </w:rPr>
        <w:t>] (as amended, the “</w:t>
      </w:r>
      <w:r w:rsidR="003C3170" w:rsidRPr="00D02D90">
        <w:rPr>
          <w:rFonts w:ascii="Aptos" w:eastAsia="Arial Narrow" w:hAnsi="Aptos" w:cstheme="minorHAnsi"/>
          <w:color w:val="000000"/>
          <w:sz w:val="22"/>
          <w:szCs w:val="22"/>
          <w:u w:val="single"/>
        </w:rPr>
        <w:t>Agreement</w:t>
      </w:r>
      <w:r w:rsidR="003C3170" w:rsidRPr="00D02D90">
        <w:rPr>
          <w:rFonts w:ascii="Aptos" w:eastAsia="Arial Narrow" w:hAnsi="Aptos" w:cstheme="minorHAnsi"/>
          <w:color w:val="000000"/>
          <w:sz w:val="22"/>
          <w:szCs w:val="22"/>
        </w:rPr>
        <w:t xml:space="preserve">”) </w:t>
      </w:r>
      <w:r w:rsidR="00C9614D" w:rsidRPr="00C9614D">
        <w:rPr>
          <w:rFonts w:ascii="Aptos" w:eastAsia="Arial Narrow" w:hAnsi="Aptos" w:cstheme="minorHAnsi"/>
          <w:color w:val="000000"/>
          <w:sz w:val="22"/>
          <w:szCs w:val="22"/>
        </w:rPr>
        <w:t xml:space="preserve">between the Parties.  </w:t>
      </w:r>
    </w:p>
    <w:p w14:paraId="76DC27B8" w14:textId="066A80FA" w:rsidR="003C3170" w:rsidRPr="00D02D90" w:rsidRDefault="003C3170" w:rsidP="00655C56">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sz w:val="22"/>
          <w:szCs w:val="22"/>
        </w:rPr>
      </w:pPr>
      <w:bookmarkStart w:id="1" w:name="_30j0zll" w:colFirst="0" w:colLast="0"/>
      <w:bookmarkEnd w:id="1"/>
      <w:r w:rsidRPr="00D02D90">
        <w:rPr>
          <w:rFonts w:ascii="Aptos" w:eastAsia="Arial Narrow" w:hAnsi="Aptos" w:cstheme="minorHAnsi"/>
          <w:b/>
          <w:color w:val="000000"/>
          <w:sz w:val="22"/>
          <w:szCs w:val="22"/>
          <w:u w:val="single"/>
        </w:rPr>
        <w:t>Definitions</w:t>
      </w:r>
    </w:p>
    <w:p w14:paraId="76ECBE58" w14:textId="352F7E84" w:rsidR="003C3170" w:rsidRPr="00D02D90" w:rsidRDefault="003C3170" w:rsidP="00655C56">
      <w:pPr>
        <w:pBdr>
          <w:top w:val="nil"/>
          <w:left w:val="nil"/>
          <w:bottom w:val="nil"/>
          <w:right w:val="nil"/>
          <w:between w:val="nil"/>
        </w:pBdr>
        <w:spacing w:before="120" w:after="120"/>
        <w:jc w:val="both"/>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The following terms have the meanings set out below for purposes of this DPA. Any capitalized terms not defined in this DPA have the meanings given in the Agreement. </w:t>
      </w:r>
    </w:p>
    <w:p w14:paraId="734F2396" w14:textId="62F48700" w:rsidR="003C3170"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2" w:name="_1fob9te" w:colFirst="0" w:colLast="0"/>
      <w:bookmarkEnd w:id="2"/>
      <w:r w:rsidRPr="00D02D90">
        <w:rPr>
          <w:rFonts w:ascii="Aptos" w:eastAsia="Arial Narrow" w:hAnsi="Aptos" w:cstheme="minorHAnsi"/>
          <w:color w:val="000000"/>
          <w:sz w:val="22"/>
          <w:szCs w:val="22"/>
          <w:u w:val="single"/>
        </w:rPr>
        <w:t>Affiliate</w:t>
      </w:r>
      <w:r w:rsidRPr="00D02D90">
        <w:rPr>
          <w:rFonts w:ascii="Aptos" w:eastAsia="Arial Narrow" w:hAnsi="Aptos" w:cstheme="minorHAnsi"/>
          <w:color w:val="000000"/>
          <w:sz w:val="22"/>
          <w:szCs w:val="22"/>
        </w:rPr>
        <w:t xml:space="preserve"> means any entity that directly or indirectly controls, is controlled by, or is under common control with the subject entity, where “control” refers to the power to direct or cause the direction of the subject entity, whether through ownership of voting securities, by contract or otherwise. </w:t>
      </w:r>
    </w:p>
    <w:p w14:paraId="3E1527CE" w14:textId="05C8C101" w:rsidR="003C3170"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3" w:name="_3znysh7" w:colFirst="0" w:colLast="0"/>
      <w:bookmarkEnd w:id="3"/>
      <w:r w:rsidRPr="00D02D90">
        <w:rPr>
          <w:rFonts w:ascii="Aptos" w:eastAsia="Arial Narrow" w:hAnsi="Aptos" w:cstheme="minorHAnsi"/>
          <w:color w:val="000000"/>
          <w:sz w:val="22"/>
          <w:szCs w:val="22"/>
          <w:u w:val="single"/>
        </w:rPr>
        <w:t>Applicable Data Protection Laws</w:t>
      </w:r>
      <w:r w:rsidRPr="00D02D90">
        <w:rPr>
          <w:rFonts w:ascii="Aptos" w:eastAsia="Arial Narrow" w:hAnsi="Aptos" w:cstheme="minorHAnsi"/>
          <w:color w:val="000000"/>
          <w:sz w:val="22"/>
          <w:szCs w:val="22"/>
        </w:rPr>
        <w:t xml:space="preserve"> means the privacy, data protection and data security laws and regulations applicable to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Processing of Personal Data under the Agreement, including, </w:t>
      </w:r>
      <w:bookmarkStart w:id="4" w:name="_Hlk135904056"/>
      <w:r w:rsidRPr="00D02D90">
        <w:rPr>
          <w:rFonts w:ascii="Aptos" w:eastAsia="Arial Narrow" w:hAnsi="Aptos" w:cstheme="minorHAnsi"/>
          <w:color w:val="000000"/>
          <w:sz w:val="22"/>
          <w:szCs w:val="22"/>
        </w:rPr>
        <w:t>as and to the extent applicable</w:t>
      </w:r>
      <w:bookmarkEnd w:id="4"/>
      <w:r w:rsidRPr="00D02D90">
        <w:rPr>
          <w:rFonts w:ascii="Aptos" w:eastAsia="Arial Narrow" w:hAnsi="Aptos" w:cstheme="minorHAnsi"/>
          <w:color w:val="000000"/>
          <w:sz w:val="22"/>
          <w:szCs w:val="22"/>
        </w:rPr>
        <w:t>, the State Privacy Laws</w:t>
      </w:r>
      <w:r w:rsidR="00823E38" w:rsidRPr="00D02D90">
        <w:rPr>
          <w:rFonts w:ascii="Aptos" w:eastAsia="Arial Narrow" w:hAnsi="Aptos" w:cstheme="minorHAnsi"/>
          <w:color w:val="000000"/>
          <w:sz w:val="22"/>
          <w:szCs w:val="22"/>
        </w:rPr>
        <w:t xml:space="preserve"> and GDPR</w:t>
      </w:r>
      <w:r w:rsidRPr="00D02D90">
        <w:rPr>
          <w:rFonts w:ascii="Aptos" w:eastAsia="Arial Narrow" w:hAnsi="Aptos" w:cstheme="minorHAnsi"/>
          <w:color w:val="000000"/>
          <w:sz w:val="22"/>
          <w:szCs w:val="22"/>
        </w:rPr>
        <w:t xml:space="preserve">.   </w:t>
      </w:r>
    </w:p>
    <w:p w14:paraId="2F910F72" w14:textId="17BA2C3E" w:rsidR="00823E38"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5" w:name="_2et92p0" w:colFirst="0" w:colLast="0"/>
      <w:bookmarkStart w:id="6" w:name="_tyjcwt" w:colFirst="0" w:colLast="0"/>
      <w:bookmarkEnd w:id="5"/>
      <w:bookmarkEnd w:id="6"/>
      <w:r w:rsidRPr="00D02D90">
        <w:rPr>
          <w:rFonts w:ascii="Aptos" w:eastAsia="Arial Narrow" w:hAnsi="Aptos" w:cstheme="minorHAnsi"/>
          <w:sz w:val="22"/>
          <w:szCs w:val="22"/>
          <w:u w:val="single"/>
        </w:rPr>
        <w:t>Controller</w:t>
      </w:r>
      <w:r w:rsidRPr="00D02D90">
        <w:rPr>
          <w:rFonts w:ascii="Aptos" w:eastAsia="Arial Narrow" w:hAnsi="Aptos" w:cstheme="minorHAnsi"/>
          <w:sz w:val="22"/>
          <w:szCs w:val="22"/>
        </w:rPr>
        <w:t xml:space="preserve"> means the entity that, alone or jointly with others, determines the purposes and means of the Processing of Personal Data, including, as applicable, any “business” </w:t>
      </w:r>
      <w:r w:rsidR="00FE79CB" w:rsidRPr="00D02D90">
        <w:rPr>
          <w:rFonts w:ascii="Aptos" w:eastAsia="Arial Narrow" w:hAnsi="Aptos" w:cstheme="minorHAnsi"/>
          <w:sz w:val="22"/>
          <w:szCs w:val="22"/>
        </w:rPr>
        <w:t xml:space="preserve">or “controller” </w:t>
      </w:r>
      <w:r w:rsidRPr="00D02D90">
        <w:rPr>
          <w:rFonts w:ascii="Aptos" w:eastAsia="Arial Narrow" w:hAnsi="Aptos" w:cstheme="minorHAnsi"/>
          <w:sz w:val="22"/>
          <w:szCs w:val="22"/>
        </w:rPr>
        <w:t xml:space="preserve">as </w:t>
      </w:r>
      <w:r w:rsidR="00FE79CB" w:rsidRPr="00D02D90">
        <w:rPr>
          <w:rFonts w:ascii="Aptos" w:eastAsia="Arial Narrow" w:hAnsi="Aptos" w:cstheme="minorHAnsi"/>
          <w:sz w:val="22"/>
          <w:szCs w:val="22"/>
        </w:rPr>
        <w:t>such</w:t>
      </w:r>
      <w:r w:rsidRPr="00D02D90">
        <w:rPr>
          <w:rFonts w:ascii="Aptos" w:eastAsia="Arial Narrow" w:hAnsi="Aptos" w:cstheme="minorHAnsi"/>
          <w:sz w:val="22"/>
          <w:szCs w:val="22"/>
        </w:rPr>
        <w:t xml:space="preserve"> term is </w:t>
      </w:r>
      <w:r w:rsidR="00C9614D" w:rsidRPr="00C9614D">
        <w:rPr>
          <w:rFonts w:ascii="Aptos" w:eastAsia="Arial Narrow" w:hAnsi="Aptos" w:cstheme="minorHAnsi"/>
          <w:sz w:val="22"/>
          <w:szCs w:val="22"/>
        </w:rPr>
        <w:t>defined by the California Consumer Privacy Act (the "CCPA") or other State Privacy Laws</w:t>
      </w:r>
      <w:r w:rsidR="00FE79CB" w:rsidRPr="00D02D90">
        <w:rPr>
          <w:rFonts w:ascii="Aptos" w:eastAsia="Arial Narrow" w:hAnsi="Aptos" w:cstheme="minorHAnsi"/>
          <w:sz w:val="22"/>
          <w:szCs w:val="22"/>
        </w:rPr>
        <w:t>.</w:t>
      </w:r>
    </w:p>
    <w:p w14:paraId="2E3DC297" w14:textId="76D84096" w:rsidR="003C3170"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color w:val="000000"/>
          <w:sz w:val="22"/>
          <w:szCs w:val="22"/>
          <w:u w:val="single"/>
        </w:rPr>
        <w:t>Customer Data</w:t>
      </w:r>
      <w:r w:rsidRPr="00D02D90">
        <w:rPr>
          <w:rFonts w:ascii="Aptos" w:eastAsia="Arial Narrow" w:hAnsi="Aptos" w:cstheme="minorHAnsi"/>
          <w:color w:val="000000"/>
          <w:sz w:val="22"/>
          <w:szCs w:val="22"/>
        </w:rPr>
        <w:t xml:space="preserve"> means information provided or </w:t>
      </w:r>
      <w:r w:rsidR="00D65D84" w:rsidRPr="00D02D90">
        <w:rPr>
          <w:rFonts w:ascii="Aptos" w:eastAsia="Arial Narrow" w:hAnsi="Aptos" w:cstheme="minorHAnsi"/>
          <w:color w:val="000000"/>
          <w:sz w:val="22"/>
          <w:szCs w:val="22"/>
        </w:rPr>
        <w:t xml:space="preserve">otherwise </w:t>
      </w:r>
      <w:r w:rsidRPr="00D02D90">
        <w:rPr>
          <w:rFonts w:ascii="Aptos" w:eastAsia="Arial Narrow" w:hAnsi="Aptos" w:cstheme="minorHAnsi"/>
          <w:color w:val="000000"/>
          <w:sz w:val="22"/>
          <w:szCs w:val="22"/>
        </w:rPr>
        <w:t>made available by</w:t>
      </w:r>
      <w:r w:rsidR="00D65D84" w:rsidRPr="00D02D90">
        <w:rPr>
          <w:rFonts w:ascii="Aptos" w:eastAsia="Arial Narrow" w:hAnsi="Aptos" w:cstheme="minorHAnsi"/>
          <w:color w:val="000000"/>
          <w:sz w:val="22"/>
          <w:szCs w:val="22"/>
        </w:rPr>
        <w:t xml:space="preserve"> or on behalf of</w:t>
      </w:r>
      <w:r w:rsidRPr="00D02D90">
        <w:rPr>
          <w:rFonts w:ascii="Aptos" w:eastAsia="Arial Narrow" w:hAnsi="Aptos" w:cstheme="minorHAnsi"/>
          <w:color w:val="000000"/>
          <w:sz w:val="22"/>
          <w:szCs w:val="22"/>
        </w:rPr>
        <w:t xml:space="preserve"> Customer to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for Processing on Customer’s behalf to perform the Services. </w:t>
      </w:r>
    </w:p>
    <w:p w14:paraId="3C0C03C2" w14:textId="0CD9C46F" w:rsidR="00823E38"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7" w:name="_3dy6vkm" w:colFirst="0" w:colLast="0"/>
      <w:bookmarkStart w:id="8" w:name="_2s8eyo1" w:colFirst="0" w:colLast="0"/>
      <w:bookmarkEnd w:id="7"/>
      <w:bookmarkEnd w:id="8"/>
      <w:r w:rsidRPr="00D02D90">
        <w:rPr>
          <w:rFonts w:ascii="Aptos" w:eastAsia="Arial Narrow" w:hAnsi="Aptos" w:cstheme="minorHAnsi"/>
          <w:sz w:val="22"/>
          <w:szCs w:val="22"/>
          <w:u w:val="single"/>
        </w:rPr>
        <w:t>Data Subject</w:t>
      </w:r>
      <w:r w:rsidRPr="00D02D90">
        <w:rPr>
          <w:rFonts w:ascii="Aptos" w:eastAsia="Arial Narrow" w:hAnsi="Aptos" w:cstheme="minorHAnsi"/>
          <w:sz w:val="22"/>
          <w:szCs w:val="22"/>
        </w:rPr>
        <w:t xml:space="preserve"> means the identified or identifiable natural person to whom Personal Data relates.</w:t>
      </w:r>
    </w:p>
    <w:p w14:paraId="6F9BCC03" w14:textId="444E2A52" w:rsidR="00823E38"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EEA</w:t>
      </w:r>
      <w:r w:rsidRPr="00D02D90">
        <w:rPr>
          <w:rFonts w:ascii="Aptos" w:eastAsia="Arial Narrow" w:hAnsi="Aptos" w:cstheme="minorHAnsi"/>
          <w:sz w:val="22"/>
          <w:szCs w:val="22"/>
        </w:rPr>
        <w:t xml:space="preserve"> means the European Economic Area.</w:t>
      </w:r>
    </w:p>
    <w:p w14:paraId="09FB4907" w14:textId="5D2A1F07" w:rsidR="00EB10CA" w:rsidRPr="00D02D90" w:rsidRDefault="00EB10CA"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FADP</w:t>
      </w:r>
      <w:r w:rsidRPr="00D02D90">
        <w:rPr>
          <w:rFonts w:ascii="Aptos" w:eastAsia="Arial Narrow" w:hAnsi="Aptos" w:cstheme="minorHAnsi"/>
          <w:sz w:val="22"/>
          <w:szCs w:val="22"/>
        </w:rPr>
        <w:t xml:space="preserve"> means the </w:t>
      </w:r>
      <w:r w:rsidR="00FE79CB" w:rsidRPr="00D02D90">
        <w:rPr>
          <w:rFonts w:ascii="Aptos" w:eastAsia="Arial Narrow" w:hAnsi="Aptos" w:cstheme="minorHAnsi"/>
          <w:sz w:val="22"/>
          <w:szCs w:val="22"/>
        </w:rPr>
        <w:t xml:space="preserve">Swiss </w:t>
      </w:r>
      <w:r w:rsidRPr="00D02D90">
        <w:rPr>
          <w:rFonts w:ascii="Aptos" w:eastAsia="Arial Narrow" w:hAnsi="Aptos" w:cstheme="minorHAnsi"/>
          <w:sz w:val="22"/>
          <w:szCs w:val="22"/>
        </w:rPr>
        <w:t xml:space="preserve">Federal Act on Data Protection of </w:t>
      </w:r>
      <w:r w:rsidR="00FE79CB" w:rsidRPr="00D02D90">
        <w:rPr>
          <w:rFonts w:ascii="Aptos" w:eastAsia="Arial Narrow" w:hAnsi="Aptos" w:cstheme="minorHAnsi"/>
          <w:sz w:val="22"/>
          <w:szCs w:val="22"/>
        </w:rPr>
        <w:t xml:space="preserve">25 September 2020 (as amended and in force from 1 September 2023) and any applicable implementing legislation and ordinances, and, to the extent applicable, its predecessor of </w:t>
      </w:r>
      <w:r w:rsidRPr="00D02D90">
        <w:rPr>
          <w:rFonts w:ascii="Aptos" w:eastAsia="Arial Narrow" w:hAnsi="Aptos" w:cstheme="minorHAnsi"/>
          <w:sz w:val="22"/>
          <w:szCs w:val="22"/>
        </w:rPr>
        <w:t xml:space="preserve">19 June </w:t>
      </w:r>
      <w:r w:rsidR="00FE79CB" w:rsidRPr="00D02D90">
        <w:rPr>
          <w:rFonts w:ascii="Aptos" w:eastAsia="Arial Narrow" w:hAnsi="Aptos" w:cstheme="minorHAnsi"/>
          <w:sz w:val="22"/>
          <w:szCs w:val="22"/>
        </w:rPr>
        <w:t>1992.</w:t>
      </w:r>
    </w:p>
    <w:p w14:paraId="1D36E4C5" w14:textId="1DDBCC56" w:rsidR="00EB10CA" w:rsidRPr="00D02D90" w:rsidRDefault="00EB10CA"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FDPIC</w:t>
      </w:r>
      <w:r w:rsidRPr="00D02D90">
        <w:rPr>
          <w:rFonts w:ascii="Aptos" w:eastAsia="Arial Narrow" w:hAnsi="Aptos" w:cstheme="minorHAnsi"/>
          <w:sz w:val="22"/>
          <w:szCs w:val="22"/>
        </w:rPr>
        <w:t xml:space="preserve"> means Swiss Federal Data Protection and Information Commissioner.</w:t>
      </w:r>
    </w:p>
    <w:p w14:paraId="612F467A" w14:textId="6E36D2A1" w:rsidR="00823E38"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GDPR</w:t>
      </w:r>
      <w:r w:rsidRPr="00D02D90">
        <w:rPr>
          <w:rFonts w:ascii="Aptos" w:eastAsia="Arial Narrow" w:hAnsi="Aptos" w:cstheme="minorHAnsi"/>
          <w:sz w:val="22"/>
          <w:szCs w:val="22"/>
        </w:rPr>
        <w:t xml:space="preserve"> means, as and where applicable to Processing concerned: (i) the General Data Protection Regulation (Regulation (EU) 2016/679) (</w:t>
      </w:r>
      <w:r w:rsidR="006E5D70" w:rsidRPr="00D02D90">
        <w:rPr>
          <w:rFonts w:ascii="Aptos" w:eastAsia="Arial Narrow" w:hAnsi="Aptos" w:cstheme="minorHAnsi"/>
          <w:sz w:val="22"/>
          <w:szCs w:val="22"/>
        </w:rPr>
        <w:t>“</w:t>
      </w:r>
      <w:r w:rsidRPr="00D02D90">
        <w:rPr>
          <w:rFonts w:ascii="Aptos" w:eastAsia="Arial Narrow" w:hAnsi="Aptos" w:cstheme="minorHAnsi"/>
          <w:sz w:val="22"/>
          <w:szCs w:val="22"/>
          <w:u w:val="single"/>
        </w:rPr>
        <w:t>EU GDPR</w:t>
      </w:r>
      <w:r w:rsidR="006E5D70" w:rsidRPr="00D02D90">
        <w:rPr>
          <w:rFonts w:ascii="Aptos" w:eastAsia="Arial Narrow" w:hAnsi="Aptos" w:cstheme="minorHAnsi"/>
          <w:sz w:val="22"/>
          <w:szCs w:val="22"/>
        </w:rPr>
        <w:t>”</w:t>
      </w:r>
      <w:r w:rsidRPr="00D02D90">
        <w:rPr>
          <w:rFonts w:ascii="Aptos" w:eastAsia="Arial Narrow" w:hAnsi="Aptos" w:cstheme="minorHAnsi"/>
          <w:sz w:val="22"/>
          <w:szCs w:val="22"/>
        </w:rPr>
        <w:t>); and/or (ii) the EU GDPR as it forms part of UK law by virtue of section 3 of the European Union (Withdrawal) Act 2018 (as amended, including by the Data Protection, Privacy and Electronic Communications (Amendments etc.) (EU Exit) Regulations 2019) (</w:t>
      </w:r>
      <w:r w:rsidR="006E5D70" w:rsidRPr="00D02D90">
        <w:rPr>
          <w:rFonts w:ascii="Aptos" w:eastAsia="Arial Narrow" w:hAnsi="Aptos" w:cstheme="minorHAnsi"/>
          <w:sz w:val="22"/>
          <w:szCs w:val="22"/>
        </w:rPr>
        <w:t>“</w:t>
      </w:r>
      <w:r w:rsidRPr="00D02D90">
        <w:rPr>
          <w:rFonts w:ascii="Aptos" w:eastAsia="Arial Narrow" w:hAnsi="Aptos" w:cstheme="minorHAnsi"/>
          <w:sz w:val="22"/>
          <w:szCs w:val="22"/>
          <w:u w:val="single"/>
        </w:rPr>
        <w:t>UK GDPR</w:t>
      </w:r>
      <w:r w:rsidR="006E5D70" w:rsidRPr="00D02D90">
        <w:rPr>
          <w:rFonts w:ascii="Aptos" w:eastAsia="Arial Narrow" w:hAnsi="Aptos" w:cstheme="minorHAnsi"/>
          <w:sz w:val="22"/>
          <w:szCs w:val="22"/>
        </w:rPr>
        <w:t>”</w:t>
      </w:r>
      <w:r w:rsidRPr="00D02D90">
        <w:rPr>
          <w:rFonts w:ascii="Aptos" w:eastAsia="Arial Narrow" w:hAnsi="Aptos" w:cstheme="minorHAnsi"/>
          <w:sz w:val="22"/>
          <w:szCs w:val="22"/>
        </w:rPr>
        <w:t>), including, in each case (i) and (ii) any applicable national implementing or supplementary legislation (e.g., the UK Data Protection Act 2018), and any successor, amendment or re-enactment, to or of the foregoing. References to “Articles” and “Chapters” of, and other relevant defined terms in, the GDPR shall be construed accordingly.</w:t>
      </w:r>
    </w:p>
    <w:p w14:paraId="125EE663" w14:textId="00BAACBA" w:rsidR="003C3170"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color w:val="000000"/>
          <w:sz w:val="22"/>
          <w:szCs w:val="22"/>
          <w:u w:val="single"/>
        </w:rPr>
        <w:t>Information Security Incident</w:t>
      </w:r>
      <w:r w:rsidRPr="00D02D90">
        <w:rPr>
          <w:rFonts w:ascii="Aptos" w:eastAsia="Arial Narrow" w:hAnsi="Aptos" w:cstheme="minorHAnsi"/>
          <w:color w:val="000000"/>
          <w:sz w:val="22"/>
          <w:szCs w:val="22"/>
        </w:rPr>
        <w:t xml:space="preserve"> means a breach of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security </w:t>
      </w:r>
      <w:r w:rsidR="00D65D84" w:rsidRPr="00D02D90">
        <w:rPr>
          <w:rFonts w:ascii="Aptos" w:eastAsia="Arial Narrow" w:hAnsi="Aptos" w:cstheme="minorHAnsi"/>
          <w:color w:val="000000"/>
          <w:sz w:val="22"/>
          <w:szCs w:val="22"/>
        </w:rPr>
        <w:t>resulting in</w:t>
      </w:r>
      <w:r w:rsidRPr="00D02D90">
        <w:rPr>
          <w:rFonts w:ascii="Aptos" w:eastAsia="Arial Narrow" w:hAnsi="Aptos" w:cstheme="minorHAnsi"/>
          <w:color w:val="000000"/>
          <w:sz w:val="22"/>
          <w:szCs w:val="22"/>
        </w:rPr>
        <w:t xml:space="preserve"> the accidental or unlawful destruction, loss, alteration, unauthorized disclosure of, or access to, Personal Data in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possession, custody or control. Information Security Incidents do not include unsuccessful attempts or activities that do not compromise the security of Personal Data, including unsuccessful log-in attempts, pings, port scans, denial of service attacks, or other network attacks on firewalls or networked systems. </w:t>
      </w:r>
    </w:p>
    <w:p w14:paraId="02121DFB" w14:textId="7C626C98" w:rsidR="00D65D84"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bookmarkStart w:id="9" w:name="_17dp8vu" w:colFirst="0" w:colLast="0"/>
      <w:bookmarkEnd w:id="9"/>
      <w:r w:rsidRPr="00D02D90">
        <w:rPr>
          <w:rFonts w:ascii="Aptos" w:eastAsia="Arial Narrow" w:hAnsi="Aptos" w:cstheme="minorHAnsi"/>
          <w:color w:val="000000"/>
          <w:sz w:val="22"/>
          <w:szCs w:val="22"/>
          <w:u w:val="single"/>
        </w:rPr>
        <w:lastRenderedPageBreak/>
        <w:t>Personal Data</w:t>
      </w:r>
      <w:r w:rsidRPr="00D02D90">
        <w:rPr>
          <w:rFonts w:ascii="Aptos" w:eastAsia="Arial Narrow" w:hAnsi="Aptos" w:cstheme="minorHAnsi"/>
          <w:color w:val="000000"/>
          <w:sz w:val="22"/>
          <w:szCs w:val="22"/>
        </w:rPr>
        <w:t xml:space="preserve"> means Customer Data that constitutes “personal data,” “personal information,” or “personally identifiable information” defined in Applicable Data Protection Laws or information of a similar character regulated thereby, </w:t>
      </w:r>
      <w:r w:rsidR="00D65D84" w:rsidRPr="00D02D90">
        <w:rPr>
          <w:rFonts w:ascii="Aptos" w:eastAsia="Arial Narrow" w:hAnsi="Aptos" w:cstheme="minorHAnsi"/>
          <w:color w:val="000000"/>
          <w:sz w:val="22"/>
          <w:szCs w:val="22"/>
        </w:rPr>
        <w:t>provided</w:t>
      </w:r>
      <w:r w:rsidRPr="00D02D90">
        <w:rPr>
          <w:rFonts w:ascii="Aptos" w:eastAsia="Arial Narrow" w:hAnsi="Aptos" w:cstheme="minorHAnsi"/>
          <w:color w:val="000000"/>
          <w:sz w:val="22"/>
          <w:szCs w:val="22"/>
        </w:rPr>
        <w:t xml:space="preserve"> that Personal Data does not include such information pertaining to Customer’s business contacts who are Customer personnel or such information </w:t>
      </w:r>
      <w:r w:rsidR="00D65D84" w:rsidRPr="00D02D90">
        <w:rPr>
          <w:rFonts w:ascii="Aptos" w:eastAsia="Arial Narrow" w:hAnsi="Aptos" w:cstheme="minorHAnsi"/>
          <w:color w:val="000000"/>
          <w:sz w:val="22"/>
          <w:szCs w:val="22"/>
        </w:rPr>
        <w:t>that Provider receives, collects, or generates independently of the Services and not from or on behalf of Customer.</w:t>
      </w:r>
    </w:p>
    <w:p w14:paraId="71F93C58" w14:textId="5152C2C2" w:rsidR="003C3170"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10" w:name="_3rdcrjn" w:colFirst="0" w:colLast="0"/>
      <w:bookmarkEnd w:id="10"/>
      <w:r w:rsidRPr="00D02D90">
        <w:rPr>
          <w:rFonts w:ascii="Aptos" w:eastAsia="Arial Narrow" w:hAnsi="Aptos" w:cstheme="minorHAnsi"/>
          <w:color w:val="000000"/>
          <w:sz w:val="22"/>
          <w:szCs w:val="22"/>
          <w:u w:val="single"/>
        </w:rPr>
        <w:t>Process</w:t>
      </w:r>
      <w:r w:rsidRPr="00D02D90">
        <w:rPr>
          <w:rFonts w:ascii="Aptos" w:eastAsia="Arial Narrow" w:hAnsi="Aptos" w:cstheme="minorHAnsi"/>
          <w:color w:val="000000"/>
          <w:sz w:val="22"/>
          <w:szCs w:val="22"/>
        </w:rPr>
        <w:t xml:space="preserve"> or </w:t>
      </w:r>
      <w:r w:rsidR="003C3170" w:rsidRPr="00D02D90">
        <w:rPr>
          <w:rFonts w:ascii="Aptos" w:eastAsia="Arial Narrow" w:hAnsi="Aptos" w:cstheme="minorHAnsi"/>
          <w:color w:val="000000"/>
          <w:sz w:val="22"/>
          <w:szCs w:val="22"/>
          <w:u w:val="single"/>
        </w:rPr>
        <w:t>Processing</w:t>
      </w:r>
      <w:r w:rsidR="003C3170" w:rsidRPr="00D02D90">
        <w:rPr>
          <w:rFonts w:ascii="Aptos" w:eastAsia="Arial Narrow" w:hAnsi="Aptos" w:cstheme="minorHAnsi"/>
          <w:color w:val="000000"/>
          <w:sz w:val="22"/>
          <w:szCs w:val="22"/>
        </w:rPr>
        <w:t xml:space="preserve"> means any </w:t>
      </w:r>
      <w:r w:rsidR="00FD4767" w:rsidRPr="00D02D90">
        <w:rPr>
          <w:rFonts w:ascii="Aptos" w:eastAsia="Arial Narrow" w:hAnsi="Aptos" w:cstheme="minorHAnsi"/>
          <w:color w:val="000000"/>
          <w:sz w:val="22"/>
          <w:szCs w:val="22"/>
        </w:rPr>
        <w:t xml:space="preserve">operation or set of </w:t>
      </w:r>
      <w:r w:rsidR="00D65D84" w:rsidRPr="00D02D90">
        <w:rPr>
          <w:rFonts w:ascii="Aptos" w:hAnsi="Aptos" w:cstheme="majorHAnsi"/>
          <w:color w:val="000000"/>
          <w:sz w:val="22"/>
          <w:szCs w:val="22"/>
        </w:rPr>
        <w:t>operations which is performed by Provider</w:t>
      </w:r>
      <w:r w:rsidR="00D02D90" w:rsidRPr="00D02D90">
        <w:rPr>
          <w:rFonts w:ascii="Aptos" w:hAnsi="Aptos" w:cstheme="majorHAnsi"/>
          <w:color w:val="000000"/>
          <w:sz w:val="22"/>
          <w:szCs w:val="22"/>
        </w:rPr>
        <w:t xml:space="preserve"> </w:t>
      </w:r>
      <w:r w:rsidR="00D65D84" w:rsidRPr="00D02D90">
        <w:rPr>
          <w:rFonts w:ascii="Aptos" w:hAnsi="Aptos" w:cstheme="majorHAnsi"/>
          <w:color w:val="000000"/>
          <w:sz w:val="22"/>
          <w:szCs w:val="22"/>
        </w:rPr>
        <w:t>(or on Provider’s behalf) for Customer under the Agreement on Personal Data or on sets of Personal Data, whether or not by automated means, such as collection, recording, organization</w:t>
      </w:r>
      <w:r w:rsidR="003C3170" w:rsidRPr="00D02D90">
        <w:rPr>
          <w:rFonts w:ascii="Aptos" w:hAnsi="Aptos" w:cstheme="majorHAnsi"/>
          <w:color w:val="000000"/>
          <w:sz w:val="22"/>
          <w:szCs w:val="22"/>
        </w:rPr>
        <w:t>, structuring, storage, adaptation or alteration, retrieval</w:t>
      </w:r>
      <w:r w:rsidR="003C3170" w:rsidRPr="00D02D90">
        <w:rPr>
          <w:rFonts w:ascii="Aptos" w:eastAsia="Arial Narrow" w:hAnsi="Aptos" w:cstheme="minorHAnsi"/>
          <w:color w:val="000000"/>
          <w:sz w:val="22"/>
          <w:szCs w:val="22"/>
        </w:rPr>
        <w:t>, consultation, use, disclosure by transmission, dissemination or otherwise making available, alignment or combination, restriction, erasure or destruction.</w:t>
      </w:r>
    </w:p>
    <w:p w14:paraId="5262ABCB" w14:textId="047F6C06" w:rsidR="00823E38"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11" w:name="_26in1rg" w:colFirst="0" w:colLast="0"/>
      <w:bookmarkEnd w:id="11"/>
      <w:r w:rsidRPr="00D02D90">
        <w:rPr>
          <w:rFonts w:ascii="Aptos" w:eastAsia="Arial Narrow" w:hAnsi="Aptos" w:cstheme="minorHAnsi"/>
          <w:sz w:val="22"/>
          <w:szCs w:val="22"/>
          <w:u w:val="single"/>
        </w:rPr>
        <w:t>Processor</w:t>
      </w:r>
      <w:r w:rsidRPr="00D02D90">
        <w:rPr>
          <w:rFonts w:ascii="Aptos" w:eastAsia="Arial Narrow" w:hAnsi="Aptos" w:cstheme="minorHAnsi"/>
          <w:sz w:val="22"/>
          <w:szCs w:val="22"/>
        </w:rPr>
        <w:t xml:space="preserve"> means the entity that Processes Personal Data on behalf of the Controller, including, as applicable, any “service provider” </w:t>
      </w:r>
      <w:r w:rsidR="00FE79CB" w:rsidRPr="00D02D90">
        <w:rPr>
          <w:rFonts w:ascii="Aptos" w:eastAsia="Arial Narrow" w:hAnsi="Aptos" w:cstheme="minorHAnsi"/>
          <w:sz w:val="22"/>
          <w:szCs w:val="22"/>
        </w:rPr>
        <w:t xml:space="preserve">or “contractor” </w:t>
      </w:r>
      <w:r w:rsidRPr="00D02D90">
        <w:rPr>
          <w:rFonts w:ascii="Aptos" w:eastAsia="Arial Narrow" w:hAnsi="Aptos" w:cstheme="minorHAnsi"/>
          <w:sz w:val="22"/>
          <w:szCs w:val="22"/>
        </w:rPr>
        <w:t xml:space="preserve">as </w:t>
      </w:r>
      <w:r w:rsidR="00FE79CB" w:rsidRPr="00D02D90">
        <w:rPr>
          <w:rFonts w:ascii="Aptos" w:eastAsia="Arial Narrow" w:hAnsi="Aptos" w:cstheme="minorHAnsi"/>
          <w:sz w:val="22"/>
          <w:szCs w:val="22"/>
        </w:rPr>
        <w:t>those terms are</w:t>
      </w:r>
      <w:r w:rsidRPr="00D02D90">
        <w:rPr>
          <w:rFonts w:ascii="Aptos" w:eastAsia="Arial Narrow" w:hAnsi="Aptos" w:cstheme="minorHAnsi"/>
          <w:sz w:val="22"/>
          <w:szCs w:val="22"/>
        </w:rPr>
        <w:t xml:space="preserve"> defined by the CCPA.</w:t>
      </w:r>
    </w:p>
    <w:p w14:paraId="06688B37" w14:textId="52BD8C76" w:rsidR="00823E38"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Restricted Transfer</w:t>
      </w:r>
      <w:r w:rsidRPr="00D02D90">
        <w:rPr>
          <w:rFonts w:ascii="Aptos" w:eastAsia="Arial Narrow" w:hAnsi="Aptos" w:cstheme="minorHAnsi"/>
          <w:sz w:val="22"/>
          <w:szCs w:val="22"/>
        </w:rPr>
        <w:t xml:space="preserve"> means the disclosure, grant of access or other transfer of Personal Data to any person located in: (i) in the context of the EEA, any country or territory outside the EEA which does not benefit from an adequacy decision from the European Commission (an </w:t>
      </w:r>
      <w:r w:rsidR="006E5D70" w:rsidRPr="00D02D90">
        <w:rPr>
          <w:rFonts w:ascii="Aptos" w:eastAsia="Arial Narrow" w:hAnsi="Aptos" w:cstheme="minorHAnsi"/>
          <w:sz w:val="22"/>
          <w:szCs w:val="22"/>
        </w:rPr>
        <w:t>“</w:t>
      </w:r>
      <w:r w:rsidRPr="00D02D90">
        <w:rPr>
          <w:rFonts w:ascii="Aptos" w:eastAsia="Arial Narrow" w:hAnsi="Aptos" w:cstheme="minorHAnsi"/>
          <w:sz w:val="22"/>
          <w:szCs w:val="22"/>
          <w:u w:val="single"/>
        </w:rPr>
        <w:t>EU Restricted Transfer</w:t>
      </w:r>
      <w:r w:rsidR="006E5D70" w:rsidRPr="00D02D90">
        <w:rPr>
          <w:rFonts w:ascii="Aptos" w:eastAsia="Arial Narrow" w:hAnsi="Aptos" w:cstheme="minorHAnsi"/>
          <w:sz w:val="22"/>
          <w:szCs w:val="22"/>
        </w:rPr>
        <w:t>”</w:t>
      </w:r>
      <w:r w:rsidRPr="00D02D90">
        <w:rPr>
          <w:rFonts w:ascii="Aptos" w:eastAsia="Arial Narrow" w:hAnsi="Aptos" w:cstheme="minorHAnsi"/>
          <w:sz w:val="22"/>
          <w:szCs w:val="22"/>
        </w:rPr>
        <w:t xml:space="preserve">); (ii) in the context of the UK, any country or territory outside the </w:t>
      </w:r>
      <w:r w:rsidR="00FE79CB" w:rsidRPr="00D02D90">
        <w:rPr>
          <w:rFonts w:ascii="Aptos" w:eastAsia="Arial Narrow" w:hAnsi="Aptos" w:cstheme="minorHAnsi"/>
          <w:sz w:val="22"/>
          <w:szCs w:val="22"/>
        </w:rPr>
        <w:t>UK</w:t>
      </w:r>
      <w:r w:rsidRPr="00D02D90">
        <w:rPr>
          <w:rFonts w:ascii="Aptos" w:eastAsia="Arial Narrow" w:hAnsi="Aptos" w:cstheme="minorHAnsi"/>
          <w:sz w:val="22"/>
          <w:szCs w:val="22"/>
        </w:rPr>
        <w:t xml:space="preserve"> which does not benefit from an adequacy decision from the UK Government (a </w:t>
      </w:r>
      <w:r w:rsidR="006E5D70" w:rsidRPr="00D02D90">
        <w:rPr>
          <w:rFonts w:ascii="Aptos" w:eastAsia="Arial Narrow" w:hAnsi="Aptos" w:cstheme="minorHAnsi"/>
          <w:sz w:val="22"/>
          <w:szCs w:val="22"/>
        </w:rPr>
        <w:t>“</w:t>
      </w:r>
      <w:r w:rsidRPr="00D02D90">
        <w:rPr>
          <w:rFonts w:ascii="Aptos" w:eastAsia="Arial Narrow" w:hAnsi="Aptos" w:cstheme="minorHAnsi"/>
          <w:sz w:val="22"/>
          <w:szCs w:val="22"/>
          <w:u w:val="single"/>
        </w:rPr>
        <w:t>UK Restricted Transfer</w:t>
      </w:r>
      <w:r w:rsidR="006E5D70" w:rsidRPr="00D02D90">
        <w:rPr>
          <w:rFonts w:ascii="Aptos" w:eastAsia="Arial Narrow" w:hAnsi="Aptos" w:cstheme="minorHAnsi"/>
          <w:sz w:val="22"/>
          <w:szCs w:val="22"/>
        </w:rPr>
        <w:t>”</w:t>
      </w:r>
      <w:r w:rsidRPr="00D02D90">
        <w:rPr>
          <w:rFonts w:ascii="Aptos" w:eastAsia="Arial Narrow" w:hAnsi="Aptos" w:cstheme="minorHAnsi"/>
          <w:sz w:val="22"/>
          <w:szCs w:val="22"/>
        </w:rPr>
        <w:t>)</w:t>
      </w:r>
      <w:r w:rsidR="00EB10CA" w:rsidRPr="00D02D90">
        <w:rPr>
          <w:rFonts w:ascii="Aptos" w:eastAsia="Arial Narrow" w:hAnsi="Aptos" w:cstheme="minorHAnsi"/>
          <w:sz w:val="22"/>
          <w:szCs w:val="22"/>
        </w:rPr>
        <w:t>; and (iii) in the context of Switzerland, a country or territory outside of Switzerland which does not benefit from an adequacy decision from the Swiss Government (a “</w:t>
      </w:r>
      <w:r w:rsidR="00EB10CA" w:rsidRPr="00D02D90">
        <w:rPr>
          <w:rFonts w:ascii="Aptos" w:eastAsia="Arial Narrow" w:hAnsi="Aptos" w:cstheme="minorHAnsi"/>
          <w:sz w:val="22"/>
          <w:szCs w:val="22"/>
          <w:u w:val="single"/>
        </w:rPr>
        <w:t>Swiss Restricted Transfer</w:t>
      </w:r>
      <w:r w:rsidR="00EB10CA" w:rsidRPr="00D02D90">
        <w:rPr>
          <w:rFonts w:ascii="Aptos" w:eastAsia="Arial Narrow" w:hAnsi="Aptos" w:cstheme="minorHAnsi"/>
          <w:sz w:val="22"/>
          <w:szCs w:val="22"/>
        </w:rPr>
        <w:t xml:space="preserve">”), in each case, which would be prohibited without a legal basis under </w:t>
      </w:r>
      <w:r w:rsidR="00FE79CB" w:rsidRPr="00D02D90">
        <w:rPr>
          <w:rFonts w:ascii="Aptos" w:eastAsia="Arial Narrow" w:hAnsi="Aptos" w:cstheme="minorHAnsi"/>
          <w:sz w:val="22"/>
          <w:szCs w:val="22"/>
        </w:rPr>
        <w:t>applicable data protection law (including Chapter</w:t>
      </w:r>
      <w:r w:rsidR="002C48F1" w:rsidRPr="00D02D90">
        <w:rPr>
          <w:rFonts w:ascii="Aptos" w:eastAsia="Arial Narrow" w:hAnsi="Aptos" w:cstheme="minorHAnsi"/>
          <w:sz w:val="22"/>
          <w:szCs w:val="22"/>
        </w:rPr>
        <w:t xml:space="preserve"> V of </w:t>
      </w:r>
      <w:r w:rsidR="00EB10CA" w:rsidRPr="00D02D90">
        <w:rPr>
          <w:rFonts w:ascii="Aptos" w:eastAsia="Arial Narrow" w:hAnsi="Aptos" w:cstheme="minorHAnsi"/>
          <w:sz w:val="22"/>
          <w:szCs w:val="22"/>
        </w:rPr>
        <w:t xml:space="preserve">the </w:t>
      </w:r>
      <w:r w:rsidR="00FE79CB" w:rsidRPr="00D02D90">
        <w:rPr>
          <w:rFonts w:ascii="Aptos" w:eastAsia="Arial Narrow" w:hAnsi="Aptos" w:cstheme="minorHAnsi"/>
          <w:sz w:val="22"/>
          <w:szCs w:val="22"/>
        </w:rPr>
        <w:t>GDPR, where applicable).</w:t>
      </w:r>
    </w:p>
    <w:p w14:paraId="1EDCE806" w14:textId="58D5248E" w:rsidR="00823E38"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SCCs</w:t>
      </w:r>
      <w:r w:rsidRPr="00D02D90">
        <w:rPr>
          <w:rFonts w:ascii="Aptos" w:eastAsia="Arial Narrow" w:hAnsi="Aptos" w:cstheme="minorHAnsi"/>
          <w:sz w:val="22"/>
          <w:szCs w:val="22"/>
        </w:rPr>
        <w:t xml:space="preserve"> means the standard contractual clauses approved by the European Commission pursuant to implementing Decision (EU) 2021/914.</w:t>
      </w:r>
    </w:p>
    <w:p w14:paraId="558BF2B8" w14:textId="2FE37335" w:rsidR="00BA0598"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color w:val="000000"/>
          <w:sz w:val="22"/>
          <w:szCs w:val="22"/>
          <w:u w:val="single"/>
        </w:rPr>
        <w:t>Security Measures</w:t>
      </w:r>
      <w:r w:rsidRPr="00D02D90">
        <w:rPr>
          <w:rFonts w:ascii="Aptos" w:eastAsia="Arial Narrow" w:hAnsi="Aptos" w:cstheme="minorHAnsi"/>
          <w:color w:val="000000"/>
          <w:sz w:val="22"/>
          <w:szCs w:val="22"/>
        </w:rPr>
        <w:t xml:space="preserve"> has the meaning given in Section 4(a)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Security Measures).</w:t>
      </w:r>
      <w:bookmarkStart w:id="12" w:name="_lnxbz9" w:colFirst="0" w:colLast="0"/>
      <w:bookmarkStart w:id="13" w:name="_35nkun2" w:colFirst="0" w:colLast="0"/>
      <w:bookmarkEnd w:id="12"/>
      <w:bookmarkEnd w:id="13"/>
    </w:p>
    <w:p w14:paraId="56152FCD" w14:textId="7D83DD18" w:rsidR="00621E67" w:rsidRPr="00D02D90" w:rsidRDefault="00621E67" w:rsidP="00621E67">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Services</w:t>
      </w:r>
      <w:r w:rsidRPr="00D02D90">
        <w:rPr>
          <w:rFonts w:ascii="Aptos" w:eastAsia="Arial Narrow" w:hAnsi="Aptos" w:cstheme="minorHAnsi"/>
          <w:sz w:val="22"/>
          <w:szCs w:val="22"/>
        </w:rPr>
        <w:t xml:space="preserve"> </w:t>
      </w:r>
      <w:r w:rsidRPr="00D02D90">
        <w:rPr>
          <w:rFonts w:ascii="Aptos" w:eastAsia="Arial Narrow" w:hAnsi="Aptos" w:cstheme="minorHAnsi"/>
          <w:color w:val="000000"/>
          <w:sz w:val="22"/>
          <w:szCs w:val="22"/>
        </w:rPr>
        <w:t>has the meaning given in the Agreement</w:t>
      </w:r>
      <w:r w:rsidRPr="00D02D90">
        <w:rPr>
          <w:rFonts w:ascii="Aptos" w:eastAsia="Arial Narrow" w:hAnsi="Aptos" w:cstheme="minorHAnsi"/>
          <w:sz w:val="22"/>
          <w:szCs w:val="22"/>
        </w:rPr>
        <w:t>.</w:t>
      </w:r>
    </w:p>
    <w:p w14:paraId="57BED7C5" w14:textId="4B715DD7" w:rsidR="00DF3E33"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State Privacy Laws</w:t>
      </w:r>
      <w:r w:rsidRPr="00D02D90">
        <w:rPr>
          <w:rFonts w:ascii="Aptos" w:eastAsia="Arial Narrow" w:hAnsi="Aptos" w:cstheme="minorHAnsi"/>
          <w:sz w:val="22"/>
          <w:szCs w:val="22"/>
        </w:rPr>
        <w:t xml:space="preserve"> means, collectively, the</w:t>
      </w:r>
      <w:r w:rsidR="00BA0598" w:rsidRPr="00D02D90">
        <w:rPr>
          <w:rFonts w:ascii="Aptos" w:eastAsia="Arial Narrow" w:hAnsi="Aptos" w:cstheme="minorHAnsi"/>
          <w:sz w:val="22"/>
          <w:szCs w:val="22"/>
        </w:rPr>
        <w:t xml:space="preserve"> comprehensive state-specific data privacy laws </w:t>
      </w:r>
      <w:r w:rsidR="00FE79CB" w:rsidRPr="00D02D90">
        <w:rPr>
          <w:rFonts w:ascii="Aptos" w:eastAsia="Arial Narrow" w:hAnsi="Aptos" w:cstheme="minorHAnsi"/>
          <w:sz w:val="22"/>
          <w:szCs w:val="22"/>
        </w:rPr>
        <w:t>(and any implementing regulations)</w:t>
      </w:r>
      <w:r w:rsidR="00F82927" w:rsidRPr="00D02D90">
        <w:rPr>
          <w:rFonts w:ascii="Aptos" w:eastAsia="Arial Narrow" w:hAnsi="Aptos" w:cstheme="minorHAnsi"/>
          <w:sz w:val="22"/>
          <w:szCs w:val="22"/>
        </w:rPr>
        <w:t xml:space="preserve"> </w:t>
      </w:r>
      <w:r w:rsidR="001E68DF" w:rsidRPr="00D02D90">
        <w:rPr>
          <w:rFonts w:ascii="Aptos" w:eastAsia="Arial Narrow" w:hAnsi="Aptos" w:cstheme="minorHAnsi"/>
          <w:sz w:val="22"/>
          <w:szCs w:val="22"/>
        </w:rPr>
        <w:t xml:space="preserve">currently in effect and </w:t>
      </w:r>
      <w:r w:rsidR="00BA0598" w:rsidRPr="00D02D90">
        <w:rPr>
          <w:rFonts w:ascii="Aptos" w:eastAsia="Arial Narrow" w:hAnsi="Aptos" w:cstheme="minorHAnsi"/>
          <w:color w:val="000000"/>
          <w:sz w:val="22"/>
          <w:szCs w:val="22"/>
        </w:rPr>
        <w:t xml:space="preserve">applicable to </w:t>
      </w:r>
      <w:r w:rsidR="00BA0598" w:rsidRPr="00D02D90">
        <w:rPr>
          <w:rFonts w:ascii="Aptos" w:eastAsia="Arial Narrow" w:hAnsi="Aptos" w:cstheme="minorHAnsi"/>
          <w:color w:val="000000"/>
          <w:sz w:val="22"/>
          <w:szCs w:val="22"/>
          <w:lang w:eastAsia="nb-NO"/>
        </w:rPr>
        <w:t>Provider’s</w:t>
      </w:r>
      <w:r w:rsidR="00BA0598" w:rsidRPr="00D02D90">
        <w:rPr>
          <w:rFonts w:ascii="Aptos" w:eastAsia="Arial Narrow" w:hAnsi="Aptos" w:cstheme="minorHAnsi"/>
          <w:color w:val="000000"/>
          <w:sz w:val="22"/>
          <w:szCs w:val="22"/>
        </w:rPr>
        <w:t xml:space="preserve"> Processing of Personal Data under the Agreement</w:t>
      </w:r>
      <w:r w:rsidR="00DF3E33" w:rsidRPr="00D02D90">
        <w:rPr>
          <w:rFonts w:ascii="Aptos" w:eastAsia="Arial Narrow" w:hAnsi="Aptos" w:cstheme="minorHAnsi"/>
          <w:color w:val="000000"/>
          <w:sz w:val="22"/>
          <w:szCs w:val="22"/>
        </w:rPr>
        <w:t>.</w:t>
      </w:r>
    </w:p>
    <w:p w14:paraId="41E83021" w14:textId="7B4E8180" w:rsidR="003C3170"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color w:val="000000"/>
          <w:sz w:val="22"/>
          <w:szCs w:val="22"/>
          <w:u w:val="single"/>
        </w:rPr>
        <w:t>Subprocessors</w:t>
      </w:r>
      <w:r w:rsidRPr="00D02D90">
        <w:rPr>
          <w:rFonts w:ascii="Aptos" w:eastAsia="Arial Narrow" w:hAnsi="Aptos" w:cstheme="minorHAnsi"/>
          <w:color w:val="000000"/>
          <w:sz w:val="22"/>
          <w:szCs w:val="22"/>
        </w:rPr>
        <w:t xml:space="preserve"> </w:t>
      </w:r>
      <w:r w:rsidR="00B54F2F" w:rsidRPr="00D02D90">
        <w:rPr>
          <w:rFonts w:ascii="Aptos" w:hAnsi="Aptos" w:cstheme="majorHAnsi"/>
          <w:color w:val="000000"/>
          <w:sz w:val="22"/>
          <w:szCs w:val="22"/>
        </w:rPr>
        <w:t>means Provider’s Affiliates and third parties that Provider engages to Process Personal Data in relation to the Services</w:t>
      </w:r>
      <w:r w:rsidRPr="00D02D90">
        <w:rPr>
          <w:rFonts w:ascii="Aptos" w:eastAsia="Arial Narrow" w:hAnsi="Aptos" w:cstheme="minorHAnsi"/>
          <w:color w:val="000000"/>
          <w:sz w:val="22"/>
          <w:szCs w:val="22"/>
        </w:rPr>
        <w:t xml:space="preserve">. </w:t>
      </w:r>
    </w:p>
    <w:p w14:paraId="7D7D7DF4" w14:textId="24A96184" w:rsidR="00823E38"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Supervisory Authority</w:t>
      </w:r>
      <w:r w:rsidRPr="00D02D90">
        <w:rPr>
          <w:rFonts w:ascii="Aptos" w:eastAsia="Arial Narrow" w:hAnsi="Aptos" w:cstheme="minorHAnsi"/>
          <w:sz w:val="22"/>
          <w:szCs w:val="22"/>
        </w:rPr>
        <w:t xml:space="preserve"> means any entity with the authority to enforce Applicable Data Protection Laws, including, (i) in the context of the EEA and the EU GDPR, shall have the meaning given to that term in the EU GDPR; (ii) in the context of the UK and the UK GDPR, means the UK Information Commissioner’s Office</w:t>
      </w:r>
      <w:r w:rsidR="00EB10CA" w:rsidRPr="00D02D90">
        <w:rPr>
          <w:rFonts w:ascii="Aptos" w:eastAsia="Arial Narrow" w:hAnsi="Aptos" w:cstheme="minorHAnsi"/>
          <w:sz w:val="22"/>
          <w:szCs w:val="22"/>
        </w:rPr>
        <w:t>; and (iii) in the context of Switzerland and the FADP, means the FDPIC</w:t>
      </w:r>
      <w:r w:rsidRPr="00D02D90">
        <w:rPr>
          <w:rFonts w:ascii="Aptos" w:eastAsia="Arial Narrow" w:hAnsi="Aptos" w:cstheme="minorHAnsi"/>
          <w:sz w:val="22"/>
          <w:szCs w:val="22"/>
        </w:rPr>
        <w:t>.</w:t>
      </w:r>
    </w:p>
    <w:p w14:paraId="13661CA5" w14:textId="521DE41D" w:rsidR="00823E38" w:rsidRPr="00D02D90" w:rsidRDefault="00823E38"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u w:val="single"/>
        </w:rPr>
        <w:t>UK Transfer Addendum</w:t>
      </w:r>
      <w:r w:rsidRPr="00D02D90">
        <w:rPr>
          <w:rFonts w:ascii="Aptos" w:eastAsia="Arial Narrow" w:hAnsi="Aptos" w:cstheme="minorHAnsi"/>
          <w:sz w:val="22"/>
          <w:szCs w:val="22"/>
        </w:rPr>
        <w:t xml:space="preserve"> means the template Addendum B.1.0 issued by the ICO and laid before Parliament in accordance with s119A of the Data Protection Act 2018 on 2 February 2022, as it is revised under Section 18 of the Mandatory Clauses included in Part 2 thereof.</w:t>
      </w:r>
    </w:p>
    <w:p w14:paraId="1127DEF1" w14:textId="29AB8A1E" w:rsidR="003C3170" w:rsidRPr="00D02D90" w:rsidRDefault="003C3170" w:rsidP="00655C56">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sz w:val="22"/>
          <w:szCs w:val="22"/>
        </w:rPr>
      </w:pPr>
      <w:bookmarkStart w:id="14" w:name="_1ksv4uv" w:colFirst="0" w:colLast="0"/>
      <w:bookmarkStart w:id="15" w:name="_2jxsxqh" w:colFirst="0" w:colLast="0"/>
      <w:bookmarkStart w:id="16" w:name="_z337ya" w:colFirst="0" w:colLast="0"/>
      <w:bookmarkEnd w:id="14"/>
      <w:bookmarkEnd w:id="15"/>
      <w:bookmarkEnd w:id="16"/>
      <w:r w:rsidRPr="00D02D90">
        <w:rPr>
          <w:rFonts w:ascii="Aptos" w:eastAsia="Arial Narrow" w:hAnsi="Aptos" w:cstheme="minorHAnsi"/>
          <w:b/>
          <w:color w:val="000000"/>
          <w:sz w:val="22"/>
          <w:szCs w:val="22"/>
          <w:u w:val="single"/>
        </w:rPr>
        <w:t>Duration and Scope of DPA</w:t>
      </w:r>
    </w:p>
    <w:p w14:paraId="41A081BE" w14:textId="46FBE365" w:rsidR="003C3170"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17" w:name="_3j2qqm3" w:colFirst="0" w:colLast="0"/>
      <w:bookmarkEnd w:id="17"/>
      <w:r w:rsidRPr="00D02D90">
        <w:rPr>
          <w:rFonts w:ascii="Aptos" w:eastAsia="Arial Narrow" w:hAnsi="Aptos" w:cstheme="minorHAnsi"/>
          <w:color w:val="000000"/>
          <w:sz w:val="22"/>
          <w:szCs w:val="22"/>
        </w:rPr>
        <w:lastRenderedPageBreak/>
        <w:t xml:space="preserve">This DPA will remain in effect so long as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Processes Personal Data, notwithstanding the expiration or termination of the Agreement.  </w:t>
      </w:r>
    </w:p>
    <w:p w14:paraId="0D3146E5" w14:textId="17A0F7FF" w:rsidR="006E5D70" w:rsidRPr="00D02D90" w:rsidRDefault="006E5D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18" w:name="_1y810tw" w:colFirst="0" w:colLast="0"/>
      <w:bookmarkEnd w:id="18"/>
      <w:r w:rsidRPr="00D02D90">
        <w:rPr>
          <w:rFonts w:ascii="Aptos" w:eastAsia="Arial Narrow" w:hAnsi="Aptos" w:cstheme="minorHAnsi"/>
          <w:color w:val="000000"/>
          <w:sz w:val="22"/>
          <w:szCs w:val="22"/>
        </w:rPr>
        <w:t xml:space="preserve">Processing of Personal Data subject to the GDPR shall be subject to </w:t>
      </w:r>
      <w:r w:rsidRPr="00D02D90">
        <w:rPr>
          <w:rFonts w:ascii="Aptos" w:eastAsia="Arial Narrow" w:hAnsi="Aptos" w:cstheme="minorHAnsi"/>
          <w:color w:val="000000"/>
          <w:sz w:val="22"/>
          <w:szCs w:val="22"/>
          <w:u w:val="single"/>
        </w:rPr>
        <w:t>Annex 2</w:t>
      </w:r>
      <w:r w:rsidRPr="00D02D90">
        <w:rPr>
          <w:rFonts w:ascii="Aptos" w:eastAsia="Arial Narrow" w:hAnsi="Aptos" w:cstheme="minorHAnsi"/>
          <w:color w:val="000000"/>
          <w:sz w:val="22"/>
          <w:szCs w:val="22"/>
        </w:rPr>
        <w:t xml:space="preserve"> (European Annex). </w:t>
      </w:r>
    </w:p>
    <w:p w14:paraId="287E5764" w14:textId="5881B476" w:rsidR="00D65E12"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color w:val="000000"/>
          <w:sz w:val="22"/>
          <w:szCs w:val="22"/>
        </w:rPr>
        <w:t xml:space="preserve">Processing of Personal Data subject to the </w:t>
      </w:r>
      <w:bookmarkStart w:id="19" w:name="_Hlk125979295"/>
      <w:r w:rsidRPr="00D02D90">
        <w:rPr>
          <w:rFonts w:ascii="Aptos" w:eastAsia="Arial Narrow" w:hAnsi="Aptos" w:cstheme="minorHAnsi"/>
          <w:color w:val="000000"/>
          <w:sz w:val="22"/>
          <w:szCs w:val="22"/>
        </w:rPr>
        <w:t xml:space="preserve">State Privacy Laws </w:t>
      </w:r>
      <w:bookmarkEnd w:id="19"/>
      <w:r w:rsidRPr="00D02D90">
        <w:rPr>
          <w:rFonts w:ascii="Aptos" w:eastAsia="Arial Narrow" w:hAnsi="Aptos" w:cstheme="minorHAnsi"/>
          <w:color w:val="000000"/>
          <w:sz w:val="22"/>
          <w:szCs w:val="22"/>
        </w:rPr>
        <w:t xml:space="preserve">with respect to which Customer is a Business, Controller, Processor, or Service Provider (as such terms are defined in State Privacy Laws) shall be subject to </w:t>
      </w:r>
      <w:r w:rsidRPr="00D02D90">
        <w:rPr>
          <w:rFonts w:ascii="Aptos" w:eastAsia="Arial Narrow" w:hAnsi="Aptos" w:cstheme="minorHAnsi"/>
          <w:color w:val="000000"/>
          <w:sz w:val="22"/>
          <w:szCs w:val="22"/>
          <w:u w:val="single"/>
        </w:rPr>
        <w:t xml:space="preserve">Annex </w:t>
      </w:r>
      <w:r w:rsidR="006E5D70" w:rsidRPr="00D02D90">
        <w:rPr>
          <w:rFonts w:ascii="Aptos" w:eastAsia="Arial Narrow" w:hAnsi="Aptos" w:cstheme="minorHAnsi"/>
          <w:color w:val="000000"/>
          <w:sz w:val="22"/>
          <w:szCs w:val="22"/>
          <w:u w:val="single"/>
        </w:rPr>
        <w:t>3</w:t>
      </w:r>
      <w:r w:rsidRPr="00D02D90">
        <w:rPr>
          <w:rFonts w:ascii="Aptos" w:eastAsia="Arial Narrow" w:hAnsi="Aptos" w:cstheme="minorHAnsi"/>
          <w:color w:val="000000"/>
          <w:sz w:val="22"/>
          <w:szCs w:val="22"/>
        </w:rPr>
        <w:t xml:space="preserve"> (State Privacy Laws Annex) to this DPA. </w:t>
      </w:r>
    </w:p>
    <w:p w14:paraId="5F4052BC" w14:textId="30F1400B" w:rsidR="003C3170" w:rsidRPr="00D02D90" w:rsidRDefault="003C3170" w:rsidP="00655C56">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sz w:val="22"/>
          <w:szCs w:val="22"/>
        </w:rPr>
      </w:pPr>
      <w:bookmarkStart w:id="20" w:name="_1ci93xb" w:colFirst="0" w:colLast="0"/>
      <w:bookmarkEnd w:id="20"/>
      <w:r w:rsidRPr="00D02D90">
        <w:rPr>
          <w:rFonts w:ascii="Aptos" w:eastAsia="Arial Narrow" w:hAnsi="Aptos" w:cstheme="minorHAnsi"/>
          <w:b/>
          <w:color w:val="000000"/>
          <w:sz w:val="22"/>
          <w:szCs w:val="22"/>
          <w:u w:val="single"/>
        </w:rPr>
        <w:t>Customer Instructions</w:t>
      </w:r>
    </w:p>
    <w:p w14:paraId="2EAB0B2D" w14:textId="7256BD57" w:rsidR="00B54F2F" w:rsidRPr="00D02D90" w:rsidRDefault="00B54F2F" w:rsidP="00B54F2F">
      <w:pPr>
        <w:pStyle w:val="ListParagraph"/>
        <w:pBdr>
          <w:top w:val="nil"/>
          <w:left w:val="nil"/>
          <w:bottom w:val="nil"/>
          <w:right w:val="nil"/>
          <w:between w:val="nil"/>
        </w:pBdr>
        <w:spacing w:after="240"/>
        <w:ind w:left="364"/>
        <w:jc w:val="both"/>
        <w:rPr>
          <w:rFonts w:ascii="Aptos" w:eastAsia="Arial Narrow" w:hAnsi="Aptos" w:cstheme="minorHAnsi"/>
          <w:color w:val="000000"/>
          <w:sz w:val="22"/>
          <w:szCs w:val="22"/>
        </w:rPr>
      </w:pPr>
      <w:bookmarkStart w:id="21" w:name="_3whwml4" w:colFirst="0" w:colLast="0"/>
      <w:bookmarkEnd w:id="21"/>
      <w:r w:rsidRPr="00D02D90">
        <w:rPr>
          <w:rFonts w:ascii="Aptos" w:eastAsia="Arial Narrow" w:hAnsi="Aptos" w:cstheme="minorHAnsi"/>
          <w:color w:val="000000"/>
          <w:sz w:val="22"/>
          <w:szCs w:val="22"/>
        </w:rPr>
        <w:t xml:space="preserve">Provider will Process Personal Data only in accordance with Customer’s documented instructions to Provider, including as set out in this DPA, the Agreement, any applicable order form(s), and any other written instructions provided by Customer from time to time that are consistent with the Agreement and this DPA. To the extent Customer requests instructions that are outside the scope of the Services or that would require Provider to materially change the Services or undertake additional work not contemplated by the Agreement, </w:t>
      </w:r>
      <w:r w:rsidR="00C9614D" w:rsidRPr="00C9614D">
        <w:rPr>
          <w:rFonts w:ascii="Aptos" w:eastAsia="Arial Narrow" w:hAnsi="Aptos" w:cstheme="minorHAnsi"/>
          <w:color w:val="000000"/>
          <w:sz w:val="22"/>
          <w:szCs w:val="22"/>
        </w:rPr>
        <w:t>the Parties will agree to such instructions</w:t>
      </w:r>
      <w:r w:rsidRPr="00D02D90">
        <w:rPr>
          <w:rFonts w:ascii="Aptos" w:eastAsia="Arial Narrow" w:hAnsi="Aptos" w:cstheme="minorHAnsi"/>
          <w:color w:val="000000"/>
          <w:sz w:val="22"/>
          <w:szCs w:val="22"/>
        </w:rPr>
        <w:t xml:space="preserve"> in a mutually executed amendment to this DPA or other written agreement. By entering into this DPA, Customer instructs Provider to Process Personal Data to provide the Services and to perform its other obligations and exercise its rights under the Agreement. The parties agree that the details of Provider’s Processing of Personal Data (including the respective roles of the Parties relating to such Processing) are as described in Annex 1 (Data Processing Details) to the DPA. </w:t>
      </w:r>
    </w:p>
    <w:p w14:paraId="04719A2F" w14:textId="5662BDFA" w:rsidR="003C3170" w:rsidRPr="00D02D90" w:rsidRDefault="003C3170" w:rsidP="00655C56">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sz w:val="22"/>
          <w:szCs w:val="22"/>
        </w:rPr>
      </w:pPr>
      <w:r w:rsidRPr="00D02D90">
        <w:rPr>
          <w:rFonts w:ascii="Aptos" w:eastAsia="Arial Narrow" w:hAnsi="Aptos" w:cstheme="minorHAnsi"/>
          <w:b/>
          <w:color w:val="000000"/>
          <w:sz w:val="22"/>
          <w:szCs w:val="22"/>
          <w:u w:val="single"/>
        </w:rPr>
        <w:t>Security</w:t>
      </w:r>
    </w:p>
    <w:p w14:paraId="1534AA1C" w14:textId="1CE79A7A" w:rsidR="003C3170" w:rsidRPr="00D02D90" w:rsidRDefault="0036032A"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22" w:name="_2bn6wsx" w:colFirst="0" w:colLast="0"/>
      <w:bookmarkEnd w:id="22"/>
      <w:r w:rsidRPr="00D02D90">
        <w:rPr>
          <w:rFonts w:ascii="Aptos" w:eastAsia="Arial Narrow" w:hAnsi="Aptos" w:cstheme="minorHAnsi"/>
          <w:color w:val="000000"/>
          <w:sz w:val="22"/>
          <w:szCs w:val="22"/>
          <w:u w:val="single"/>
          <w:lang w:eastAsia="nb-NO"/>
        </w:rPr>
        <w:t>Provider</w:t>
      </w:r>
      <w:r w:rsidR="003C3170" w:rsidRPr="00D02D90">
        <w:rPr>
          <w:rFonts w:ascii="Aptos" w:eastAsia="Arial Narrow" w:hAnsi="Aptos" w:cstheme="minorHAnsi"/>
          <w:color w:val="000000"/>
          <w:sz w:val="22"/>
          <w:szCs w:val="22"/>
          <w:u w:val="single"/>
        </w:rPr>
        <w:t xml:space="preserve"> Security Measures</w:t>
      </w:r>
      <w:r w:rsidR="003C3170" w:rsidRPr="00D02D90">
        <w:rPr>
          <w:rFonts w:ascii="Aptos" w:eastAsia="Arial Narrow" w:hAnsi="Aptos" w:cstheme="minorHAnsi"/>
          <w:color w:val="000000"/>
          <w:sz w:val="22"/>
          <w:szCs w:val="22"/>
        </w:rPr>
        <w:t xml:space="preserve">. </w:t>
      </w:r>
      <w:r w:rsidRPr="00D02D90">
        <w:rPr>
          <w:rFonts w:ascii="Aptos" w:eastAsia="Arial Narrow" w:hAnsi="Aptos" w:cstheme="minorHAnsi"/>
          <w:color w:val="000000"/>
          <w:sz w:val="22"/>
          <w:szCs w:val="22"/>
          <w:lang w:eastAsia="nb-NO"/>
        </w:rPr>
        <w:t>Provider</w:t>
      </w:r>
      <w:r w:rsidR="003C3170" w:rsidRPr="00D02D90">
        <w:rPr>
          <w:rFonts w:ascii="Aptos" w:eastAsia="Arial Narrow" w:hAnsi="Aptos" w:cstheme="minorHAnsi"/>
          <w:color w:val="000000"/>
          <w:sz w:val="22"/>
          <w:szCs w:val="22"/>
        </w:rPr>
        <w:t xml:space="preserve"> will implement and maintain technical and organizational measures designed to protect Personal Data against accidental or unlawful destruction, loss, alteration, unauthorized disclosure of</w:t>
      </w:r>
      <w:r w:rsidR="00B54F2F" w:rsidRPr="00D02D90">
        <w:rPr>
          <w:rFonts w:ascii="Aptos" w:eastAsia="Arial Narrow" w:hAnsi="Aptos" w:cstheme="minorHAnsi"/>
          <w:color w:val="000000"/>
          <w:sz w:val="22"/>
          <w:szCs w:val="22"/>
        </w:rPr>
        <w:t>,</w:t>
      </w:r>
      <w:r w:rsidR="003C3170" w:rsidRPr="00D02D90">
        <w:rPr>
          <w:rFonts w:ascii="Aptos" w:eastAsia="Arial Narrow" w:hAnsi="Aptos" w:cstheme="minorHAnsi"/>
          <w:color w:val="000000"/>
          <w:sz w:val="22"/>
          <w:szCs w:val="22"/>
        </w:rPr>
        <w:t xml:space="preserve"> or access to</w:t>
      </w:r>
      <w:r w:rsidR="00B54F2F" w:rsidRPr="00D02D90">
        <w:rPr>
          <w:rFonts w:ascii="Aptos" w:eastAsia="Arial Narrow" w:hAnsi="Aptos" w:cstheme="minorHAnsi"/>
          <w:color w:val="000000"/>
          <w:sz w:val="22"/>
          <w:szCs w:val="22"/>
        </w:rPr>
        <w:t>,</w:t>
      </w:r>
      <w:r w:rsidR="003C3170" w:rsidRPr="00D02D90">
        <w:rPr>
          <w:rFonts w:ascii="Aptos" w:eastAsia="Arial Narrow" w:hAnsi="Aptos" w:cstheme="minorHAnsi"/>
          <w:color w:val="000000"/>
          <w:sz w:val="22"/>
          <w:szCs w:val="22"/>
        </w:rPr>
        <w:t xml:space="preserve"> Personal Data</w:t>
      </w:r>
      <w:r w:rsidR="00392BE5" w:rsidRPr="00D02D90">
        <w:rPr>
          <w:rFonts w:ascii="Aptos" w:eastAsia="Arial Narrow" w:hAnsi="Aptos" w:cstheme="minorHAnsi"/>
          <w:color w:val="000000"/>
          <w:sz w:val="22"/>
          <w:szCs w:val="22"/>
        </w:rPr>
        <w:t xml:space="preserve"> as described in </w:t>
      </w:r>
      <w:r w:rsidR="00392BE5" w:rsidRPr="00D02D90">
        <w:rPr>
          <w:rFonts w:ascii="Aptos" w:eastAsia="Arial Narrow" w:hAnsi="Aptos" w:cstheme="minorHAnsi"/>
          <w:color w:val="000000"/>
          <w:sz w:val="22"/>
          <w:szCs w:val="22"/>
          <w:u w:val="single"/>
        </w:rPr>
        <w:t xml:space="preserve">Annex </w:t>
      </w:r>
      <w:r w:rsidR="00D65E12" w:rsidRPr="00D02D90">
        <w:rPr>
          <w:rFonts w:ascii="Aptos" w:eastAsia="Arial Narrow" w:hAnsi="Aptos" w:cstheme="minorHAnsi"/>
          <w:color w:val="000000"/>
          <w:sz w:val="22"/>
          <w:szCs w:val="22"/>
          <w:u w:val="single"/>
        </w:rPr>
        <w:t>4</w:t>
      </w:r>
      <w:r w:rsidR="00392BE5" w:rsidRPr="00D02D90">
        <w:rPr>
          <w:rFonts w:ascii="Aptos" w:eastAsia="Arial Narrow" w:hAnsi="Aptos" w:cstheme="minorHAnsi"/>
          <w:color w:val="000000"/>
          <w:sz w:val="22"/>
          <w:szCs w:val="22"/>
        </w:rPr>
        <w:t xml:space="preserve"> </w:t>
      </w:r>
      <w:r w:rsidR="0090544B" w:rsidRPr="00D02D90">
        <w:rPr>
          <w:rFonts w:ascii="Aptos" w:eastAsia="Arial Narrow" w:hAnsi="Aptos" w:cstheme="minorHAnsi"/>
          <w:color w:val="000000"/>
          <w:sz w:val="22"/>
          <w:szCs w:val="22"/>
        </w:rPr>
        <w:t xml:space="preserve">(the </w:t>
      </w:r>
      <w:r w:rsidR="006E5D70" w:rsidRPr="00D02D90">
        <w:rPr>
          <w:rFonts w:ascii="Aptos" w:eastAsia="Arial Narrow" w:hAnsi="Aptos" w:cstheme="minorHAnsi"/>
          <w:color w:val="000000"/>
          <w:sz w:val="22"/>
          <w:szCs w:val="22"/>
        </w:rPr>
        <w:t>“</w:t>
      </w:r>
      <w:r w:rsidR="0090544B" w:rsidRPr="00D02D90">
        <w:rPr>
          <w:rFonts w:ascii="Aptos" w:eastAsia="Arial Narrow" w:hAnsi="Aptos" w:cstheme="minorHAnsi"/>
          <w:color w:val="000000"/>
          <w:sz w:val="22"/>
          <w:szCs w:val="22"/>
          <w:u w:val="single"/>
        </w:rPr>
        <w:t xml:space="preserve">Security </w:t>
      </w:r>
      <w:r w:rsidR="00FE79CB" w:rsidRPr="00D02D90">
        <w:rPr>
          <w:rFonts w:ascii="Aptos" w:eastAsia="Arial Narrow" w:hAnsi="Aptos" w:cstheme="minorHAnsi"/>
          <w:color w:val="000000"/>
          <w:sz w:val="22"/>
          <w:szCs w:val="22"/>
          <w:u w:val="single"/>
        </w:rPr>
        <w:t>Measures</w:t>
      </w:r>
      <w:r w:rsidR="00FE79CB" w:rsidRPr="00D02D90">
        <w:rPr>
          <w:rFonts w:ascii="Aptos" w:eastAsia="Arial Narrow" w:hAnsi="Aptos" w:cstheme="minorHAnsi"/>
          <w:color w:val="000000"/>
          <w:sz w:val="22"/>
          <w:szCs w:val="22"/>
        </w:rPr>
        <w:t>”), taking into account the state of the art, the costs of implementation, and the nature, scope, context and purposes of Processing and the risks to Data Subjects.</w:t>
      </w:r>
      <w:r w:rsidR="003C3170" w:rsidRPr="00D02D90">
        <w:rPr>
          <w:rFonts w:ascii="Aptos" w:eastAsia="Arial Narrow" w:hAnsi="Aptos" w:cstheme="minorHAnsi"/>
          <w:color w:val="000000"/>
          <w:sz w:val="22"/>
          <w:szCs w:val="22"/>
        </w:rPr>
        <w:t xml:space="preserve">  </w:t>
      </w:r>
      <w:r w:rsidRPr="00D02D90">
        <w:rPr>
          <w:rFonts w:ascii="Aptos" w:eastAsia="Arial Narrow" w:hAnsi="Aptos" w:cstheme="minorHAnsi"/>
          <w:color w:val="000000"/>
          <w:sz w:val="22"/>
          <w:szCs w:val="22"/>
        </w:rPr>
        <w:t>Provider</w:t>
      </w:r>
      <w:r w:rsidR="003C3170" w:rsidRPr="00D02D90">
        <w:rPr>
          <w:rFonts w:ascii="Aptos" w:eastAsia="Arial Narrow" w:hAnsi="Aptos" w:cstheme="minorHAnsi"/>
          <w:color w:val="000000"/>
          <w:sz w:val="22"/>
          <w:szCs w:val="22"/>
        </w:rPr>
        <w:t xml:space="preserve"> may update the Security Measures from time to time, </w:t>
      </w:r>
      <w:r w:rsidR="00FE79CB" w:rsidRPr="00D02D90">
        <w:rPr>
          <w:rFonts w:ascii="Aptos" w:eastAsia="Arial Narrow" w:hAnsi="Aptos" w:cstheme="minorHAnsi"/>
          <w:color w:val="000000"/>
          <w:sz w:val="22"/>
          <w:szCs w:val="22"/>
        </w:rPr>
        <w:t xml:space="preserve">including to maintain or improve security or address changes in Applicable Data Protection Laws, </w:t>
      </w:r>
      <w:r w:rsidR="003C3170" w:rsidRPr="00D02D90">
        <w:rPr>
          <w:rFonts w:ascii="Aptos" w:eastAsia="Arial Narrow" w:hAnsi="Aptos" w:cstheme="minorHAnsi"/>
          <w:color w:val="000000"/>
          <w:sz w:val="22"/>
          <w:szCs w:val="22"/>
        </w:rPr>
        <w:t xml:space="preserve">so long as the updated measures do not </w:t>
      </w:r>
      <w:r w:rsidR="00D65E12" w:rsidRPr="00D02D90">
        <w:rPr>
          <w:rFonts w:ascii="Aptos" w:eastAsia="Arial Narrow" w:hAnsi="Aptos" w:cstheme="minorHAnsi"/>
          <w:color w:val="000000"/>
          <w:sz w:val="22"/>
          <w:szCs w:val="22"/>
        </w:rPr>
        <w:t xml:space="preserve">materially </w:t>
      </w:r>
      <w:r w:rsidR="003C3170" w:rsidRPr="00D02D90">
        <w:rPr>
          <w:rFonts w:ascii="Aptos" w:eastAsia="Arial Narrow" w:hAnsi="Aptos" w:cstheme="minorHAnsi"/>
          <w:color w:val="000000"/>
          <w:sz w:val="22"/>
          <w:szCs w:val="22"/>
        </w:rPr>
        <w:t>decrease the overall protection of Personal Data.</w:t>
      </w:r>
      <w:bookmarkStart w:id="23" w:name="_3as4poj" w:colFirst="0" w:colLast="0"/>
      <w:bookmarkEnd w:id="23"/>
    </w:p>
    <w:p w14:paraId="206EAE05" w14:textId="311CC3C4" w:rsidR="003C3170"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color w:val="000000"/>
          <w:sz w:val="22"/>
          <w:szCs w:val="22"/>
          <w:u w:val="single"/>
        </w:rPr>
        <w:t xml:space="preserve">Security Compliance by </w:t>
      </w:r>
      <w:r w:rsidR="0036032A" w:rsidRPr="00D02D90">
        <w:rPr>
          <w:rFonts w:ascii="Aptos" w:eastAsia="Arial Narrow" w:hAnsi="Aptos" w:cstheme="minorHAnsi"/>
          <w:color w:val="000000"/>
          <w:sz w:val="22"/>
          <w:szCs w:val="22"/>
          <w:u w:val="single"/>
          <w:lang w:eastAsia="nb-NO"/>
        </w:rPr>
        <w:t>Provider</w:t>
      </w:r>
      <w:r w:rsidRPr="00D02D90">
        <w:rPr>
          <w:rFonts w:ascii="Aptos" w:eastAsia="Arial Narrow" w:hAnsi="Aptos" w:cstheme="minorHAnsi"/>
          <w:color w:val="000000"/>
          <w:sz w:val="22"/>
          <w:szCs w:val="22"/>
          <w:u w:val="single"/>
        </w:rPr>
        <w:t xml:space="preserve"> Staff</w:t>
      </w:r>
      <w:r w:rsidRPr="00D02D90">
        <w:rPr>
          <w:rFonts w:ascii="Aptos" w:eastAsia="Arial Narrow" w:hAnsi="Aptos" w:cstheme="minorHAnsi"/>
          <w:color w:val="000000"/>
          <w:sz w:val="22"/>
          <w:szCs w:val="22"/>
        </w:rPr>
        <w:t xml:space="preserve">.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will require that its personnel who are authorized to access Personal Data are subject to appropriate confidentiality obligations. </w:t>
      </w:r>
    </w:p>
    <w:p w14:paraId="5116B1FC" w14:textId="7FFAA025" w:rsidR="003C3170" w:rsidRPr="00D02D90" w:rsidRDefault="003C3170" w:rsidP="00655C56">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24" w:name="_kgcv8k" w:colFirst="0" w:colLast="0"/>
      <w:bookmarkEnd w:id="24"/>
      <w:r w:rsidRPr="00D02D90">
        <w:rPr>
          <w:rFonts w:ascii="Aptos" w:eastAsia="Arial Narrow" w:hAnsi="Aptos" w:cstheme="minorHAnsi"/>
          <w:color w:val="000000"/>
          <w:sz w:val="22"/>
          <w:szCs w:val="22"/>
          <w:u w:val="single"/>
        </w:rPr>
        <w:t>Information Security Incidents</w:t>
      </w:r>
      <w:r w:rsidRPr="00D02D90">
        <w:rPr>
          <w:rFonts w:ascii="Aptos" w:eastAsia="Arial Narrow" w:hAnsi="Aptos" w:cstheme="minorHAnsi"/>
          <w:color w:val="000000"/>
          <w:sz w:val="22"/>
          <w:szCs w:val="22"/>
        </w:rPr>
        <w:t xml:space="preserve">.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will notify Customer without undue delay of any Information Security Incident of which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becomes aware. Such notifications will describe</w:t>
      </w:r>
      <w:r w:rsidR="006D1F75" w:rsidRPr="00D02D90">
        <w:rPr>
          <w:rFonts w:ascii="Aptos" w:eastAsia="Arial Narrow" w:hAnsi="Aptos" w:cstheme="minorHAnsi"/>
          <w:color w:val="000000"/>
          <w:sz w:val="22"/>
          <w:szCs w:val="22"/>
        </w:rPr>
        <w:t xml:space="preserve">, to the extent then known, </w:t>
      </w:r>
      <w:r w:rsidRPr="00D02D90">
        <w:rPr>
          <w:rFonts w:ascii="Aptos" w:eastAsia="Arial Narrow" w:hAnsi="Aptos" w:cstheme="minorHAnsi"/>
          <w:color w:val="000000"/>
          <w:sz w:val="22"/>
          <w:szCs w:val="22"/>
        </w:rPr>
        <w:t xml:space="preserve">available details of the Information Security Incident, including steps taken to mitigate the potential risks and steps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recommends Customer take to address the Information Security Incident.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notification of or response to an Information Security Incident will not be construed as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acknowledgement of any fault or liability with respect to the Information Security Incident. </w:t>
      </w:r>
      <w:r w:rsidR="00D65E12" w:rsidRPr="00D02D90">
        <w:rPr>
          <w:rFonts w:ascii="Aptos" w:eastAsia="Arial Narrow" w:hAnsi="Aptos" w:cstheme="minorHAnsi"/>
          <w:color w:val="000000"/>
          <w:sz w:val="22"/>
          <w:szCs w:val="22"/>
        </w:rPr>
        <w:t xml:space="preserve">Provider will reasonably cooperate with Customer and take such commercially reasonable </w:t>
      </w:r>
      <w:r w:rsidR="00FE79CB" w:rsidRPr="00D02D90">
        <w:rPr>
          <w:rFonts w:ascii="Aptos" w:eastAsia="Arial Narrow" w:hAnsi="Aptos" w:cstheme="minorHAnsi"/>
          <w:color w:val="000000"/>
          <w:sz w:val="22"/>
          <w:szCs w:val="22"/>
        </w:rPr>
        <w:t>steps, to the extent within Provider’s control,</w:t>
      </w:r>
      <w:r w:rsidR="00D65E12" w:rsidRPr="00D02D90">
        <w:rPr>
          <w:rFonts w:ascii="Aptos" w:eastAsia="Arial Narrow" w:hAnsi="Aptos" w:cstheme="minorHAnsi"/>
          <w:color w:val="000000"/>
          <w:sz w:val="22"/>
          <w:szCs w:val="22"/>
        </w:rPr>
        <w:t xml:space="preserve"> as</w:t>
      </w:r>
      <w:r w:rsidR="006D1F75" w:rsidRPr="00D02D90">
        <w:rPr>
          <w:rFonts w:ascii="Aptos" w:eastAsia="Arial Narrow" w:hAnsi="Aptos" w:cstheme="minorHAnsi"/>
          <w:color w:val="000000"/>
          <w:sz w:val="22"/>
          <w:szCs w:val="22"/>
        </w:rPr>
        <w:t xml:space="preserve"> may be reasonably requested by Customer and </w:t>
      </w:r>
      <w:r w:rsidR="00FE79CB" w:rsidRPr="00D02D90">
        <w:rPr>
          <w:rFonts w:ascii="Aptos" w:eastAsia="Arial Narrow" w:hAnsi="Aptos" w:cstheme="minorHAnsi"/>
          <w:color w:val="000000"/>
          <w:sz w:val="22"/>
          <w:szCs w:val="22"/>
        </w:rPr>
        <w:t>mutually agree</w:t>
      </w:r>
      <w:r w:rsidR="006D1F75" w:rsidRPr="00D02D90">
        <w:rPr>
          <w:rFonts w:ascii="Aptos" w:eastAsia="Arial Narrow" w:hAnsi="Aptos" w:cstheme="minorHAnsi"/>
          <w:color w:val="000000"/>
          <w:sz w:val="22"/>
          <w:szCs w:val="22"/>
        </w:rPr>
        <w:t>d</w:t>
      </w:r>
      <w:r w:rsidR="00FE79CB" w:rsidRPr="00D02D90">
        <w:rPr>
          <w:rFonts w:ascii="Aptos" w:eastAsia="Arial Narrow" w:hAnsi="Aptos" w:cstheme="minorHAnsi"/>
          <w:color w:val="000000"/>
          <w:sz w:val="22"/>
          <w:szCs w:val="22"/>
        </w:rPr>
        <w:t xml:space="preserve"> </w:t>
      </w:r>
      <w:r w:rsidR="00C9614D" w:rsidRPr="00C9614D">
        <w:rPr>
          <w:rFonts w:ascii="Aptos" w:eastAsia="Arial Narrow" w:hAnsi="Aptos" w:cstheme="minorHAnsi"/>
          <w:color w:val="000000"/>
          <w:sz w:val="22"/>
          <w:szCs w:val="22"/>
        </w:rPr>
        <w:t>in good faith by the Parties to assist</w:t>
      </w:r>
      <w:r w:rsidR="00D65E12" w:rsidRPr="00D02D90">
        <w:rPr>
          <w:rFonts w:ascii="Aptos" w:eastAsia="Arial Narrow" w:hAnsi="Aptos" w:cstheme="minorHAnsi"/>
          <w:color w:val="000000"/>
          <w:sz w:val="22"/>
          <w:szCs w:val="22"/>
        </w:rPr>
        <w:t xml:space="preserve"> in the investigation of any such </w:t>
      </w:r>
      <w:r w:rsidR="00FE79CB" w:rsidRPr="00D02D90">
        <w:rPr>
          <w:rFonts w:ascii="Aptos" w:eastAsia="Arial Narrow" w:hAnsi="Aptos" w:cstheme="minorHAnsi"/>
          <w:color w:val="000000"/>
          <w:sz w:val="22"/>
          <w:szCs w:val="22"/>
        </w:rPr>
        <w:t xml:space="preserve">Information </w:t>
      </w:r>
      <w:r w:rsidR="00D65E12" w:rsidRPr="00D02D90">
        <w:rPr>
          <w:rFonts w:ascii="Aptos" w:eastAsia="Arial Narrow" w:hAnsi="Aptos" w:cstheme="minorHAnsi"/>
          <w:color w:val="000000"/>
          <w:sz w:val="22"/>
          <w:szCs w:val="22"/>
        </w:rPr>
        <w:t xml:space="preserve">Security Incident. Customer is solely responsible for complying with notification laws applicable to Customer and fulfilling any third-party notification obligations related to any </w:t>
      </w:r>
      <w:r w:rsidR="00FE79CB" w:rsidRPr="00D02D90">
        <w:rPr>
          <w:rFonts w:ascii="Aptos" w:eastAsia="Arial Narrow" w:hAnsi="Aptos" w:cstheme="minorHAnsi"/>
          <w:color w:val="000000"/>
          <w:sz w:val="22"/>
          <w:szCs w:val="22"/>
        </w:rPr>
        <w:t xml:space="preserve">Information </w:t>
      </w:r>
      <w:r w:rsidR="00D65E12" w:rsidRPr="00D02D90">
        <w:rPr>
          <w:rFonts w:ascii="Aptos" w:eastAsia="Arial Narrow" w:hAnsi="Aptos" w:cstheme="minorHAnsi"/>
          <w:color w:val="000000"/>
          <w:sz w:val="22"/>
          <w:szCs w:val="22"/>
        </w:rPr>
        <w:t xml:space="preserve">Security Incident. </w:t>
      </w:r>
      <w:r w:rsidR="00FE79CB" w:rsidRPr="00D02D90">
        <w:rPr>
          <w:rFonts w:ascii="Aptos" w:eastAsia="Arial Narrow" w:hAnsi="Aptos" w:cstheme="minorHAnsi"/>
          <w:color w:val="000000"/>
          <w:sz w:val="22"/>
          <w:szCs w:val="22"/>
        </w:rPr>
        <w:t xml:space="preserve">If </w:t>
      </w:r>
      <w:r w:rsidR="00D65E12" w:rsidRPr="00D02D90">
        <w:rPr>
          <w:rFonts w:ascii="Aptos" w:eastAsia="Arial Narrow" w:hAnsi="Aptos" w:cstheme="minorHAnsi"/>
          <w:color w:val="000000"/>
          <w:sz w:val="22"/>
          <w:szCs w:val="22"/>
        </w:rPr>
        <w:t xml:space="preserve">Customer determines that </w:t>
      </w:r>
      <w:r w:rsidR="00FE79CB" w:rsidRPr="00D02D90">
        <w:rPr>
          <w:rFonts w:ascii="Aptos" w:eastAsia="Arial Narrow" w:hAnsi="Aptos" w:cstheme="minorHAnsi"/>
          <w:color w:val="000000"/>
          <w:sz w:val="22"/>
          <w:szCs w:val="22"/>
        </w:rPr>
        <w:t>an Information</w:t>
      </w:r>
      <w:r w:rsidR="00D65E12" w:rsidRPr="00D02D90">
        <w:rPr>
          <w:rFonts w:ascii="Aptos" w:eastAsia="Arial Narrow" w:hAnsi="Aptos" w:cstheme="minorHAnsi"/>
          <w:color w:val="000000"/>
          <w:sz w:val="22"/>
          <w:szCs w:val="22"/>
        </w:rPr>
        <w:t xml:space="preserve"> Security Incident must be notified to any Supervisory Authority, any Data Subject(s), the public or others under Applicable Data Protection Laws, to the extent </w:t>
      </w:r>
      <w:r w:rsidR="00D65E12" w:rsidRPr="00D02D90">
        <w:rPr>
          <w:rFonts w:ascii="Aptos" w:eastAsia="Arial Narrow" w:hAnsi="Aptos" w:cstheme="minorHAnsi"/>
          <w:color w:val="000000"/>
          <w:sz w:val="22"/>
          <w:szCs w:val="22"/>
        </w:rPr>
        <w:lastRenderedPageBreak/>
        <w:t>such notice directly or indirectly refers to or identifies Provider, where permitted by applicable law, Customer agrees to (i) notify Provider in advance, and (ii) in good faith, consult with Provider and consider any clarifications or corrections Provider may reasonably recommend or request to any such notification, which: (</w:t>
      </w:r>
      <w:r w:rsidR="00E85669">
        <w:rPr>
          <w:rFonts w:ascii="Aptos" w:eastAsia="Arial Narrow" w:hAnsi="Aptos" w:cstheme="minorHAnsi"/>
          <w:color w:val="000000"/>
          <w:sz w:val="22"/>
          <w:szCs w:val="22"/>
        </w:rPr>
        <w:t>a</w:t>
      </w:r>
      <w:r w:rsidR="00D65E12" w:rsidRPr="00D02D90">
        <w:rPr>
          <w:rFonts w:ascii="Aptos" w:eastAsia="Arial Narrow" w:hAnsi="Aptos" w:cstheme="minorHAnsi"/>
          <w:color w:val="000000"/>
          <w:sz w:val="22"/>
          <w:szCs w:val="22"/>
        </w:rPr>
        <w:t xml:space="preserve">) relate to Provider’s involvement in or relevance to such </w:t>
      </w:r>
      <w:r w:rsidR="00FE79CB" w:rsidRPr="00D02D90">
        <w:rPr>
          <w:rFonts w:ascii="Aptos" w:eastAsia="Arial Narrow" w:hAnsi="Aptos" w:cstheme="minorHAnsi"/>
          <w:color w:val="000000"/>
          <w:sz w:val="22"/>
          <w:szCs w:val="22"/>
        </w:rPr>
        <w:t xml:space="preserve">Information </w:t>
      </w:r>
      <w:r w:rsidR="00D65E12" w:rsidRPr="00D02D90">
        <w:rPr>
          <w:rFonts w:ascii="Aptos" w:eastAsia="Arial Narrow" w:hAnsi="Aptos" w:cstheme="minorHAnsi"/>
          <w:color w:val="000000"/>
          <w:sz w:val="22"/>
          <w:szCs w:val="22"/>
        </w:rPr>
        <w:t>Security Incident; and (</w:t>
      </w:r>
      <w:r w:rsidR="00E85669">
        <w:rPr>
          <w:rFonts w:ascii="Aptos" w:eastAsia="Arial Narrow" w:hAnsi="Aptos" w:cstheme="minorHAnsi"/>
          <w:color w:val="000000"/>
          <w:sz w:val="22"/>
          <w:szCs w:val="22"/>
        </w:rPr>
        <w:t>b</w:t>
      </w:r>
      <w:r w:rsidR="00D65E12" w:rsidRPr="00D02D90">
        <w:rPr>
          <w:rFonts w:ascii="Aptos" w:eastAsia="Arial Narrow" w:hAnsi="Aptos" w:cstheme="minorHAnsi"/>
          <w:color w:val="000000"/>
          <w:sz w:val="22"/>
          <w:szCs w:val="22"/>
        </w:rPr>
        <w:t>) are consistent with applicable laws.</w:t>
      </w:r>
    </w:p>
    <w:p w14:paraId="04ECA0EE" w14:textId="29B40B46" w:rsidR="00884799" w:rsidRPr="00D02D90" w:rsidRDefault="00884799" w:rsidP="00884799">
      <w:pPr>
        <w:numPr>
          <w:ilvl w:val="1"/>
          <w:numId w:val="10"/>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u w:val="single"/>
        </w:rPr>
      </w:pPr>
      <w:r w:rsidRPr="00D02D90">
        <w:rPr>
          <w:rFonts w:ascii="Aptos" w:eastAsia="Arial Narrow" w:hAnsi="Aptos" w:cstheme="minorHAnsi"/>
          <w:color w:val="000000"/>
          <w:sz w:val="22"/>
          <w:szCs w:val="22"/>
          <w:u w:val="single"/>
        </w:rPr>
        <w:t>Customer’s Security Responsibilities and Assessment</w:t>
      </w:r>
    </w:p>
    <w:p w14:paraId="7978D313" w14:textId="25B80A2A" w:rsidR="003C3170" w:rsidRPr="00D02D90" w:rsidRDefault="003C3170" w:rsidP="00884799">
      <w:pPr>
        <w:numPr>
          <w:ilvl w:val="2"/>
          <w:numId w:val="29"/>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25" w:name="_1pxezwc" w:colFirst="0" w:colLast="0"/>
      <w:bookmarkStart w:id="26" w:name="_49x2ik5" w:colFirst="0" w:colLast="0"/>
      <w:bookmarkEnd w:id="25"/>
      <w:bookmarkEnd w:id="26"/>
      <w:r w:rsidRPr="00D02D90">
        <w:rPr>
          <w:rFonts w:ascii="Aptos" w:eastAsia="Arial Narrow" w:hAnsi="Aptos" w:cstheme="minorHAnsi"/>
          <w:color w:val="000000"/>
          <w:sz w:val="22"/>
          <w:szCs w:val="22"/>
          <w:u w:val="single"/>
        </w:rPr>
        <w:t>Customer’s Security Responsibilities</w:t>
      </w:r>
      <w:r w:rsidRPr="00D02D90">
        <w:rPr>
          <w:rFonts w:ascii="Aptos" w:eastAsia="Arial Narrow" w:hAnsi="Aptos" w:cstheme="minorHAnsi"/>
          <w:color w:val="000000"/>
          <w:sz w:val="22"/>
          <w:szCs w:val="22"/>
        </w:rPr>
        <w:t xml:space="preserve">. Customer agrees that, without limitation of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obligations under </w:t>
      </w:r>
      <w:r w:rsidR="006D1F75" w:rsidRPr="00D02D90">
        <w:rPr>
          <w:rFonts w:ascii="Aptos" w:hAnsi="Aptos" w:cstheme="majorHAnsi"/>
          <w:color w:val="000000"/>
          <w:sz w:val="22"/>
          <w:szCs w:val="22"/>
        </w:rPr>
        <w:t xml:space="preserve">Section 4 (Security), Customer is solely responsible for its use of the Services, including (a) making </w:t>
      </w:r>
      <w:r w:rsidR="006D1F75" w:rsidRPr="00D02D90">
        <w:rPr>
          <w:rFonts w:ascii="Aptos" w:eastAsia="Arial Narrow" w:hAnsi="Aptos" w:cstheme="minorHAnsi"/>
          <w:color w:val="000000"/>
          <w:sz w:val="22"/>
          <w:szCs w:val="22"/>
        </w:rPr>
        <w:t>appropriate use of the Services to ensure a level of security appropriate to the risk in respect of the Personal Data; (b) securing the account authentication credentials, systems and devices Customer uses to access the Services; (c) securing Customer’s systems and devices that Customer provides or makes available for Provider to access in order to provide the Services; and (d) backing up Personal Data, as applicable.</w:t>
      </w:r>
    </w:p>
    <w:p w14:paraId="2B4679AA" w14:textId="176ECEFF" w:rsidR="003C3170" w:rsidRPr="00D02D90" w:rsidRDefault="003C3170" w:rsidP="00884799">
      <w:pPr>
        <w:numPr>
          <w:ilvl w:val="2"/>
          <w:numId w:val="29"/>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27" w:name="_ihv636" w:colFirst="0" w:colLast="0"/>
      <w:bookmarkEnd w:id="27"/>
      <w:r w:rsidRPr="00D02D90">
        <w:rPr>
          <w:rFonts w:ascii="Aptos" w:eastAsia="Arial Narrow" w:hAnsi="Aptos" w:cstheme="minorHAnsi"/>
          <w:color w:val="000000"/>
          <w:sz w:val="22"/>
          <w:szCs w:val="22"/>
          <w:u w:val="single"/>
        </w:rPr>
        <w:t>Customer’s Security Assessment</w:t>
      </w:r>
      <w:r w:rsidRPr="00D02D90">
        <w:rPr>
          <w:rFonts w:ascii="Aptos" w:eastAsia="Arial Narrow" w:hAnsi="Aptos" w:cstheme="minorHAnsi"/>
          <w:color w:val="000000"/>
          <w:sz w:val="22"/>
          <w:szCs w:val="22"/>
        </w:rPr>
        <w:t xml:space="preserve">. Customer </w:t>
      </w:r>
      <w:r w:rsidR="00FE79CB" w:rsidRPr="00D02D90">
        <w:rPr>
          <w:rFonts w:ascii="Aptos" w:eastAsia="Arial Narrow" w:hAnsi="Aptos" w:cstheme="minorHAnsi"/>
          <w:color w:val="000000"/>
          <w:sz w:val="22"/>
          <w:szCs w:val="22"/>
        </w:rPr>
        <w:t>acknowledges</w:t>
      </w:r>
      <w:r w:rsidRPr="00D02D90">
        <w:rPr>
          <w:rFonts w:ascii="Aptos" w:eastAsia="Arial Narrow" w:hAnsi="Aptos" w:cstheme="minorHAnsi"/>
          <w:color w:val="000000"/>
          <w:sz w:val="22"/>
          <w:szCs w:val="22"/>
        </w:rPr>
        <w:t xml:space="preserve"> that </w:t>
      </w:r>
      <w:r w:rsidR="00FE79CB" w:rsidRPr="00D02D90">
        <w:rPr>
          <w:rFonts w:ascii="Aptos" w:eastAsia="Arial Narrow" w:hAnsi="Aptos" w:cstheme="minorHAnsi"/>
          <w:color w:val="000000"/>
          <w:sz w:val="22"/>
          <w:szCs w:val="22"/>
        </w:rPr>
        <w:t xml:space="preserve">it has evaluated </w:t>
      </w:r>
      <w:r w:rsidRPr="00D02D90">
        <w:rPr>
          <w:rFonts w:ascii="Aptos" w:eastAsia="Arial Narrow" w:hAnsi="Aptos" w:cstheme="minorHAnsi"/>
          <w:color w:val="000000"/>
          <w:sz w:val="22"/>
          <w:szCs w:val="22"/>
        </w:rPr>
        <w:t xml:space="preserve">the </w:t>
      </w:r>
      <w:r w:rsidRPr="00D02D90">
        <w:rPr>
          <w:rFonts w:ascii="Aptos" w:eastAsia="Arial Narrow" w:hAnsi="Aptos" w:cstheme="minorHAnsi"/>
          <w:color w:val="000000"/>
          <w:sz w:val="22"/>
          <w:szCs w:val="22"/>
          <w:lang w:eastAsia="nb-NO"/>
        </w:rPr>
        <w:t>Services</w:t>
      </w:r>
      <w:r w:rsidRPr="00D02D90">
        <w:rPr>
          <w:rFonts w:ascii="Aptos" w:eastAsia="Arial Narrow" w:hAnsi="Aptos" w:cstheme="minorHAnsi"/>
          <w:color w:val="000000"/>
          <w:sz w:val="22"/>
          <w:szCs w:val="22"/>
        </w:rPr>
        <w:t xml:space="preserve">, the Security Measures and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commitments under this DPA </w:t>
      </w:r>
      <w:r w:rsidR="00FE79CB" w:rsidRPr="00D02D90">
        <w:rPr>
          <w:rFonts w:ascii="Aptos" w:eastAsia="Arial Narrow" w:hAnsi="Aptos" w:cstheme="minorHAnsi"/>
          <w:color w:val="000000"/>
          <w:sz w:val="22"/>
          <w:szCs w:val="22"/>
        </w:rPr>
        <w:t xml:space="preserve">and, based on information made available by Provider, determines that they </w:t>
      </w:r>
      <w:r w:rsidRPr="00D02D90">
        <w:rPr>
          <w:rFonts w:ascii="Aptos" w:eastAsia="Arial Narrow" w:hAnsi="Aptos" w:cstheme="minorHAnsi"/>
          <w:color w:val="000000"/>
          <w:sz w:val="22"/>
          <w:szCs w:val="22"/>
        </w:rPr>
        <w:t>are adequate to meet Customer’s needs, including with respect to any security obligations of Customer under Applicable Data Protection Laws, and provide a level of security appropriate to the risk in respect of the Personal Data.</w:t>
      </w:r>
    </w:p>
    <w:p w14:paraId="49B628AD" w14:textId="2B6389ED" w:rsidR="003C3170" w:rsidRPr="00D02D90" w:rsidRDefault="003C3170" w:rsidP="00E644B5">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color w:val="000000"/>
          <w:sz w:val="22"/>
          <w:szCs w:val="22"/>
          <w:u w:val="single"/>
        </w:rPr>
      </w:pPr>
      <w:bookmarkStart w:id="28" w:name="_32hioqz" w:colFirst="0" w:colLast="0"/>
      <w:bookmarkEnd w:id="28"/>
      <w:r w:rsidRPr="00D02D90">
        <w:rPr>
          <w:rFonts w:ascii="Aptos" w:eastAsia="Arial Narrow" w:hAnsi="Aptos" w:cstheme="minorHAnsi"/>
          <w:b/>
          <w:color w:val="000000"/>
          <w:sz w:val="22"/>
          <w:szCs w:val="22"/>
          <w:u w:val="single"/>
        </w:rPr>
        <w:t>Data Subject Rights</w:t>
      </w:r>
    </w:p>
    <w:p w14:paraId="6C435E58" w14:textId="5AB8AB4F" w:rsidR="003C3170" w:rsidRPr="00D02D90" w:rsidRDefault="003C3170" w:rsidP="00E644B5">
      <w:pPr>
        <w:numPr>
          <w:ilvl w:val="1"/>
          <w:numId w:val="30"/>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bookmarkStart w:id="29" w:name="_1hmsyys" w:colFirst="0" w:colLast="0"/>
      <w:bookmarkEnd w:id="29"/>
      <w:r w:rsidRPr="00D02D90">
        <w:rPr>
          <w:rFonts w:ascii="Aptos" w:eastAsia="Arial Narrow" w:hAnsi="Aptos" w:cstheme="minorHAnsi"/>
          <w:color w:val="000000"/>
          <w:sz w:val="22"/>
          <w:szCs w:val="22"/>
          <w:u w:val="single"/>
        </w:rPr>
        <w:t>Data Subject Request Assistance</w:t>
      </w:r>
      <w:r w:rsidRPr="00D02D90">
        <w:rPr>
          <w:rFonts w:ascii="Aptos" w:eastAsia="Arial Narrow" w:hAnsi="Aptos" w:cstheme="minorHAnsi"/>
          <w:color w:val="000000"/>
          <w:sz w:val="22"/>
          <w:szCs w:val="22"/>
        </w:rPr>
        <w:t xml:space="preserve">. </w:t>
      </w:r>
      <w:r w:rsidR="006D1F75" w:rsidRPr="00D02D90">
        <w:rPr>
          <w:rFonts w:ascii="Aptos" w:hAnsi="Aptos" w:cstheme="majorHAnsi"/>
          <w:color w:val="000000"/>
          <w:sz w:val="22"/>
          <w:szCs w:val="22"/>
        </w:rPr>
        <w:t>Provider will (taking into account the nature of the Processing of Personal Data) provide Customer with assistance reasonably necessary and technically feasible for Customer to perform its obligations under Applicable Data Protection Laws to fulfill requests by Data Subjects to exercise their rights under Applicable Data Protection Laws (“</w:t>
      </w:r>
      <w:r w:rsidR="006D1F75" w:rsidRPr="00D02D90">
        <w:rPr>
          <w:rFonts w:ascii="Aptos" w:hAnsi="Aptos" w:cstheme="majorHAnsi"/>
          <w:color w:val="000000"/>
          <w:sz w:val="22"/>
          <w:szCs w:val="22"/>
          <w:u w:val="single"/>
        </w:rPr>
        <w:t>Data Subject Requests</w:t>
      </w:r>
      <w:r w:rsidR="006D1F75" w:rsidRPr="00D02D90">
        <w:rPr>
          <w:rFonts w:ascii="Aptos" w:hAnsi="Aptos" w:cstheme="majorHAnsi"/>
          <w:color w:val="000000"/>
          <w:sz w:val="22"/>
          <w:szCs w:val="22"/>
        </w:rPr>
        <w:t>”) with respect to Personal Data in Provider’s possession or control.  Customer will compensate Provider for any such assistance, to the extent such assistance requires work beyond the Services, at Provider’s then-current professional services rates, which shall be made available to Customer upon request, and Provider will, upon request, provide Customer with a good-faith estimate of applicable fees</w:t>
      </w:r>
      <w:r w:rsidRPr="00D02D90">
        <w:rPr>
          <w:rFonts w:ascii="Aptos" w:eastAsia="Arial Narrow" w:hAnsi="Aptos" w:cstheme="minorHAnsi"/>
          <w:color w:val="000000"/>
          <w:sz w:val="22"/>
          <w:szCs w:val="22"/>
        </w:rPr>
        <w:t>.</w:t>
      </w:r>
    </w:p>
    <w:p w14:paraId="6F874C94" w14:textId="35C6AA98" w:rsidR="003C3170" w:rsidRPr="00D02D90" w:rsidRDefault="003C3170" w:rsidP="00E644B5">
      <w:pPr>
        <w:numPr>
          <w:ilvl w:val="1"/>
          <w:numId w:val="30"/>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30" w:name="_41mghml" w:colFirst="0" w:colLast="0"/>
      <w:bookmarkEnd w:id="30"/>
      <w:r w:rsidRPr="00D02D90">
        <w:rPr>
          <w:rFonts w:ascii="Aptos" w:eastAsia="Arial Narrow" w:hAnsi="Aptos" w:cstheme="minorHAnsi"/>
          <w:color w:val="000000"/>
          <w:sz w:val="22"/>
          <w:szCs w:val="22"/>
          <w:u w:val="single"/>
        </w:rPr>
        <w:t>Customer’s Responsibility for Requests</w:t>
      </w:r>
      <w:r w:rsidRPr="00D02D90">
        <w:rPr>
          <w:rFonts w:ascii="Aptos" w:eastAsia="Arial Narrow" w:hAnsi="Aptos" w:cstheme="minorHAnsi"/>
          <w:color w:val="000000"/>
          <w:sz w:val="22"/>
          <w:szCs w:val="22"/>
        </w:rPr>
        <w:t xml:space="preserve">. </w:t>
      </w:r>
      <w:r w:rsidR="006D1F75" w:rsidRPr="00D02D90">
        <w:rPr>
          <w:rFonts w:ascii="Aptos" w:hAnsi="Aptos" w:cstheme="majorHAnsi"/>
          <w:color w:val="000000"/>
          <w:sz w:val="22"/>
          <w:szCs w:val="22"/>
        </w:rPr>
        <w:t>If Provider receives a Data Subject Request, Provider will (i) promptly notify Customer (unless prohibited by applicable law); and (ii) advise the Data Subject to submit the request to Customer. Customer will be solely responsible for responding to any such request, unless otherwise required by applicable law</w:t>
      </w:r>
      <w:r w:rsidRPr="00D02D90">
        <w:rPr>
          <w:rFonts w:ascii="Aptos" w:eastAsia="Arial Narrow" w:hAnsi="Aptos" w:cstheme="minorHAnsi"/>
          <w:color w:val="000000"/>
          <w:sz w:val="22"/>
          <w:szCs w:val="22"/>
        </w:rPr>
        <w:t xml:space="preserve">. </w:t>
      </w:r>
    </w:p>
    <w:p w14:paraId="3491B849" w14:textId="09461462" w:rsidR="003C3170" w:rsidRPr="00D02D90" w:rsidRDefault="003C3170" w:rsidP="00E644B5">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color w:val="000000"/>
          <w:sz w:val="22"/>
          <w:szCs w:val="22"/>
          <w:u w:val="single"/>
        </w:rPr>
      </w:pPr>
      <w:bookmarkStart w:id="31" w:name="_2grqrue" w:colFirst="0" w:colLast="0"/>
      <w:bookmarkEnd w:id="31"/>
      <w:r w:rsidRPr="00D02D90">
        <w:rPr>
          <w:rFonts w:ascii="Aptos" w:eastAsia="Arial Narrow" w:hAnsi="Aptos" w:cstheme="minorHAnsi"/>
          <w:b/>
          <w:color w:val="000000"/>
          <w:sz w:val="22"/>
          <w:szCs w:val="22"/>
          <w:u w:val="single"/>
        </w:rPr>
        <w:t>Customer Responsibilities</w:t>
      </w:r>
    </w:p>
    <w:p w14:paraId="55579F5C" w14:textId="2397B1F6" w:rsidR="003C3170" w:rsidRPr="00D02D90" w:rsidRDefault="006D1F75" w:rsidP="00E644B5">
      <w:pPr>
        <w:numPr>
          <w:ilvl w:val="1"/>
          <w:numId w:val="31"/>
        </w:numPr>
        <w:pBdr>
          <w:top w:val="nil"/>
          <w:left w:val="nil"/>
          <w:bottom w:val="nil"/>
          <w:right w:val="nil"/>
          <w:between w:val="nil"/>
        </w:pBdr>
        <w:spacing w:before="120" w:after="120"/>
        <w:ind w:left="360" w:hanging="450"/>
        <w:jc w:val="both"/>
        <w:rPr>
          <w:rFonts w:ascii="Aptos" w:eastAsia="Arial Narrow" w:hAnsi="Aptos" w:cstheme="minorHAnsi"/>
          <w:sz w:val="22"/>
          <w:szCs w:val="22"/>
        </w:rPr>
      </w:pPr>
      <w:bookmarkStart w:id="32" w:name="_vx1227" w:colFirst="0" w:colLast="0"/>
      <w:bookmarkEnd w:id="32"/>
      <w:r w:rsidRPr="00D02D90">
        <w:rPr>
          <w:rFonts w:ascii="Aptos" w:eastAsia="Arial Narrow" w:hAnsi="Aptos" w:cstheme="minorHAnsi"/>
          <w:sz w:val="22"/>
          <w:szCs w:val="22"/>
        </w:rPr>
        <w:t>(a)</w:t>
      </w:r>
      <w:r w:rsidRPr="00D02D90">
        <w:rPr>
          <w:rFonts w:ascii="Aptos" w:eastAsia="Arial Narrow" w:hAnsi="Aptos" w:cstheme="minorHAnsi"/>
          <w:sz w:val="22"/>
          <w:szCs w:val="22"/>
        </w:rPr>
        <w:tab/>
        <w:t>Customer will ensure (and is solely responsible for ensuring) that it has provided all notices to, and obtained all consents and permissions from, third parties (including, without limitation, Data Subjects), and has reserved all necessary rights, in each case, as may be required under Applicable Data Protection Laws for Provider to Process Personal Data as contemplated by the Agreement</w:t>
      </w:r>
      <w:r w:rsidR="003C3170" w:rsidRPr="00D02D90">
        <w:rPr>
          <w:rFonts w:ascii="Aptos" w:eastAsia="Arial Narrow" w:hAnsi="Aptos" w:cstheme="minorHAnsi"/>
          <w:sz w:val="22"/>
          <w:szCs w:val="22"/>
        </w:rPr>
        <w:t>.</w:t>
      </w:r>
    </w:p>
    <w:p w14:paraId="1D897A45" w14:textId="5AA50E30" w:rsidR="003C3170" w:rsidRPr="00D02D90" w:rsidRDefault="006D1F75" w:rsidP="00E644B5">
      <w:pPr>
        <w:numPr>
          <w:ilvl w:val="1"/>
          <w:numId w:val="31"/>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hAnsi="Aptos" w:cstheme="majorHAnsi"/>
          <w:color w:val="000000"/>
          <w:sz w:val="22"/>
          <w:szCs w:val="22"/>
        </w:rPr>
        <w:t xml:space="preserve">Customer represents and warrants to Provider that Customer Data does not and will not contain any social security numbers or other government-issued identification numbers, protected health information subject to the Health Insurance Portability and Accountability Act (HIPAA) or other information regarding an individual’s medical history, mental or physical condition, or medical treatment or diagnosis by a health care professional; health insurance information; biometric information; passwords or other credentials for third-party online accounts (other than </w:t>
      </w:r>
      <w:r w:rsidRPr="00D02D90">
        <w:rPr>
          <w:rFonts w:ascii="Aptos" w:hAnsi="Aptos" w:cstheme="majorHAnsi"/>
          <w:color w:val="000000"/>
          <w:sz w:val="22"/>
          <w:szCs w:val="22"/>
        </w:rPr>
        <w:lastRenderedPageBreak/>
        <w:t>credentials created for and used solely to access the Services); credentials to any financial accounts</w:t>
      </w:r>
      <w:r w:rsidR="003C3170" w:rsidRPr="00D02D90">
        <w:rPr>
          <w:rFonts w:ascii="Aptos" w:hAnsi="Aptos" w:cstheme="majorHAnsi"/>
          <w:color w:val="000000"/>
          <w:sz w:val="22"/>
          <w:szCs w:val="22"/>
        </w:rPr>
        <w:t>; tax return data; any payment card information subject to the Payment Card Industry</w:t>
      </w:r>
      <w:r w:rsidR="003C3170" w:rsidRPr="00D02D90">
        <w:rPr>
          <w:rFonts w:ascii="Aptos" w:eastAsia="Arial Narrow" w:hAnsi="Aptos" w:cstheme="minorHAnsi"/>
          <w:color w:val="000000"/>
          <w:sz w:val="22"/>
          <w:szCs w:val="22"/>
        </w:rPr>
        <w:t xml:space="preserve"> Data Security Standard; personal data of children under 1</w:t>
      </w:r>
      <w:r w:rsidR="001B43C6" w:rsidRPr="00D02D90">
        <w:rPr>
          <w:rFonts w:ascii="Aptos" w:eastAsia="Arial Narrow" w:hAnsi="Aptos" w:cstheme="minorHAnsi"/>
          <w:color w:val="000000"/>
          <w:sz w:val="22"/>
          <w:szCs w:val="22"/>
        </w:rPr>
        <w:t>6</w:t>
      </w:r>
      <w:r w:rsidR="003C3170" w:rsidRPr="00D02D90">
        <w:rPr>
          <w:rFonts w:ascii="Aptos" w:eastAsia="Arial Narrow" w:hAnsi="Aptos" w:cstheme="minorHAnsi"/>
          <w:color w:val="000000"/>
          <w:sz w:val="22"/>
          <w:szCs w:val="22"/>
        </w:rPr>
        <w:t xml:space="preserve"> years of age; or any other information that falls within any special categories of data (as defined in Applicable Data Protection Laws)</w:t>
      </w:r>
      <w:r w:rsidR="00E644B5" w:rsidRPr="00D02D90">
        <w:rPr>
          <w:rFonts w:ascii="Aptos" w:eastAsia="Arial Narrow" w:hAnsi="Aptos" w:cstheme="minorHAnsi"/>
          <w:color w:val="000000"/>
          <w:sz w:val="22"/>
          <w:szCs w:val="22"/>
        </w:rPr>
        <w:t xml:space="preserve"> </w:t>
      </w:r>
      <w:r w:rsidR="00E644B5" w:rsidRPr="00D02D90">
        <w:rPr>
          <w:rFonts w:ascii="Aptos" w:hAnsi="Aptos" w:cstheme="majorHAnsi"/>
          <w:color w:val="000000"/>
          <w:sz w:val="22"/>
          <w:szCs w:val="22"/>
        </w:rPr>
        <w:t>(“</w:t>
      </w:r>
      <w:r w:rsidR="00E644B5" w:rsidRPr="00D02D90">
        <w:rPr>
          <w:rFonts w:ascii="Aptos" w:eastAsia="Arial Narrow" w:hAnsi="Aptos" w:cstheme="minorHAnsi"/>
          <w:b/>
          <w:color w:val="000000"/>
          <w:sz w:val="22"/>
          <w:szCs w:val="22"/>
        </w:rPr>
        <w:t>Restricted Data</w:t>
      </w:r>
      <w:r w:rsidR="00E644B5" w:rsidRPr="00D02D90">
        <w:rPr>
          <w:rFonts w:ascii="Aptos" w:hAnsi="Aptos" w:cstheme="minorHAnsi"/>
          <w:bCs/>
          <w:color w:val="000000"/>
          <w:sz w:val="22"/>
          <w:szCs w:val="22"/>
        </w:rPr>
        <w:t>”)</w:t>
      </w:r>
      <w:r w:rsidR="003C3170" w:rsidRPr="00D02D90">
        <w:rPr>
          <w:rFonts w:ascii="Aptos" w:eastAsia="Arial Narrow" w:hAnsi="Aptos" w:cstheme="minorHAnsi"/>
          <w:color w:val="000000"/>
          <w:sz w:val="22"/>
          <w:szCs w:val="22"/>
        </w:rPr>
        <w:t>.</w:t>
      </w:r>
    </w:p>
    <w:p w14:paraId="17CA83D3" w14:textId="258D30B7" w:rsidR="00D65E12" w:rsidRPr="00D02D90" w:rsidRDefault="00D65E12" w:rsidP="00E644B5">
      <w:pPr>
        <w:numPr>
          <w:ilvl w:val="1"/>
          <w:numId w:val="31"/>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rPr>
        <w:t xml:space="preserve">Customer </w:t>
      </w:r>
      <w:r w:rsidR="00884799" w:rsidRPr="00D02D90">
        <w:rPr>
          <w:rFonts w:ascii="Aptos" w:eastAsia="Arial Narrow" w:hAnsi="Aptos" w:cstheme="minorHAnsi"/>
          <w:sz w:val="22"/>
          <w:szCs w:val="22"/>
        </w:rPr>
        <w:t xml:space="preserve">shall ensure </w:t>
      </w:r>
      <w:r w:rsidRPr="00D02D90">
        <w:rPr>
          <w:rFonts w:ascii="Aptos" w:eastAsia="Arial Narrow" w:hAnsi="Aptos" w:cstheme="minorHAnsi"/>
          <w:sz w:val="22"/>
          <w:szCs w:val="22"/>
        </w:rPr>
        <w:t xml:space="preserve">that there is, and will be throughout the term of the Agreement, a valid legal basis for the Processing by Provider of Personal Data in accordance with this DPA and the Agreement </w:t>
      </w:r>
      <w:r w:rsidR="00436E11" w:rsidRPr="00D02D90">
        <w:rPr>
          <w:rFonts w:ascii="Aptos" w:eastAsia="Arial Narrow" w:hAnsi="Aptos" w:cstheme="minorHAnsi"/>
          <w:sz w:val="22"/>
          <w:szCs w:val="22"/>
        </w:rPr>
        <w:t>(including</w:t>
      </w:r>
      <w:r w:rsidRPr="00D02D90">
        <w:rPr>
          <w:rFonts w:ascii="Aptos" w:eastAsia="Arial Narrow" w:hAnsi="Aptos" w:cstheme="minorHAnsi"/>
          <w:sz w:val="22"/>
          <w:szCs w:val="22"/>
        </w:rPr>
        <w:t xml:space="preserve"> any and all instructions issued by Customer from time to time in respect of such Processing) </w:t>
      </w:r>
      <w:r w:rsidR="00436E11" w:rsidRPr="00D02D90">
        <w:rPr>
          <w:rFonts w:ascii="Aptos" w:eastAsia="Arial Narrow" w:hAnsi="Aptos" w:cstheme="minorHAnsi"/>
          <w:sz w:val="22"/>
          <w:szCs w:val="22"/>
        </w:rPr>
        <w:t>as required under</w:t>
      </w:r>
      <w:r w:rsidRPr="00D02D90">
        <w:rPr>
          <w:rFonts w:ascii="Aptos" w:eastAsia="Arial Narrow" w:hAnsi="Aptos" w:cstheme="minorHAnsi"/>
          <w:sz w:val="22"/>
          <w:szCs w:val="22"/>
        </w:rPr>
        <w:t xml:space="preserve"> all Applicable Data Protection Laws </w:t>
      </w:r>
      <w:r w:rsidR="00436E11" w:rsidRPr="00D02D90">
        <w:rPr>
          <w:rFonts w:ascii="Aptos" w:eastAsia="Arial Narrow" w:hAnsi="Aptos" w:cstheme="minorHAnsi"/>
          <w:sz w:val="22"/>
          <w:szCs w:val="22"/>
        </w:rPr>
        <w:t>(including, where applicable, Articles</w:t>
      </w:r>
      <w:r w:rsidRPr="00D02D90">
        <w:rPr>
          <w:rFonts w:ascii="Aptos" w:eastAsia="Arial Narrow" w:hAnsi="Aptos" w:cstheme="minorHAnsi"/>
          <w:sz w:val="22"/>
          <w:szCs w:val="22"/>
        </w:rPr>
        <w:t xml:space="preserve"> 6, 9(2) and/or 10 of the </w:t>
      </w:r>
      <w:r w:rsidR="00436E11" w:rsidRPr="00D02D90">
        <w:rPr>
          <w:rFonts w:ascii="Aptos" w:eastAsia="Arial Narrow" w:hAnsi="Aptos" w:cstheme="minorHAnsi"/>
          <w:sz w:val="22"/>
          <w:szCs w:val="22"/>
        </w:rPr>
        <w:t>GDPR).</w:t>
      </w:r>
    </w:p>
    <w:p w14:paraId="260A7C12" w14:textId="469478D7" w:rsidR="00D65E12" w:rsidRPr="00D02D90" w:rsidRDefault="00D65E12" w:rsidP="00E644B5">
      <w:pPr>
        <w:numPr>
          <w:ilvl w:val="1"/>
          <w:numId w:val="31"/>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rPr>
        <w:t>Customer will ensure that all Data Subjects have (i) been presented with all required notices and statements (including as required by Article</w:t>
      </w:r>
      <w:r w:rsidR="00E85669">
        <w:rPr>
          <w:rFonts w:ascii="Aptos" w:eastAsia="Arial Narrow" w:hAnsi="Aptos" w:cstheme="minorHAnsi"/>
          <w:sz w:val="22"/>
          <w:szCs w:val="22"/>
        </w:rPr>
        <w:t>s</w:t>
      </w:r>
      <w:r w:rsidRPr="00D02D90">
        <w:rPr>
          <w:rFonts w:ascii="Aptos" w:eastAsia="Arial Narrow" w:hAnsi="Aptos" w:cstheme="minorHAnsi"/>
          <w:sz w:val="22"/>
          <w:szCs w:val="22"/>
        </w:rPr>
        <w:t xml:space="preserve"> 12-14 of the GDPR (where applicable)); and (ii) provided all required consents, in each case (i) and (ii) relating to the Processing by Provider of Personal Data.</w:t>
      </w:r>
    </w:p>
    <w:p w14:paraId="3E24677B" w14:textId="18B492E4" w:rsidR="003C3170" w:rsidRPr="00D02D90" w:rsidRDefault="003C3170" w:rsidP="00E644B5">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color w:val="000000"/>
          <w:sz w:val="22"/>
          <w:szCs w:val="22"/>
          <w:u w:val="single"/>
        </w:rPr>
      </w:pPr>
      <w:bookmarkStart w:id="33" w:name="_3fwokq0" w:colFirst="0" w:colLast="0"/>
      <w:bookmarkEnd w:id="33"/>
      <w:r w:rsidRPr="00D02D90">
        <w:rPr>
          <w:rFonts w:ascii="Aptos" w:eastAsia="Arial Narrow" w:hAnsi="Aptos" w:cstheme="minorHAnsi"/>
          <w:b/>
          <w:color w:val="000000"/>
          <w:sz w:val="22"/>
          <w:szCs w:val="22"/>
          <w:u w:val="single"/>
        </w:rPr>
        <w:t>Subprocessors</w:t>
      </w:r>
    </w:p>
    <w:p w14:paraId="15A2BF4A" w14:textId="1EFB29EE" w:rsidR="003C3170" w:rsidRPr="00D02D90" w:rsidRDefault="003C3170" w:rsidP="00E644B5">
      <w:pPr>
        <w:numPr>
          <w:ilvl w:val="1"/>
          <w:numId w:val="32"/>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bookmarkStart w:id="34" w:name="_184mhaj" w:colFirst="0" w:colLast="0"/>
      <w:bookmarkEnd w:id="34"/>
      <w:r w:rsidRPr="00D02D90">
        <w:rPr>
          <w:rFonts w:ascii="Aptos" w:eastAsia="Arial Narrow" w:hAnsi="Aptos" w:cstheme="minorHAnsi"/>
          <w:color w:val="000000"/>
          <w:sz w:val="22"/>
          <w:szCs w:val="22"/>
          <w:u w:val="single"/>
        </w:rPr>
        <w:t>Consent to Subprocessor Engagement</w:t>
      </w:r>
      <w:r w:rsidRPr="00D02D90">
        <w:rPr>
          <w:rFonts w:ascii="Aptos" w:eastAsia="Arial Narrow" w:hAnsi="Aptos" w:cstheme="minorHAnsi"/>
          <w:color w:val="000000"/>
          <w:sz w:val="22"/>
          <w:szCs w:val="22"/>
        </w:rPr>
        <w:t xml:space="preserve">. Customer </w:t>
      </w:r>
      <w:r w:rsidR="00884799" w:rsidRPr="00D02D90">
        <w:rPr>
          <w:rFonts w:ascii="Aptos" w:eastAsia="Arial Narrow" w:hAnsi="Aptos" w:cstheme="minorHAnsi"/>
          <w:color w:val="000000"/>
          <w:sz w:val="22"/>
          <w:szCs w:val="22"/>
        </w:rPr>
        <w:t xml:space="preserve">specifically authorizes the engagement of Provider’s Affiliates as Subprocessors and </w:t>
      </w:r>
      <w:r w:rsidR="00D65E12" w:rsidRPr="00D02D90">
        <w:rPr>
          <w:rFonts w:ascii="Aptos" w:eastAsia="Arial Narrow" w:hAnsi="Aptos" w:cstheme="minorHAnsi"/>
          <w:color w:val="000000"/>
          <w:sz w:val="22"/>
          <w:szCs w:val="22"/>
        </w:rPr>
        <w:t xml:space="preserve">generally </w:t>
      </w:r>
      <w:r w:rsidRPr="00D02D90">
        <w:rPr>
          <w:rFonts w:ascii="Aptos" w:eastAsia="Arial Narrow" w:hAnsi="Aptos" w:cstheme="minorHAnsi"/>
          <w:color w:val="000000"/>
          <w:sz w:val="22"/>
          <w:szCs w:val="22"/>
        </w:rPr>
        <w:t xml:space="preserve">authorizes </w:t>
      </w:r>
      <w:r w:rsidR="0036032A"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 xml:space="preserve"> </w:t>
      </w:r>
      <w:r w:rsidR="00D65E12" w:rsidRPr="00D02D90">
        <w:rPr>
          <w:rFonts w:ascii="Aptos" w:eastAsia="Arial Narrow" w:hAnsi="Aptos" w:cstheme="minorHAnsi"/>
          <w:color w:val="000000"/>
          <w:sz w:val="22"/>
          <w:szCs w:val="22"/>
        </w:rPr>
        <w:t xml:space="preserve">to </w:t>
      </w:r>
      <w:r w:rsidRPr="00D02D90">
        <w:rPr>
          <w:rFonts w:ascii="Aptos" w:eastAsia="Arial Narrow" w:hAnsi="Aptos" w:cstheme="minorHAnsi"/>
          <w:color w:val="000000"/>
          <w:sz w:val="22"/>
          <w:szCs w:val="22"/>
        </w:rPr>
        <w:t>engage third parties as Subprocessors</w:t>
      </w:r>
      <w:r w:rsidR="00D65E12" w:rsidRPr="00D02D90">
        <w:rPr>
          <w:rFonts w:ascii="Aptos" w:eastAsia="Arial Narrow" w:hAnsi="Aptos" w:cstheme="minorHAnsi"/>
          <w:color w:val="000000"/>
          <w:sz w:val="22"/>
          <w:szCs w:val="22"/>
        </w:rPr>
        <w:t xml:space="preserve"> in accordance with this Section 7</w:t>
      </w:r>
      <w:r w:rsidRPr="00D02D90">
        <w:rPr>
          <w:rFonts w:ascii="Aptos" w:eastAsia="Arial Narrow" w:hAnsi="Aptos" w:cstheme="minorHAnsi"/>
          <w:color w:val="000000"/>
          <w:sz w:val="22"/>
          <w:szCs w:val="22"/>
        </w:rPr>
        <w:t>.</w:t>
      </w:r>
    </w:p>
    <w:p w14:paraId="1F91390D" w14:textId="21E15E76" w:rsidR="003C3170" w:rsidRPr="00D02D90" w:rsidRDefault="003C3170" w:rsidP="00E644B5">
      <w:pPr>
        <w:numPr>
          <w:ilvl w:val="1"/>
          <w:numId w:val="32"/>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bookmarkStart w:id="35" w:name="_3s49zyc" w:colFirst="0" w:colLast="0"/>
      <w:bookmarkEnd w:id="35"/>
      <w:r w:rsidRPr="00D02D90">
        <w:rPr>
          <w:rFonts w:ascii="Aptos" w:eastAsia="Arial Narrow" w:hAnsi="Aptos" w:cstheme="minorHAnsi"/>
          <w:color w:val="000000"/>
          <w:sz w:val="22"/>
          <w:szCs w:val="22"/>
          <w:u w:val="single"/>
        </w:rPr>
        <w:t>Information about Subprocessors</w:t>
      </w:r>
      <w:r w:rsidRPr="00D02D90">
        <w:rPr>
          <w:rFonts w:ascii="Aptos" w:eastAsia="Arial Narrow" w:hAnsi="Aptos" w:cstheme="minorHAnsi"/>
          <w:color w:val="000000"/>
          <w:sz w:val="22"/>
          <w:szCs w:val="22"/>
        </w:rPr>
        <w:t xml:space="preserve">. </w:t>
      </w:r>
      <w:r w:rsidR="00AF43DA" w:rsidRPr="00D02D90">
        <w:rPr>
          <w:rFonts w:ascii="Aptos" w:eastAsia="Arial Narrow" w:hAnsi="Aptos" w:cstheme="minorHAnsi"/>
          <w:color w:val="000000"/>
          <w:sz w:val="22"/>
          <w:szCs w:val="22"/>
        </w:rPr>
        <w:t xml:space="preserve">Information about Subprocessors, including their functions and locations, is </w:t>
      </w:r>
      <w:r w:rsidR="00C9614D" w:rsidRPr="00C9614D">
        <w:rPr>
          <w:rFonts w:ascii="Aptos" w:eastAsia="Arial Narrow" w:hAnsi="Aptos" w:cstheme="minorHAnsi"/>
          <w:color w:val="000000"/>
          <w:sz w:val="22"/>
          <w:szCs w:val="22"/>
        </w:rPr>
        <w:t>available in Annex 5 of this DPA</w:t>
      </w:r>
      <w:r w:rsidR="00AF43DA" w:rsidRPr="00D02D90">
        <w:rPr>
          <w:rFonts w:ascii="Aptos" w:eastAsia="Arial Narrow" w:hAnsi="Aptos" w:cstheme="minorHAnsi"/>
          <w:color w:val="000000"/>
          <w:sz w:val="22"/>
          <w:szCs w:val="22"/>
        </w:rPr>
        <w:t>/at [WEBSITE] (the “Subprocessor Site”). Provider may continue to use those Subprocessors already engaged by Provider as of the effective date of this DPA</w:t>
      </w:r>
      <w:r w:rsidR="00D65E12" w:rsidRPr="00D02D90">
        <w:rPr>
          <w:rFonts w:ascii="Aptos" w:eastAsia="Arial Narrow" w:hAnsi="Aptos" w:cstheme="minorHAnsi"/>
          <w:color w:val="000000"/>
          <w:sz w:val="22"/>
          <w:szCs w:val="22"/>
        </w:rPr>
        <w:t>.</w:t>
      </w:r>
    </w:p>
    <w:p w14:paraId="21465FEC" w14:textId="62B7D3A7" w:rsidR="003C3170" w:rsidRPr="00D02D90" w:rsidRDefault="003C3170" w:rsidP="00E644B5">
      <w:pPr>
        <w:numPr>
          <w:ilvl w:val="1"/>
          <w:numId w:val="32"/>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bookmarkStart w:id="36" w:name="_279ka65" w:colFirst="0" w:colLast="0"/>
      <w:bookmarkEnd w:id="36"/>
      <w:r w:rsidRPr="00D02D90">
        <w:rPr>
          <w:rFonts w:ascii="Aptos" w:eastAsia="Arial Narrow" w:hAnsi="Aptos" w:cstheme="minorHAnsi"/>
          <w:color w:val="000000"/>
          <w:sz w:val="22"/>
          <w:szCs w:val="22"/>
          <w:u w:val="single"/>
        </w:rPr>
        <w:t>Requirements for Subprocessor Engagement</w:t>
      </w:r>
      <w:r w:rsidRPr="00D02D90">
        <w:rPr>
          <w:rFonts w:ascii="Aptos" w:eastAsia="Arial Narrow" w:hAnsi="Aptos" w:cstheme="minorHAnsi"/>
          <w:color w:val="000000"/>
          <w:sz w:val="22"/>
          <w:szCs w:val="22"/>
        </w:rPr>
        <w:t xml:space="preserve">. When engaging any Subprocessor,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will enter into a written contract with such Subprocessor containing data protection obligations not less protective than those in this DPA with respect to Personal Data to the extent applicable to the nature of the services provided by such Subprocessor.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shall </w:t>
      </w:r>
      <w:r w:rsidR="00AF43DA" w:rsidRPr="00D02D90">
        <w:rPr>
          <w:rFonts w:ascii="Aptos" w:eastAsia="Arial Narrow" w:hAnsi="Aptos" w:cstheme="minorHAnsi"/>
          <w:color w:val="000000"/>
          <w:sz w:val="22"/>
          <w:szCs w:val="22"/>
        </w:rPr>
        <w:t>remain</w:t>
      </w:r>
      <w:r w:rsidRPr="00D02D90">
        <w:rPr>
          <w:rFonts w:ascii="Aptos" w:eastAsia="Arial Narrow" w:hAnsi="Aptos" w:cstheme="minorHAnsi"/>
          <w:color w:val="000000"/>
          <w:sz w:val="22"/>
          <w:szCs w:val="22"/>
        </w:rPr>
        <w:t xml:space="preserve"> </w:t>
      </w:r>
      <w:r w:rsidR="00436E11" w:rsidRPr="00D02D90">
        <w:rPr>
          <w:rFonts w:ascii="Aptos" w:eastAsia="Arial Narrow" w:hAnsi="Aptos" w:cstheme="minorHAnsi"/>
          <w:color w:val="000000"/>
          <w:sz w:val="22"/>
          <w:szCs w:val="22"/>
        </w:rPr>
        <w:t>responsible</w:t>
      </w:r>
      <w:r w:rsidRPr="00D02D90">
        <w:rPr>
          <w:rFonts w:ascii="Aptos" w:eastAsia="Arial Narrow" w:hAnsi="Aptos" w:cstheme="minorHAnsi"/>
          <w:color w:val="000000"/>
          <w:sz w:val="22"/>
          <w:szCs w:val="22"/>
        </w:rPr>
        <w:t xml:space="preserve"> for </w:t>
      </w:r>
      <w:r w:rsidR="00436E11" w:rsidRPr="00D02D90">
        <w:rPr>
          <w:rFonts w:ascii="Aptos" w:eastAsia="Arial Narrow" w:hAnsi="Aptos" w:cstheme="minorHAnsi"/>
          <w:color w:val="000000"/>
          <w:sz w:val="22"/>
          <w:szCs w:val="22"/>
        </w:rPr>
        <w:t xml:space="preserve">the performance of </w:t>
      </w:r>
      <w:r w:rsidRPr="00D02D90">
        <w:rPr>
          <w:rFonts w:ascii="Aptos" w:eastAsia="Arial Narrow" w:hAnsi="Aptos" w:cstheme="minorHAnsi"/>
          <w:color w:val="000000"/>
          <w:sz w:val="22"/>
          <w:szCs w:val="22"/>
        </w:rPr>
        <w:t xml:space="preserve">all obligations subcontracted </w:t>
      </w:r>
      <w:r w:rsidR="00436E11" w:rsidRPr="00D02D90">
        <w:rPr>
          <w:rFonts w:ascii="Aptos" w:eastAsia="Arial Narrow" w:hAnsi="Aptos" w:cstheme="minorHAnsi"/>
          <w:color w:val="000000"/>
          <w:sz w:val="22"/>
          <w:szCs w:val="22"/>
        </w:rPr>
        <w:t>to the Subprocessor</w:t>
      </w:r>
      <w:r w:rsidRPr="00D02D90">
        <w:rPr>
          <w:rFonts w:ascii="Aptos" w:eastAsia="Arial Narrow" w:hAnsi="Aptos" w:cstheme="minorHAnsi"/>
          <w:color w:val="000000"/>
          <w:sz w:val="22"/>
          <w:szCs w:val="22"/>
        </w:rPr>
        <w:t xml:space="preserve"> and </w:t>
      </w:r>
      <w:r w:rsidR="00436E11" w:rsidRPr="00D02D90">
        <w:rPr>
          <w:rFonts w:ascii="Aptos" w:eastAsia="Arial Narrow" w:hAnsi="Aptos" w:cstheme="minorHAnsi"/>
          <w:color w:val="000000"/>
          <w:sz w:val="22"/>
          <w:szCs w:val="22"/>
        </w:rPr>
        <w:t xml:space="preserve">shall be liable for </w:t>
      </w:r>
      <w:r w:rsidRPr="00D02D90">
        <w:rPr>
          <w:rFonts w:ascii="Aptos" w:eastAsia="Arial Narrow" w:hAnsi="Aptos" w:cstheme="minorHAnsi"/>
          <w:color w:val="000000"/>
          <w:sz w:val="22"/>
          <w:szCs w:val="22"/>
        </w:rPr>
        <w:t xml:space="preserve">all acts and omissions </w:t>
      </w:r>
      <w:r w:rsidR="00436E11" w:rsidRPr="00D02D90">
        <w:rPr>
          <w:rFonts w:ascii="Aptos" w:eastAsia="Arial Narrow" w:hAnsi="Aptos" w:cstheme="minorHAnsi"/>
          <w:color w:val="000000"/>
          <w:sz w:val="22"/>
          <w:szCs w:val="22"/>
        </w:rPr>
        <w:t>of</w:t>
      </w:r>
      <w:r w:rsidRPr="00D02D90">
        <w:rPr>
          <w:rFonts w:ascii="Aptos" w:eastAsia="Arial Narrow" w:hAnsi="Aptos" w:cstheme="minorHAnsi"/>
          <w:color w:val="000000"/>
          <w:sz w:val="22"/>
          <w:szCs w:val="22"/>
        </w:rPr>
        <w:t xml:space="preserve"> the Subprocessor</w:t>
      </w:r>
      <w:r w:rsidR="00D65E12" w:rsidRPr="00D02D90">
        <w:rPr>
          <w:rFonts w:ascii="Aptos" w:eastAsia="Arial Narrow" w:hAnsi="Aptos" w:cstheme="minorHAnsi"/>
          <w:color w:val="000000"/>
          <w:sz w:val="22"/>
          <w:szCs w:val="22"/>
        </w:rPr>
        <w:t xml:space="preserve"> to the same extent as Provider would have been had it performed the Processing itself</w:t>
      </w:r>
      <w:r w:rsidRPr="00D02D90">
        <w:rPr>
          <w:rFonts w:ascii="Aptos" w:eastAsia="Arial Narrow" w:hAnsi="Aptos" w:cstheme="minorHAnsi"/>
          <w:color w:val="000000"/>
          <w:sz w:val="22"/>
          <w:szCs w:val="22"/>
        </w:rPr>
        <w:t xml:space="preserve">. </w:t>
      </w:r>
    </w:p>
    <w:p w14:paraId="23DA9D0E" w14:textId="3BC698D1" w:rsidR="003C3170" w:rsidRPr="00D02D90" w:rsidRDefault="003C3170" w:rsidP="00E644B5">
      <w:pPr>
        <w:numPr>
          <w:ilvl w:val="1"/>
          <w:numId w:val="32"/>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bookmarkStart w:id="37" w:name="_meukdy" w:colFirst="0" w:colLast="0"/>
      <w:bookmarkEnd w:id="37"/>
      <w:r w:rsidRPr="00D02D90">
        <w:rPr>
          <w:rFonts w:ascii="Aptos" w:eastAsia="Arial Narrow" w:hAnsi="Aptos" w:cstheme="minorHAnsi"/>
          <w:color w:val="000000"/>
          <w:sz w:val="22"/>
          <w:szCs w:val="22"/>
          <w:u w:val="single"/>
        </w:rPr>
        <w:t>Opportunity to Object to Subprocessor Changes</w:t>
      </w:r>
      <w:r w:rsidRPr="00D02D90">
        <w:rPr>
          <w:rFonts w:ascii="Aptos" w:eastAsia="Arial Narrow" w:hAnsi="Aptos" w:cstheme="minorHAnsi"/>
          <w:color w:val="000000"/>
          <w:sz w:val="22"/>
          <w:szCs w:val="22"/>
        </w:rPr>
        <w:t xml:space="preserve">. When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engages any new </w:t>
      </w:r>
      <w:r w:rsidR="00061060" w:rsidRPr="00D02D90">
        <w:rPr>
          <w:rFonts w:ascii="Aptos" w:eastAsia="Arial Narrow" w:hAnsi="Aptos" w:cstheme="minorHAnsi"/>
          <w:color w:val="000000"/>
          <w:sz w:val="22"/>
          <w:szCs w:val="22"/>
        </w:rPr>
        <w:t>Subprocessor</w:t>
      </w:r>
      <w:r w:rsidR="00061060" w:rsidRPr="00D02D90" w:rsidDel="00061060">
        <w:rPr>
          <w:rFonts w:ascii="Aptos" w:eastAsia="Arial Narrow" w:hAnsi="Aptos" w:cstheme="minorHAnsi"/>
          <w:color w:val="000000"/>
          <w:sz w:val="22"/>
          <w:szCs w:val="22"/>
        </w:rPr>
        <w:t xml:space="preserve"> </w:t>
      </w:r>
      <w:r w:rsidRPr="00D02D90">
        <w:rPr>
          <w:rFonts w:ascii="Aptos" w:eastAsia="Arial Narrow" w:hAnsi="Aptos" w:cstheme="minorHAnsi"/>
          <w:color w:val="000000"/>
          <w:sz w:val="22"/>
          <w:szCs w:val="22"/>
        </w:rPr>
        <w:t xml:space="preserve">after the effective date of the </w:t>
      </w:r>
      <w:r w:rsidR="00D65E12" w:rsidRPr="00D02D90">
        <w:rPr>
          <w:rFonts w:ascii="Aptos" w:eastAsia="Arial Narrow" w:hAnsi="Aptos" w:cstheme="minorHAnsi"/>
          <w:color w:val="000000"/>
          <w:sz w:val="22"/>
          <w:szCs w:val="22"/>
        </w:rPr>
        <w:t>DPA</w:t>
      </w:r>
      <w:r w:rsidRPr="00D02D90">
        <w:rPr>
          <w:rFonts w:ascii="Aptos" w:eastAsia="Arial Narrow" w:hAnsi="Aptos" w:cstheme="minorHAnsi"/>
          <w:color w:val="000000"/>
          <w:sz w:val="22"/>
          <w:szCs w:val="22"/>
        </w:rPr>
        <w:t xml:space="preserve">,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will notify Customer of the engagement (including the name and location of the relevant Subprocessor and the activities it will perform) by updating the Subprocessor Site </w:t>
      </w:r>
      <w:r w:rsidR="00436E11" w:rsidRPr="00D02D90">
        <w:rPr>
          <w:rFonts w:ascii="Aptos" w:eastAsia="Arial Narrow" w:hAnsi="Aptos" w:cstheme="minorHAnsi"/>
          <w:color w:val="000000"/>
          <w:sz w:val="22"/>
          <w:szCs w:val="22"/>
        </w:rPr>
        <w:t xml:space="preserve">and providing written notice (including by email) to Customer’s designated contact for Services-related communications, </w:t>
      </w:r>
      <w:r w:rsidRPr="00D02D90">
        <w:rPr>
          <w:rFonts w:ascii="Aptos" w:eastAsia="Arial Narrow" w:hAnsi="Aptos" w:cstheme="minorHAnsi"/>
          <w:color w:val="000000"/>
          <w:sz w:val="22"/>
          <w:szCs w:val="22"/>
        </w:rPr>
        <w:t xml:space="preserve">or by other written means. If Customer objects to such engagement in a written notice to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within 15 days after </w:t>
      </w:r>
      <w:r w:rsidR="00436E11" w:rsidRPr="00D02D90">
        <w:rPr>
          <w:rFonts w:ascii="Aptos" w:eastAsia="Arial Narrow" w:hAnsi="Aptos" w:cstheme="minorHAnsi"/>
          <w:color w:val="000000"/>
          <w:sz w:val="22"/>
          <w:szCs w:val="22"/>
        </w:rPr>
        <w:t>receipt</w:t>
      </w:r>
      <w:r w:rsidRPr="00D02D90">
        <w:rPr>
          <w:rFonts w:ascii="Aptos" w:eastAsia="Arial Narrow" w:hAnsi="Aptos" w:cstheme="minorHAnsi"/>
          <w:color w:val="000000"/>
          <w:sz w:val="22"/>
          <w:szCs w:val="22"/>
        </w:rPr>
        <w:t xml:space="preserve"> of </w:t>
      </w:r>
      <w:r w:rsidR="00436E11" w:rsidRPr="00D02D90">
        <w:rPr>
          <w:rFonts w:ascii="Aptos" w:eastAsia="Arial Narrow" w:hAnsi="Aptos" w:cstheme="minorHAnsi"/>
          <w:color w:val="000000"/>
          <w:sz w:val="22"/>
          <w:szCs w:val="22"/>
        </w:rPr>
        <w:t>such notice</w:t>
      </w:r>
      <w:r w:rsidRPr="00D02D90">
        <w:rPr>
          <w:rFonts w:ascii="Aptos" w:eastAsia="Arial Narrow" w:hAnsi="Aptos" w:cstheme="minorHAnsi"/>
          <w:color w:val="000000"/>
          <w:sz w:val="22"/>
          <w:szCs w:val="22"/>
        </w:rPr>
        <w:t xml:space="preserve"> on reasonable grounds relating to the protection of Personal Data, Customer and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will work together in good faith to find a mutually acceptable resolution to address such objection. </w:t>
      </w:r>
      <w:r w:rsidR="00C9614D" w:rsidRPr="00C9614D">
        <w:rPr>
          <w:rFonts w:ascii="Aptos" w:eastAsia="Arial Narrow" w:hAnsi="Aptos" w:cstheme="minorHAnsi"/>
          <w:color w:val="000000"/>
          <w:sz w:val="22"/>
          <w:szCs w:val="22"/>
        </w:rPr>
        <w:t>If the Parties are unable to reach</w:t>
      </w:r>
      <w:r w:rsidRPr="00D02D90">
        <w:rPr>
          <w:rFonts w:ascii="Aptos" w:eastAsia="Arial Narrow" w:hAnsi="Aptos" w:cstheme="minorHAnsi"/>
          <w:color w:val="000000"/>
          <w:sz w:val="22"/>
          <w:szCs w:val="22"/>
        </w:rPr>
        <w:t xml:space="preserve"> a mutually acceptable resolution within a reasonable timeframe, Customer may, as its sole and exclusive remedy, terminate the Agreement and cancel the </w:t>
      </w:r>
      <w:r w:rsidRPr="00D02D90">
        <w:rPr>
          <w:rFonts w:ascii="Aptos" w:eastAsia="Arial Narrow" w:hAnsi="Aptos" w:cstheme="minorHAnsi"/>
          <w:color w:val="000000"/>
          <w:sz w:val="22"/>
          <w:szCs w:val="22"/>
          <w:lang w:eastAsia="nb-NO"/>
        </w:rPr>
        <w:t>Services</w:t>
      </w:r>
      <w:r w:rsidRPr="00D02D90">
        <w:rPr>
          <w:rFonts w:ascii="Aptos" w:eastAsia="Arial Narrow" w:hAnsi="Aptos" w:cstheme="minorHAnsi"/>
          <w:color w:val="000000"/>
          <w:sz w:val="22"/>
          <w:szCs w:val="22"/>
        </w:rPr>
        <w:t xml:space="preserve"> by providing written notice to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and pay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for all amounts due and owing under the Agreement as of the date of such termination.</w:t>
      </w:r>
    </w:p>
    <w:p w14:paraId="14C7DE08" w14:textId="54084032" w:rsidR="003C3170" w:rsidRPr="00D02D90" w:rsidRDefault="003C3170" w:rsidP="00E644B5">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color w:val="000000"/>
          <w:sz w:val="22"/>
          <w:szCs w:val="22"/>
          <w:u w:val="single"/>
        </w:rPr>
      </w:pPr>
      <w:r w:rsidRPr="00D02D90">
        <w:rPr>
          <w:rFonts w:ascii="Aptos" w:eastAsia="Arial Narrow" w:hAnsi="Aptos" w:cstheme="minorHAnsi"/>
          <w:b/>
          <w:color w:val="000000"/>
          <w:sz w:val="22"/>
          <w:szCs w:val="22"/>
          <w:u w:val="single"/>
        </w:rPr>
        <w:t>Audits</w:t>
      </w:r>
    </w:p>
    <w:p w14:paraId="529D985F" w14:textId="7566E385" w:rsidR="003C3170" w:rsidRPr="00D02D90" w:rsidRDefault="003C3170" w:rsidP="00B54F2F">
      <w:pPr>
        <w:pBdr>
          <w:top w:val="nil"/>
          <w:left w:val="nil"/>
          <w:bottom w:val="nil"/>
          <w:right w:val="nil"/>
          <w:between w:val="nil"/>
        </w:pBdr>
        <w:spacing w:before="120" w:after="120"/>
        <w:ind w:left="360"/>
        <w:jc w:val="both"/>
        <w:rPr>
          <w:rFonts w:ascii="Aptos" w:eastAsia="Arial Narrow" w:hAnsi="Aptos" w:cstheme="minorHAnsi"/>
          <w:color w:val="000000"/>
          <w:sz w:val="22"/>
          <w:szCs w:val="22"/>
        </w:rPr>
      </w:pPr>
      <w:r w:rsidRPr="00D02D90">
        <w:rPr>
          <w:rFonts w:ascii="Aptos" w:eastAsia="Arial Narrow" w:hAnsi="Aptos" w:cstheme="minorHAnsi"/>
          <w:color w:val="000000"/>
          <w:sz w:val="22"/>
          <w:szCs w:val="22"/>
          <w:u w:val="single"/>
        </w:rPr>
        <w:t>Reviews and Audits of Compliance.</w:t>
      </w:r>
      <w:bookmarkStart w:id="38" w:name="_34g0dwd" w:colFirst="0" w:colLast="0"/>
      <w:bookmarkEnd w:id="38"/>
      <w:r w:rsidRPr="00D02D90">
        <w:rPr>
          <w:rFonts w:ascii="Aptos" w:eastAsia="Arial Narrow" w:hAnsi="Aptos" w:cstheme="minorHAnsi"/>
          <w:color w:val="000000"/>
          <w:sz w:val="22"/>
          <w:szCs w:val="22"/>
        </w:rPr>
        <w:t xml:space="preserve"> Customer may audit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compliance with its obligations under this DPA up to once per year and on such other occasions as may be required </w:t>
      </w:r>
      <w:r w:rsidRPr="00D02D90">
        <w:rPr>
          <w:rFonts w:ascii="Aptos" w:eastAsia="Arial Narrow" w:hAnsi="Aptos" w:cstheme="minorHAnsi"/>
          <w:color w:val="000000"/>
          <w:sz w:val="22"/>
          <w:szCs w:val="22"/>
        </w:rPr>
        <w:lastRenderedPageBreak/>
        <w:t xml:space="preserve">by Applicable Data Protection </w:t>
      </w:r>
      <w:r w:rsidR="00436E11" w:rsidRPr="00D02D90">
        <w:rPr>
          <w:rFonts w:ascii="Aptos" w:eastAsia="Arial Narrow" w:hAnsi="Aptos" w:cstheme="minorHAnsi"/>
          <w:color w:val="000000"/>
          <w:sz w:val="22"/>
          <w:szCs w:val="22"/>
        </w:rPr>
        <w:t>Laws solely to the extent Customer is legally required to conduct such additional audit or a competent Supervisory Authority with jurisdiction over Customer requires it, in each case upon Customer’s written request providing reasonable detail and, where available, supporting documentation of the applicable requirement.</w:t>
      </w:r>
      <w:r w:rsidRPr="00D02D90">
        <w:rPr>
          <w:rFonts w:ascii="Aptos" w:eastAsia="Arial Narrow" w:hAnsi="Aptos" w:cstheme="minorHAnsi"/>
          <w:color w:val="000000"/>
          <w:sz w:val="22"/>
          <w:szCs w:val="22"/>
        </w:rPr>
        <w:t xml:space="preserve">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will contribute to such audits by providing Customer with the information and assistance reasonably necessary to conduct the audit.  If a third party is to conduct the audit,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may object to the auditor if the auditor is, in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reasonable opinion, not independent, a competitor of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or otherwise manifestly unsuitable.  Such objection by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will require Customer to appoint another auditor or conduct the audit itself.  To request an audit, Customer must submit a proposed audit plan to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at least two weeks in advance of the proposed audit date and any third-party auditor must sign a customary non-disclosure agreement </w:t>
      </w:r>
      <w:r w:rsidR="00C9614D" w:rsidRPr="00C9614D">
        <w:rPr>
          <w:rFonts w:ascii="Aptos" w:eastAsia="Arial Narrow" w:hAnsi="Aptos" w:cstheme="minorHAnsi"/>
          <w:color w:val="000000"/>
          <w:sz w:val="22"/>
          <w:szCs w:val="22"/>
        </w:rPr>
        <w:t>mutually acceptable to the Parties (such acceptance</w:t>
      </w:r>
      <w:r w:rsidRPr="00D02D90">
        <w:rPr>
          <w:rFonts w:ascii="Aptos" w:eastAsia="Arial Narrow" w:hAnsi="Aptos" w:cstheme="minorHAnsi"/>
          <w:color w:val="000000"/>
          <w:sz w:val="22"/>
          <w:szCs w:val="22"/>
        </w:rPr>
        <w:t xml:space="preserve"> not to be unreasonably withheld) providing for the confidential treatment of all information exchanged in connection with the audit and any reports regarding the results or findings thereof. The proposed audit plan must describe the proposed scope, duration, and start date of the audit.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will review the proposed audit plan and provide Customer with any concerns or questions (for example, any request for information that could compromise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security, privacy, employment or other relevant policies).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will work cooperatively with Customer to agree on a final audit plan.  Nothing in this Section 8 shall require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to breach any duties of confidentiality.  If the controls or measures to be assessed in the requested audit are addressed in an SOC 2 Type 2, ISO, NIST or similar audit report performed by a qualified third-party auditor within 12 months of Customer’s audit request and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has confirmed there have been no known material changes in the controls audited since the date of such report, Customer agrees to accept such report in lieu of requesting an audit of such controls or measures.  The audit must be conducted during regular business hours, subject to the agreed final audit plan and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safety, security or other relevant policies, and may not unreasonably interfere with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business activities.  Customer will promptly notify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of any non-compliance discovered during the course of an audit and provide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any audit reports generated in connection with any audit under this Section 8, unless prohibited by Applicable Data Protection Laws. Customer may use the audit reports only for the purposes of meeting Customer’s regulatory audit requirements and/or confirming compliance with the requirements of this DPA.  Any audits are at Customer’s sole expense. Customer shall reimburse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for any</w:t>
      </w:r>
      <w:r w:rsidR="00187063" w:rsidRPr="00D02D90">
        <w:rPr>
          <w:rFonts w:ascii="Aptos" w:eastAsia="Arial Narrow" w:hAnsi="Aptos" w:cstheme="minorHAnsi"/>
          <w:color w:val="000000"/>
          <w:sz w:val="22"/>
          <w:szCs w:val="22"/>
        </w:rPr>
        <w:t xml:space="preserve"> reasonable, documented costs (including reasonable internal</w:t>
      </w:r>
      <w:r w:rsidRPr="00D02D90">
        <w:rPr>
          <w:rFonts w:ascii="Aptos" w:eastAsia="Arial Narrow" w:hAnsi="Aptos" w:cstheme="minorHAnsi"/>
          <w:color w:val="000000"/>
          <w:sz w:val="22"/>
          <w:szCs w:val="22"/>
        </w:rPr>
        <w:t xml:space="preserve"> time expended by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rPr>
        <w:t xml:space="preserve"> and any third parties in connection with any audits or inspections under this Section 8 at </w:t>
      </w:r>
      <w:r w:rsidR="0036032A" w:rsidRPr="00D02D90">
        <w:rPr>
          <w:rFonts w:ascii="Aptos" w:eastAsia="Arial Narrow" w:hAnsi="Aptos" w:cstheme="minorHAnsi"/>
          <w:color w:val="000000"/>
          <w:sz w:val="22"/>
          <w:szCs w:val="22"/>
          <w:lang w:eastAsia="nb-NO"/>
        </w:rPr>
        <w:t>Provider</w:t>
      </w:r>
      <w:r w:rsidRPr="00D02D90">
        <w:rPr>
          <w:rFonts w:ascii="Aptos" w:eastAsia="Arial Narrow" w:hAnsi="Aptos" w:cstheme="minorHAnsi"/>
          <w:color w:val="000000"/>
          <w:sz w:val="22"/>
          <w:szCs w:val="22"/>
          <w:lang w:eastAsia="nb-NO"/>
        </w:rPr>
        <w:t>’s</w:t>
      </w:r>
      <w:r w:rsidRPr="00D02D90">
        <w:rPr>
          <w:rFonts w:ascii="Aptos" w:eastAsia="Arial Narrow" w:hAnsi="Aptos" w:cstheme="minorHAnsi"/>
          <w:color w:val="000000"/>
          <w:sz w:val="22"/>
          <w:szCs w:val="22"/>
        </w:rPr>
        <w:t xml:space="preserve"> then-current professional services rates, which shall be made available to Customer upon request</w:t>
      </w:r>
      <w:r w:rsidR="00187063" w:rsidRPr="00D02D90">
        <w:rPr>
          <w:rFonts w:ascii="Aptos" w:eastAsia="Arial Narrow" w:hAnsi="Aptos" w:cstheme="minorHAnsi"/>
          <w:color w:val="000000"/>
          <w:sz w:val="22"/>
          <w:szCs w:val="22"/>
        </w:rPr>
        <w:t>)</w:t>
      </w:r>
      <w:r w:rsidRPr="00D02D90">
        <w:rPr>
          <w:rFonts w:ascii="Aptos" w:eastAsia="Arial Narrow" w:hAnsi="Aptos" w:cstheme="minorHAnsi"/>
          <w:color w:val="000000"/>
          <w:sz w:val="22"/>
          <w:szCs w:val="22"/>
        </w:rPr>
        <w:t xml:space="preserve">. Customer will be responsible for any fees charged by any auditor appointed by Customer to execute any such audit.  </w:t>
      </w:r>
    </w:p>
    <w:p w14:paraId="7CE3022E" w14:textId="7FF2B281" w:rsidR="00D65E12" w:rsidRPr="00D02D90" w:rsidRDefault="00D65E12" w:rsidP="00E644B5">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color w:val="000000"/>
          <w:sz w:val="22"/>
          <w:szCs w:val="22"/>
          <w:u w:val="single"/>
        </w:rPr>
      </w:pPr>
      <w:r w:rsidRPr="00D02D90">
        <w:rPr>
          <w:rFonts w:ascii="Aptos" w:eastAsia="Arial Narrow" w:hAnsi="Aptos" w:cstheme="minorHAnsi"/>
          <w:b/>
          <w:color w:val="000000"/>
          <w:sz w:val="22"/>
          <w:szCs w:val="22"/>
          <w:u w:val="single"/>
        </w:rPr>
        <w:t>Return and Deletion</w:t>
      </w:r>
    </w:p>
    <w:p w14:paraId="61B417D2" w14:textId="54F518E0" w:rsidR="00D65E12" w:rsidRPr="00D02D90" w:rsidRDefault="00D65E12" w:rsidP="00E644B5">
      <w:pPr>
        <w:numPr>
          <w:ilvl w:val="1"/>
          <w:numId w:val="33"/>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Subject to Sections 9(b) and 9(c), upon the date of cessation of any Services involving the Processing of Personal Data (the </w:t>
      </w:r>
      <w:r w:rsidR="006E5D70" w:rsidRPr="00D02D90">
        <w:rPr>
          <w:rFonts w:ascii="Aptos" w:eastAsia="Arial Narrow" w:hAnsi="Aptos" w:cstheme="minorHAnsi"/>
          <w:color w:val="000000"/>
          <w:sz w:val="22"/>
          <w:szCs w:val="22"/>
        </w:rPr>
        <w:t>“</w:t>
      </w:r>
      <w:r w:rsidRPr="00D02D90">
        <w:rPr>
          <w:rFonts w:ascii="Aptos" w:eastAsia="Arial Narrow" w:hAnsi="Aptos" w:cstheme="minorHAnsi"/>
          <w:color w:val="000000"/>
          <w:sz w:val="22"/>
          <w:szCs w:val="22"/>
          <w:u w:val="single"/>
        </w:rPr>
        <w:t>Cessation Date</w:t>
      </w:r>
      <w:r w:rsidR="006E5D70" w:rsidRPr="00D02D90">
        <w:rPr>
          <w:rFonts w:ascii="Aptos" w:eastAsia="Arial Narrow" w:hAnsi="Aptos" w:cstheme="minorHAnsi"/>
          <w:color w:val="000000"/>
          <w:sz w:val="22"/>
          <w:szCs w:val="22"/>
        </w:rPr>
        <w:t>”</w:t>
      </w:r>
      <w:r w:rsidRPr="00D02D90">
        <w:rPr>
          <w:rFonts w:ascii="Aptos" w:eastAsia="Arial Narrow" w:hAnsi="Aptos" w:cstheme="minorHAnsi"/>
          <w:color w:val="000000"/>
          <w:sz w:val="22"/>
          <w:szCs w:val="22"/>
        </w:rPr>
        <w:t xml:space="preserve">), Provider will promptly cease all Processing of Personal Data for any purpose other than for storage </w:t>
      </w:r>
      <w:r w:rsidR="00436E11" w:rsidRPr="00D02D90">
        <w:rPr>
          <w:rFonts w:ascii="Aptos" w:eastAsia="Arial Narrow" w:hAnsi="Aptos" w:cstheme="minorHAnsi"/>
          <w:color w:val="000000"/>
          <w:sz w:val="22"/>
          <w:szCs w:val="22"/>
        </w:rPr>
        <w:t xml:space="preserve">and Processing necessary to effect the return, deletion, or anonymization of such Personal Data, </w:t>
      </w:r>
      <w:r w:rsidRPr="00D02D90">
        <w:rPr>
          <w:rFonts w:ascii="Aptos" w:eastAsia="Arial Narrow" w:hAnsi="Aptos" w:cstheme="minorHAnsi"/>
          <w:color w:val="000000"/>
          <w:sz w:val="22"/>
          <w:szCs w:val="22"/>
        </w:rPr>
        <w:t xml:space="preserve">or as otherwise permitted or required under this </w:t>
      </w:r>
      <w:r w:rsidR="00436E11" w:rsidRPr="00D02D90">
        <w:rPr>
          <w:rFonts w:ascii="Aptos" w:eastAsia="Arial Narrow" w:hAnsi="Aptos" w:cstheme="minorHAnsi"/>
          <w:color w:val="000000"/>
          <w:sz w:val="22"/>
          <w:szCs w:val="22"/>
        </w:rPr>
        <w:t>DPA or applicable law.</w:t>
      </w:r>
    </w:p>
    <w:p w14:paraId="1F15DFC4" w14:textId="56A6C8A1" w:rsidR="00D65E12" w:rsidRPr="00D02D90" w:rsidRDefault="00D65E12" w:rsidP="00E644B5">
      <w:pPr>
        <w:numPr>
          <w:ilvl w:val="1"/>
          <w:numId w:val="33"/>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Subject to Section 9(d), to the extent technically </w:t>
      </w:r>
      <w:r w:rsidR="00436E11" w:rsidRPr="00D02D90">
        <w:rPr>
          <w:rFonts w:ascii="Aptos" w:eastAsia="Arial Narrow" w:hAnsi="Aptos" w:cstheme="minorHAnsi"/>
          <w:color w:val="000000"/>
          <w:sz w:val="22"/>
          <w:szCs w:val="22"/>
        </w:rPr>
        <w:t>feasible</w:t>
      </w:r>
      <w:r w:rsidRPr="00D02D90">
        <w:rPr>
          <w:rFonts w:ascii="Aptos" w:eastAsia="Arial Narrow" w:hAnsi="Aptos" w:cstheme="minorHAnsi"/>
          <w:color w:val="000000"/>
          <w:sz w:val="22"/>
          <w:szCs w:val="22"/>
        </w:rPr>
        <w:t xml:space="preserve"> in the circumstances (as determined in Provider’s sole discretion), on written request to Provider (to be made </w:t>
      </w:r>
      <w:r w:rsidR="00436E11" w:rsidRPr="00D02D90">
        <w:rPr>
          <w:rFonts w:ascii="Aptos" w:eastAsia="Arial Narrow" w:hAnsi="Aptos" w:cstheme="minorHAnsi"/>
          <w:color w:val="000000"/>
          <w:sz w:val="22"/>
          <w:szCs w:val="22"/>
        </w:rPr>
        <w:t>within 30</w:t>
      </w:r>
      <w:r w:rsidRPr="00D02D90">
        <w:rPr>
          <w:rFonts w:ascii="Aptos" w:eastAsia="Arial Narrow" w:hAnsi="Aptos" w:cstheme="minorHAnsi"/>
          <w:color w:val="000000"/>
          <w:sz w:val="22"/>
          <w:szCs w:val="22"/>
        </w:rPr>
        <w:t xml:space="preserve"> days after the Cessation Date (</w:t>
      </w:r>
      <w:r w:rsidR="006E5D70" w:rsidRPr="00D02D90">
        <w:rPr>
          <w:rFonts w:ascii="Aptos" w:eastAsia="Arial Narrow" w:hAnsi="Aptos" w:cstheme="minorHAnsi"/>
          <w:sz w:val="22"/>
          <w:szCs w:val="22"/>
        </w:rPr>
        <w:t>“</w:t>
      </w:r>
      <w:r w:rsidRPr="00D02D90">
        <w:rPr>
          <w:rFonts w:ascii="Aptos" w:eastAsia="Arial Narrow" w:hAnsi="Aptos" w:cstheme="minorHAnsi"/>
          <w:color w:val="000000"/>
          <w:sz w:val="22"/>
          <w:szCs w:val="22"/>
          <w:u w:val="single"/>
        </w:rPr>
        <w:t>Post-cessation Storage Period</w:t>
      </w:r>
      <w:r w:rsidR="006E5D70" w:rsidRPr="00D02D90">
        <w:rPr>
          <w:rFonts w:ascii="Aptos" w:eastAsia="Arial Narrow" w:hAnsi="Aptos" w:cstheme="minorHAnsi"/>
          <w:sz w:val="22"/>
          <w:szCs w:val="22"/>
        </w:rPr>
        <w:t>”</w:t>
      </w:r>
      <w:r w:rsidRPr="00D02D90">
        <w:rPr>
          <w:rFonts w:ascii="Aptos" w:eastAsia="Arial Narrow" w:hAnsi="Aptos" w:cstheme="minorHAnsi"/>
          <w:color w:val="000000"/>
          <w:sz w:val="22"/>
          <w:szCs w:val="22"/>
        </w:rPr>
        <w:t xml:space="preserve">)), </w:t>
      </w:r>
      <w:r w:rsidR="00187063" w:rsidRPr="00D02D90">
        <w:rPr>
          <w:rFonts w:ascii="Aptos" w:eastAsia="Arial Narrow" w:hAnsi="Aptos" w:cstheme="minorHAnsi"/>
          <w:color w:val="000000"/>
          <w:sz w:val="22"/>
          <w:szCs w:val="22"/>
        </w:rPr>
        <w:t>Provider will, within a commercially reasonable period following receipt of such request</w:t>
      </w:r>
      <w:r w:rsidR="00436E11" w:rsidRPr="00D02D90">
        <w:rPr>
          <w:rFonts w:ascii="Aptos" w:eastAsia="Arial Narrow" w:hAnsi="Aptos" w:cstheme="minorHAnsi"/>
          <w:color w:val="000000"/>
          <w:sz w:val="22"/>
          <w:szCs w:val="22"/>
        </w:rPr>
        <w:t xml:space="preserve">, as elected by Customer in such request, </w:t>
      </w:r>
      <w:r w:rsidR="00436E11" w:rsidRPr="00D02D90">
        <w:rPr>
          <w:rFonts w:ascii="Aptos" w:eastAsia="Arial Narrow" w:hAnsi="Aptos" w:cstheme="minorHAnsi"/>
          <w:color w:val="000000"/>
          <w:sz w:val="22"/>
          <w:szCs w:val="22"/>
        </w:rPr>
        <w:lastRenderedPageBreak/>
        <w:t>either</w:t>
      </w:r>
      <w:r w:rsidRPr="00D02D90">
        <w:rPr>
          <w:rFonts w:ascii="Aptos" w:eastAsia="Arial Narrow" w:hAnsi="Aptos" w:cstheme="minorHAnsi"/>
          <w:color w:val="000000"/>
          <w:sz w:val="22"/>
          <w:szCs w:val="22"/>
        </w:rPr>
        <w:t xml:space="preserve"> (i) return a complete copy of all Personal Data within Provider’s possession to Customer by secure file </w:t>
      </w:r>
      <w:r w:rsidR="00187063" w:rsidRPr="00D02D90">
        <w:rPr>
          <w:rFonts w:ascii="Aptos" w:eastAsia="Arial Narrow" w:hAnsi="Aptos" w:cstheme="minorHAnsi"/>
          <w:color w:val="000000"/>
          <w:sz w:val="22"/>
          <w:szCs w:val="22"/>
        </w:rPr>
        <w:t>transfer or other commercially reasonable secure method</w:t>
      </w:r>
      <w:r w:rsidRPr="00D02D90">
        <w:rPr>
          <w:rFonts w:ascii="Aptos" w:eastAsia="Arial Narrow" w:hAnsi="Aptos" w:cstheme="minorHAnsi"/>
          <w:color w:val="000000"/>
          <w:sz w:val="22"/>
          <w:szCs w:val="22"/>
        </w:rPr>
        <w:t>, promptly following which Provider shall delete or anonymize all other copies of such Personal Data, or (ii) delete or anonymize all Personal Data within Provider’s possession.</w:t>
      </w:r>
    </w:p>
    <w:p w14:paraId="30406A30" w14:textId="08A8ED8D" w:rsidR="00D65E12" w:rsidRPr="00D02D90" w:rsidRDefault="00187063" w:rsidP="00E644B5">
      <w:pPr>
        <w:numPr>
          <w:ilvl w:val="1"/>
          <w:numId w:val="33"/>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eastAsia="Arial Narrow" w:hAnsi="Aptos" w:cstheme="majorHAnsi"/>
          <w:color w:val="000000"/>
          <w:sz w:val="22"/>
          <w:szCs w:val="22"/>
        </w:rPr>
        <w:t>If, during the Post-cessation Storage Period, Customer does not instruct Provider in writing to either delete or return Personal Data under Section 9(b), Provider will, within a commercially reasonable time after the expiry of the Post-cessation Storage Period, either (at its option) delete or anonymize all Personal Data then within Provider’s possession, custody or control to the fullest extent technically feasible in the circumstances</w:t>
      </w:r>
      <w:r w:rsidR="00D65E12" w:rsidRPr="00D02D90">
        <w:rPr>
          <w:rFonts w:ascii="Aptos" w:eastAsia="Arial Narrow" w:hAnsi="Aptos" w:cstheme="minorHAnsi"/>
          <w:color w:val="000000"/>
          <w:sz w:val="22"/>
          <w:szCs w:val="22"/>
        </w:rPr>
        <w:t>.</w:t>
      </w:r>
    </w:p>
    <w:p w14:paraId="27FD5317" w14:textId="1A75D968" w:rsidR="00D65E12" w:rsidRPr="00D02D90" w:rsidRDefault="00D65E12" w:rsidP="00E644B5">
      <w:pPr>
        <w:numPr>
          <w:ilvl w:val="1"/>
          <w:numId w:val="33"/>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Provider may retain Personal Data </w:t>
      </w:r>
      <w:r w:rsidR="00436E11" w:rsidRPr="00D02D90">
        <w:rPr>
          <w:rFonts w:ascii="Aptos" w:eastAsia="Arial Narrow" w:hAnsi="Aptos" w:cstheme="minorHAnsi"/>
          <w:color w:val="000000"/>
          <w:sz w:val="22"/>
          <w:szCs w:val="22"/>
        </w:rPr>
        <w:t>to the extent</w:t>
      </w:r>
      <w:r w:rsidRPr="00D02D90">
        <w:rPr>
          <w:rFonts w:ascii="Aptos" w:eastAsia="Arial Narrow" w:hAnsi="Aptos" w:cstheme="minorHAnsi"/>
          <w:color w:val="000000"/>
          <w:sz w:val="22"/>
          <w:szCs w:val="22"/>
        </w:rPr>
        <w:t xml:space="preserve"> permitted or required by applicable law, for </w:t>
      </w:r>
      <w:r w:rsidR="00436E11" w:rsidRPr="00D02D90">
        <w:rPr>
          <w:rFonts w:ascii="Aptos" w:eastAsia="Arial Narrow" w:hAnsi="Aptos" w:cstheme="minorHAnsi"/>
          <w:color w:val="000000"/>
          <w:sz w:val="22"/>
          <w:szCs w:val="22"/>
        </w:rPr>
        <w:t>no longer than</w:t>
      </w:r>
      <w:r w:rsidRPr="00D02D90">
        <w:rPr>
          <w:rFonts w:ascii="Aptos" w:eastAsia="Arial Narrow" w:hAnsi="Aptos" w:cstheme="minorHAnsi"/>
          <w:color w:val="000000"/>
          <w:sz w:val="22"/>
          <w:szCs w:val="22"/>
        </w:rPr>
        <w:t xml:space="preserve"> such applicable </w:t>
      </w:r>
      <w:r w:rsidR="00436E11" w:rsidRPr="00D02D90">
        <w:rPr>
          <w:rFonts w:ascii="Aptos" w:eastAsia="Arial Narrow" w:hAnsi="Aptos" w:cstheme="minorHAnsi"/>
          <w:color w:val="000000"/>
          <w:sz w:val="22"/>
          <w:szCs w:val="22"/>
        </w:rPr>
        <w:t>law requires,</w:t>
      </w:r>
      <w:r w:rsidRPr="00D02D90">
        <w:rPr>
          <w:rFonts w:ascii="Aptos" w:eastAsia="Arial Narrow" w:hAnsi="Aptos" w:cstheme="minorHAnsi"/>
          <w:color w:val="000000"/>
          <w:sz w:val="22"/>
          <w:szCs w:val="22"/>
        </w:rPr>
        <w:t xml:space="preserve"> provided that Provider will (i) maintain the confidentiality of all such Personal </w:t>
      </w:r>
      <w:r w:rsidR="00436E11" w:rsidRPr="00D02D90">
        <w:rPr>
          <w:rFonts w:ascii="Aptos" w:eastAsia="Arial Narrow" w:hAnsi="Aptos" w:cstheme="minorHAnsi"/>
          <w:color w:val="000000"/>
          <w:sz w:val="22"/>
          <w:szCs w:val="22"/>
        </w:rPr>
        <w:t>Data</w:t>
      </w:r>
      <w:r w:rsidRPr="00D02D90">
        <w:rPr>
          <w:rFonts w:ascii="Aptos" w:eastAsia="Arial Narrow" w:hAnsi="Aptos" w:cstheme="minorHAnsi"/>
          <w:color w:val="000000"/>
          <w:sz w:val="22"/>
          <w:szCs w:val="22"/>
        </w:rPr>
        <w:t xml:space="preserve"> and </w:t>
      </w:r>
      <w:r w:rsidR="00436E11" w:rsidRPr="00D02D90">
        <w:rPr>
          <w:rFonts w:ascii="Aptos" w:eastAsia="Arial Narrow" w:hAnsi="Aptos" w:cstheme="minorHAnsi"/>
          <w:color w:val="000000"/>
          <w:sz w:val="22"/>
          <w:szCs w:val="22"/>
        </w:rPr>
        <w:t>protect it in accordance with the Security Measures,</w:t>
      </w:r>
      <w:r w:rsidR="00FD4767" w:rsidRPr="00D02D90">
        <w:rPr>
          <w:rFonts w:ascii="Aptos" w:eastAsia="Arial Narrow" w:hAnsi="Aptos" w:cstheme="minorHAnsi"/>
          <w:color w:val="000000"/>
          <w:sz w:val="22"/>
          <w:szCs w:val="22"/>
        </w:rPr>
        <w:t xml:space="preserve"> </w:t>
      </w:r>
      <w:r w:rsidRPr="00D02D90">
        <w:rPr>
          <w:rFonts w:ascii="Aptos" w:eastAsia="Arial Narrow" w:hAnsi="Aptos" w:cstheme="minorHAnsi"/>
          <w:color w:val="000000"/>
          <w:sz w:val="22"/>
          <w:szCs w:val="22"/>
        </w:rPr>
        <w:t xml:space="preserve">(ii) Process </w:t>
      </w:r>
      <w:r w:rsidR="00436E11" w:rsidRPr="00D02D90">
        <w:rPr>
          <w:rFonts w:ascii="Aptos" w:eastAsia="Arial Narrow" w:hAnsi="Aptos" w:cstheme="minorHAnsi"/>
          <w:color w:val="000000"/>
          <w:sz w:val="22"/>
          <w:szCs w:val="22"/>
        </w:rPr>
        <w:t>such</w:t>
      </w:r>
      <w:r w:rsidRPr="00D02D90">
        <w:rPr>
          <w:rFonts w:ascii="Aptos" w:eastAsia="Arial Narrow" w:hAnsi="Aptos" w:cstheme="minorHAnsi"/>
          <w:color w:val="000000"/>
          <w:sz w:val="22"/>
          <w:szCs w:val="22"/>
        </w:rPr>
        <w:t xml:space="preserve"> Personal Data only as necessary for the purpose(s) specified in the applicable law permitting or requiring such </w:t>
      </w:r>
      <w:r w:rsidR="00436E11" w:rsidRPr="00D02D90">
        <w:rPr>
          <w:rFonts w:ascii="Aptos" w:eastAsia="Arial Narrow" w:hAnsi="Aptos" w:cstheme="minorHAnsi"/>
          <w:color w:val="000000"/>
          <w:sz w:val="22"/>
          <w:szCs w:val="22"/>
        </w:rPr>
        <w:t>retention, and (iii) delete or anonymize such Personal Data once it is no longer permitted or required to be retained under applicable law.</w:t>
      </w:r>
    </w:p>
    <w:p w14:paraId="00E001CA" w14:textId="7F4DC3DF" w:rsidR="00FD4767" w:rsidRPr="00D02D90" w:rsidRDefault="00FD4767" w:rsidP="00E644B5">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color w:val="000000"/>
          <w:sz w:val="22"/>
          <w:szCs w:val="22"/>
          <w:u w:val="single"/>
        </w:rPr>
      </w:pPr>
      <w:r w:rsidRPr="00D02D90">
        <w:rPr>
          <w:rFonts w:ascii="Aptos" w:eastAsia="Arial Narrow" w:hAnsi="Aptos" w:cstheme="minorHAnsi"/>
          <w:b/>
          <w:color w:val="000000"/>
          <w:sz w:val="22"/>
          <w:szCs w:val="22"/>
          <w:u w:val="single"/>
        </w:rPr>
        <w:t>Artificial Intelligence and Automated Processing</w:t>
      </w:r>
    </w:p>
    <w:p w14:paraId="687267F4" w14:textId="7F3BC9E0" w:rsidR="00FD4767" w:rsidRPr="00D02D90" w:rsidRDefault="00FD4767" w:rsidP="00FD4767">
      <w:pPr>
        <w:numPr>
          <w:ilvl w:val="1"/>
          <w:numId w:val="34"/>
        </w:numPr>
        <w:pBdr>
          <w:top w:val="nil"/>
          <w:left w:val="nil"/>
          <w:bottom w:val="nil"/>
          <w:right w:val="nil"/>
          <w:between w:val="nil"/>
        </w:pBdr>
        <w:spacing w:before="120" w:after="120"/>
        <w:ind w:left="360" w:hanging="450"/>
        <w:jc w:val="both"/>
        <w:rPr>
          <w:rFonts w:ascii="Aptos" w:eastAsia="Arial Narrow" w:hAnsi="Aptos" w:cstheme="minorHAnsi"/>
          <w:sz w:val="22"/>
          <w:szCs w:val="22"/>
          <w:lang w:eastAsia="nb-NO"/>
        </w:rPr>
      </w:pPr>
      <w:r w:rsidRPr="00D02D90">
        <w:rPr>
          <w:rFonts w:ascii="Aptos" w:eastAsia="Arial Narrow" w:hAnsi="Aptos" w:cstheme="minorHAnsi"/>
          <w:sz w:val="22"/>
          <w:szCs w:val="22"/>
          <w:lang w:eastAsia="nb-NO"/>
        </w:rPr>
        <w:t>Provider will not use Personal Data to train, fine-tune, develop, or improve any artificial intelligence or machine learning model, whether the Provider’s own or a third party’s, unless (a) such use is reasonably necessary to provide the Services in accordance with the Customer’s documented instructions, or (b) expressly authorized by the Customer in writing.</w:t>
      </w:r>
    </w:p>
    <w:p w14:paraId="080AEC7D" w14:textId="0755E060" w:rsidR="00FD4767" w:rsidRPr="00D02D90" w:rsidRDefault="00FD4767" w:rsidP="00FD4767">
      <w:pPr>
        <w:numPr>
          <w:ilvl w:val="1"/>
          <w:numId w:val="34"/>
        </w:numPr>
        <w:pBdr>
          <w:top w:val="nil"/>
          <w:left w:val="nil"/>
          <w:bottom w:val="nil"/>
          <w:right w:val="nil"/>
          <w:between w:val="nil"/>
        </w:pBdr>
        <w:spacing w:before="120" w:after="120"/>
        <w:ind w:left="360" w:hanging="450"/>
        <w:jc w:val="both"/>
        <w:rPr>
          <w:rFonts w:ascii="Aptos" w:eastAsia="Arial Narrow" w:hAnsi="Aptos" w:cstheme="minorHAnsi"/>
          <w:sz w:val="22"/>
          <w:szCs w:val="22"/>
          <w:lang w:eastAsia="nb-NO"/>
        </w:rPr>
      </w:pPr>
      <w:r w:rsidRPr="00D02D90">
        <w:rPr>
          <w:rFonts w:ascii="Aptos" w:eastAsia="Arial Narrow" w:hAnsi="Aptos" w:cstheme="minorHAnsi"/>
          <w:sz w:val="22"/>
          <w:szCs w:val="22"/>
          <w:lang w:eastAsia="nb-NO"/>
        </w:rPr>
        <w:t>Provider will prohibit its Subprocessors, including any AI model providers, from using Personal Data for their own model training, fine-tuning, development, or improvement purposes, except as expressly authorized by the Customer in writing.</w:t>
      </w:r>
    </w:p>
    <w:p w14:paraId="396BA335" w14:textId="5DB91D02" w:rsidR="00FD4767" w:rsidRPr="00D02D90" w:rsidRDefault="00FD4767" w:rsidP="00FD4767">
      <w:pPr>
        <w:numPr>
          <w:ilvl w:val="1"/>
          <w:numId w:val="34"/>
        </w:numPr>
        <w:pBdr>
          <w:top w:val="nil"/>
          <w:left w:val="nil"/>
          <w:bottom w:val="nil"/>
          <w:right w:val="nil"/>
          <w:between w:val="nil"/>
        </w:pBdr>
        <w:spacing w:before="120" w:after="120"/>
        <w:ind w:left="360" w:hanging="450"/>
        <w:jc w:val="both"/>
        <w:rPr>
          <w:rFonts w:ascii="Aptos" w:eastAsia="Arial Narrow" w:hAnsi="Aptos" w:cstheme="minorHAnsi"/>
          <w:sz w:val="22"/>
          <w:szCs w:val="22"/>
          <w:lang w:eastAsia="nb-NO"/>
        </w:rPr>
      </w:pPr>
      <w:r w:rsidRPr="00D02D90">
        <w:rPr>
          <w:rFonts w:ascii="Aptos" w:eastAsia="Arial Narrow" w:hAnsi="Aptos" w:cstheme="minorHAnsi"/>
          <w:sz w:val="22"/>
          <w:szCs w:val="22"/>
          <w:lang w:eastAsia="nb-NO"/>
        </w:rPr>
        <w:t xml:space="preserve">If the Services involve automated decision-making that produces legal or similarly significant effects on Data Subjects, Provider will: (a) disclose the existence of such processing to the Customer; (b) to the extent reasonably available to the Provider, provide meaningful information about the logic involved without requiring disclosure of the Provider’s trade secrets or </w:t>
      </w:r>
      <w:r w:rsidR="00C9614D">
        <w:rPr>
          <w:rFonts w:ascii="Aptos" w:eastAsia="Arial Narrow" w:hAnsi="Aptos" w:cstheme="minorHAnsi"/>
          <w:sz w:val="22"/>
          <w:szCs w:val="22"/>
          <w:lang w:eastAsia="nb-NO"/>
        </w:rPr>
        <w:t>c</w:t>
      </w:r>
      <w:r w:rsidRPr="00D02D90">
        <w:rPr>
          <w:rFonts w:ascii="Aptos" w:eastAsia="Arial Narrow" w:hAnsi="Aptos" w:cstheme="minorHAnsi"/>
          <w:sz w:val="22"/>
          <w:szCs w:val="22"/>
          <w:lang w:eastAsia="nb-NO"/>
        </w:rPr>
        <w:t xml:space="preserve">onfidential </w:t>
      </w:r>
      <w:r w:rsidR="00C9614D">
        <w:rPr>
          <w:rFonts w:ascii="Aptos" w:eastAsia="Arial Narrow" w:hAnsi="Aptos" w:cstheme="minorHAnsi"/>
          <w:sz w:val="22"/>
          <w:szCs w:val="22"/>
          <w:lang w:eastAsia="nb-NO"/>
        </w:rPr>
        <w:t>i</w:t>
      </w:r>
      <w:r w:rsidRPr="00D02D90">
        <w:rPr>
          <w:rFonts w:ascii="Aptos" w:eastAsia="Arial Narrow" w:hAnsi="Aptos" w:cstheme="minorHAnsi"/>
          <w:sz w:val="22"/>
          <w:szCs w:val="22"/>
          <w:lang w:eastAsia="nb-NO"/>
        </w:rPr>
        <w:t xml:space="preserve">nformation; and (c) reasonably cooperate with the Customer, as required by </w:t>
      </w:r>
      <w:r w:rsidRPr="00D02D90">
        <w:rPr>
          <w:rFonts w:ascii="Aptos" w:eastAsia="Arial Narrow" w:hAnsi="Aptos" w:cstheme="minorHAnsi"/>
          <w:color w:val="000000"/>
          <w:sz w:val="22"/>
          <w:szCs w:val="22"/>
        </w:rPr>
        <w:t>Applicable Data Protection Laws</w:t>
      </w:r>
      <w:r w:rsidRPr="00D02D90">
        <w:rPr>
          <w:rFonts w:ascii="Aptos" w:eastAsia="Arial Narrow" w:hAnsi="Aptos" w:cstheme="minorHAnsi"/>
          <w:sz w:val="22"/>
          <w:szCs w:val="22"/>
          <w:lang w:eastAsia="nb-NO"/>
        </w:rPr>
        <w:t>, to enable Data Subjects to exercise applicable rights under such laws relating to automated decision-making.</w:t>
      </w:r>
    </w:p>
    <w:p w14:paraId="02EB4896" w14:textId="48911503" w:rsidR="003C3170" w:rsidRPr="00D02D90" w:rsidRDefault="003C3170" w:rsidP="00E644B5">
      <w:pPr>
        <w:numPr>
          <w:ilvl w:val="0"/>
          <w:numId w:val="10"/>
        </w:numPr>
        <w:pBdr>
          <w:top w:val="nil"/>
          <w:left w:val="nil"/>
          <w:bottom w:val="nil"/>
          <w:right w:val="nil"/>
          <w:between w:val="nil"/>
        </w:pBdr>
        <w:spacing w:before="120" w:after="120"/>
        <w:ind w:left="360" w:hanging="450"/>
        <w:jc w:val="both"/>
        <w:rPr>
          <w:rFonts w:ascii="Aptos" w:eastAsia="Arial Narrow" w:hAnsi="Aptos" w:cstheme="minorHAnsi"/>
          <w:b/>
          <w:color w:val="000000"/>
          <w:sz w:val="22"/>
          <w:szCs w:val="22"/>
          <w:u w:val="single"/>
        </w:rPr>
      </w:pPr>
      <w:r w:rsidRPr="00D02D90">
        <w:rPr>
          <w:rFonts w:ascii="Aptos" w:eastAsia="Arial Narrow" w:hAnsi="Aptos" w:cstheme="minorHAnsi"/>
          <w:b/>
          <w:color w:val="000000"/>
          <w:sz w:val="22"/>
          <w:szCs w:val="22"/>
          <w:u w:val="single"/>
        </w:rPr>
        <w:t>Miscellaneous</w:t>
      </w:r>
    </w:p>
    <w:p w14:paraId="174C4E54" w14:textId="39DB1ABA" w:rsidR="003C3170" w:rsidRPr="00D02D90" w:rsidRDefault="003C3170" w:rsidP="00FD4767">
      <w:pPr>
        <w:numPr>
          <w:ilvl w:val="1"/>
          <w:numId w:val="37"/>
        </w:numPr>
        <w:pBdr>
          <w:top w:val="nil"/>
          <w:left w:val="nil"/>
          <w:bottom w:val="nil"/>
          <w:right w:val="nil"/>
          <w:between w:val="nil"/>
        </w:pBdr>
        <w:spacing w:before="120" w:after="120"/>
        <w:ind w:left="360" w:hanging="450"/>
        <w:jc w:val="both"/>
        <w:rPr>
          <w:rFonts w:ascii="Aptos" w:eastAsia="Arial Narrow" w:hAnsi="Aptos" w:cstheme="minorHAnsi"/>
          <w:sz w:val="22"/>
          <w:szCs w:val="22"/>
          <w:lang w:eastAsia="nb-NO"/>
        </w:rPr>
      </w:pPr>
      <w:r w:rsidRPr="00D02D90">
        <w:rPr>
          <w:rFonts w:ascii="Aptos" w:eastAsia="Arial Narrow" w:hAnsi="Aptos" w:cstheme="minorHAnsi"/>
          <w:sz w:val="22"/>
          <w:szCs w:val="22"/>
          <w:lang w:eastAsia="nb-NO"/>
        </w:rPr>
        <w:t xml:space="preserve">Except as expressly modified by the DPA, the terms of the Agreement remain in full force and effect. Notwithstanding anything in the Agreement or any order form entered in connection therewith to the contrary, </w:t>
      </w:r>
      <w:r w:rsidR="00C9614D" w:rsidRPr="00C9614D">
        <w:rPr>
          <w:rFonts w:ascii="Aptos" w:eastAsia="Arial Narrow" w:hAnsi="Aptos" w:cstheme="minorHAnsi"/>
          <w:sz w:val="22"/>
          <w:szCs w:val="22"/>
          <w:lang w:eastAsia="nb-NO"/>
        </w:rPr>
        <w:t>the Parties acknowledge and agree that Provider's access</w:t>
      </w:r>
      <w:r w:rsidRPr="00D02D90">
        <w:rPr>
          <w:rFonts w:ascii="Aptos" w:eastAsia="Arial Narrow" w:hAnsi="Aptos" w:cstheme="minorHAnsi"/>
          <w:sz w:val="22"/>
          <w:szCs w:val="22"/>
          <w:lang w:eastAsia="nb-NO"/>
        </w:rPr>
        <w:t xml:space="preserve"> to Personal Data does not constitute part of the consideration exchanged by the </w:t>
      </w:r>
      <w:r w:rsidR="00882D6A">
        <w:rPr>
          <w:rFonts w:ascii="Aptos" w:eastAsia="Arial Narrow" w:hAnsi="Aptos" w:cstheme="minorHAnsi"/>
          <w:sz w:val="22"/>
          <w:szCs w:val="22"/>
          <w:lang w:eastAsia="nb-NO"/>
        </w:rPr>
        <w:t>P</w:t>
      </w:r>
      <w:r w:rsidRPr="00D02D90">
        <w:rPr>
          <w:rFonts w:ascii="Aptos" w:eastAsia="Arial Narrow" w:hAnsi="Aptos" w:cstheme="minorHAnsi"/>
          <w:sz w:val="22"/>
          <w:szCs w:val="22"/>
          <w:lang w:eastAsia="nb-NO"/>
        </w:rPr>
        <w:t xml:space="preserve">arties in respect of the Agreement.  Notwithstanding anything to the contrary in the Agreement, any notices required or permitted to be given by </w:t>
      </w:r>
      <w:r w:rsidR="0036032A" w:rsidRPr="00D02D90">
        <w:rPr>
          <w:rFonts w:ascii="Aptos" w:eastAsia="Arial Narrow" w:hAnsi="Aptos" w:cstheme="minorHAnsi"/>
          <w:sz w:val="22"/>
          <w:szCs w:val="22"/>
          <w:lang w:eastAsia="nb-NO"/>
        </w:rPr>
        <w:t>Provider</w:t>
      </w:r>
      <w:r w:rsidRPr="00D02D90">
        <w:rPr>
          <w:rFonts w:ascii="Aptos" w:eastAsia="Arial Narrow" w:hAnsi="Aptos" w:cstheme="minorHAnsi"/>
          <w:sz w:val="22"/>
          <w:szCs w:val="22"/>
          <w:lang w:eastAsia="nb-NO"/>
        </w:rPr>
        <w:t xml:space="preserve"> to Customer under this DPA may be given (a) in accordance with any notice clause of the Agreement; (b) to </w:t>
      </w:r>
      <w:r w:rsidR="00436E11" w:rsidRPr="00D02D90">
        <w:rPr>
          <w:rFonts w:ascii="Aptos" w:eastAsia="Arial Narrow" w:hAnsi="Aptos" w:cstheme="minorHAnsi"/>
          <w:sz w:val="22"/>
          <w:szCs w:val="22"/>
          <w:lang w:eastAsia="nb-NO"/>
        </w:rPr>
        <w:t xml:space="preserve">Customer’s contact details for data protection set out in Annex 1; (c) to </w:t>
      </w:r>
      <w:r w:rsidR="0036032A" w:rsidRPr="00D02D90">
        <w:rPr>
          <w:rFonts w:ascii="Aptos" w:eastAsia="Arial Narrow" w:hAnsi="Aptos" w:cstheme="minorHAnsi"/>
          <w:sz w:val="22"/>
          <w:szCs w:val="22"/>
          <w:lang w:eastAsia="nb-NO"/>
        </w:rPr>
        <w:t>Provider</w:t>
      </w:r>
      <w:r w:rsidRPr="00D02D90">
        <w:rPr>
          <w:rFonts w:ascii="Aptos" w:eastAsia="Arial Narrow" w:hAnsi="Aptos" w:cstheme="minorHAnsi"/>
          <w:sz w:val="22"/>
          <w:szCs w:val="22"/>
          <w:lang w:eastAsia="nb-NO"/>
        </w:rPr>
        <w:t xml:space="preserve">’s primary points of contact with Customer; or </w:t>
      </w:r>
      <w:r w:rsidR="00436E11" w:rsidRPr="00D02D90">
        <w:rPr>
          <w:rFonts w:ascii="Aptos" w:eastAsia="Arial Narrow" w:hAnsi="Aptos" w:cstheme="minorHAnsi"/>
          <w:sz w:val="22"/>
          <w:szCs w:val="22"/>
          <w:lang w:eastAsia="nb-NO"/>
        </w:rPr>
        <w:t>(d)</w:t>
      </w:r>
      <w:r w:rsidRPr="00D02D90">
        <w:rPr>
          <w:rFonts w:ascii="Aptos" w:eastAsia="Arial Narrow" w:hAnsi="Aptos" w:cstheme="minorHAnsi"/>
          <w:sz w:val="22"/>
          <w:szCs w:val="22"/>
          <w:lang w:eastAsia="nb-NO"/>
        </w:rPr>
        <w:t xml:space="preserve"> to any email </w:t>
      </w:r>
      <w:r w:rsidR="00436E11" w:rsidRPr="00D02D90">
        <w:rPr>
          <w:rFonts w:ascii="Aptos" w:eastAsia="Arial Narrow" w:hAnsi="Aptos" w:cstheme="minorHAnsi"/>
          <w:sz w:val="22"/>
          <w:szCs w:val="22"/>
          <w:lang w:eastAsia="nb-NO"/>
        </w:rPr>
        <w:t>address designated</w:t>
      </w:r>
      <w:r w:rsidRPr="00D02D90">
        <w:rPr>
          <w:rFonts w:ascii="Aptos" w:eastAsia="Arial Narrow" w:hAnsi="Aptos" w:cstheme="minorHAnsi"/>
          <w:sz w:val="22"/>
          <w:szCs w:val="22"/>
          <w:lang w:eastAsia="nb-NO"/>
        </w:rPr>
        <w:t xml:space="preserve"> by Customer </w:t>
      </w:r>
      <w:r w:rsidR="00436E11" w:rsidRPr="00D02D90">
        <w:rPr>
          <w:rFonts w:ascii="Aptos" w:eastAsia="Arial Narrow" w:hAnsi="Aptos" w:cstheme="minorHAnsi"/>
          <w:sz w:val="22"/>
          <w:szCs w:val="22"/>
          <w:lang w:eastAsia="nb-NO"/>
        </w:rPr>
        <w:t xml:space="preserve">in writing </w:t>
      </w:r>
      <w:r w:rsidRPr="00D02D90">
        <w:rPr>
          <w:rFonts w:ascii="Aptos" w:eastAsia="Arial Narrow" w:hAnsi="Aptos" w:cstheme="minorHAnsi"/>
          <w:sz w:val="22"/>
          <w:szCs w:val="22"/>
          <w:lang w:eastAsia="nb-NO"/>
        </w:rPr>
        <w:t xml:space="preserve">for the purpose of </w:t>
      </w:r>
      <w:r w:rsidR="00436E11" w:rsidRPr="00D02D90">
        <w:rPr>
          <w:rFonts w:ascii="Aptos" w:eastAsia="Arial Narrow" w:hAnsi="Aptos" w:cstheme="minorHAnsi"/>
          <w:sz w:val="22"/>
          <w:szCs w:val="22"/>
          <w:lang w:eastAsia="nb-NO"/>
        </w:rPr>
        <w:t>receiving</w:t>
      </w:r>
      <w:r w:rsidRPr="00D02D90">
        <w:rPr>
          <w:rFonts w:ascii="Aptos" w:eastAsia="Arial Narrow" w:hAnsi="Aptos" w:cstheme="minorHAnsi"/>
          <w:sz w:val="22"/>
          <w:szCs w:val="22"/>
          <w:lang w:eastAsia="nb-NO"/>
        </w:rPr>
        <w:t xml:space="preserve"> Services-related communications or alerts. Customer is solely responsible for ensuring that such email addresses are valid.</w:t>
      </w:r>
    </w:p>
    <w:p w14:paraId="6565A9F5" w14:textId="4D510B39" w:rsidR="003C3170" w:rsidRPr="00D02D90" w:rsidRDefault="0036032A" w:rsidP="00FD4767">
      <w:pPr>
        <w:numPr>
          <w:ilvl w:val="1"/>
          <w:numId w:val="37"/>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eastAsia="Arial Narrow" w:hAnsi="Aptos" w:cstheme="minorHAnsi"/>
          <w:sz w:val="22"/>
          <w:szCs w:val="22"/>
          <w:lang w:eastAsia="nb-NO"/>
        </w:rPr>
        <w:t>Provider</w:t>
      </w:r>
      <w:r w:rsidR="003C3170" w:rsidRPr="00D02D90">
        <w:rPr>
          <w:rFonts w:ascii="Aptos" w:eastAsia="Arial Narrow" w:hAnsi="Aptos" w:cstheme="minorHAnsi"/>
          <w:sz w:val="22"/>
          <w:szCs w:val="22"/>
        </w:rPr>
        <w:t xml:space="preserve"> agrees to cooperate in good faith with Customer </w:t>
      </w:r>
      <w:r w:rsidR="00436E11" w:rsidRPr="00D02D90">
        <w:rPr>
          <w:rFonts w:ascii="Aptos" w:eastAsia="Arial Narrow" w:hAnsi="Aptos" w:cstheme="minorHAnsi"/>
          <w:sz w:val="22"/>
          <w:szCs w:val="22"/>
        </w:rPr>
        <w:t>to consider</w:t>
      </w:r>
      <w:r w:rsidR="003C3170" w:rsidRPr="00D02D90">
        <w:rPr>
          <w:rFonts w:ascii="Aptos" w:eastAsia="Arial Narrow" w:hAnsi="Aptos" w:cstheme="minorHAnsi"/>
          <w:sz w:val="22"/>
          <w:szCs w:val="22"/>
        </w:rPr>
        <w:t xml:space="preserve"> any amendments </w:t>
      </w:r>
      <w:r w:rsidR="00436E11" w:rsidRPr="00D02D90">
        <w:rPr>
          <w:rFonts w:ascii="Aptos" w:eastAsia="Arial Narrow" w:hAnsi="Aptos" w:cstheme="minorHAnsi"/>
          <w:sz w:val="22"/>
          <w:szCs w:val="22"/>
        </w:rPr>
        <w:t>that</w:t>
      </w:r>
      <w:r w:rsidR="003C3170" w:rsidRPr="00D02D90">
        <w:rPr>
          <w:rFonts w:ascii="Aptos" w:eastAsia="Arial Narrow" w:hAnsi="Aptos" w:cstheme="minorHAnsi"/>
          <w:sz w:val="22"/>
          <w:szCs w:val="22"/>
        </w:rPr>
        <w:t xml:space="preserve"> may be reasonably necessary to address compliance with the </w:t>
      </w:r>
      <w:r w:rsidR="003C3170" w:rsidRPr="00D02D90">
        <w:rPr>
          <w:rFonts w:ascii="Aptos" w:eastAsia="Arial Narrow" w:hAnsi="Aptos" w:cstheme="minorHAnsi"/>
          <w:color w:val="000000"/>
          <w:sz w:val="22"/>
          <w:szCs w:val="22"/>
        </w:rPr>
        <w:t>Applicable Data Protection Laws.</w:t>
      </w:r>
      <w:r w:rsidR="00D65E12" w:rsidRPr="00D02D90">
        <w:rPr>
          <w:rFonts w:ascii="Aptos" w:eastAsia="Arial Narrow" w:hAnsi="Aptos" w:cstheme="minorHAnsi"/>
          <w:color w:val="000000"/>
          <w:sz w:val="22"/>
          <w:szCs w:val="22"/>
        </w:rPr>
        <w:t xml:space="preserve"> </w:t>
      </w:r>
    </w:p>
    <w:p w14:paraId="60363F0F" w14:textId="6F8525A9" w:rsidR="00D65E12" w:rsidRPr="00D02D90" w:rsidRDefault="00D65E12" w:rsidP="00FD4767">
      <w:pPr>
        <w:numPr>
          <w:ilvl w:val="1"/>
          <w:numId w:val="37"/>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eastAsia="Arial Narrow" w:hAnsi="Aptos" w:cstheme="minorHAnsi"/>
          <w:sz w:val="22"/>
          <w:szCs w:val="22"/>
          <w:lang w:eastAsia="nb-NO"/>
        </w:rPr>
        <w:lastRenderedPageBreak/>
        <w:t>Provider</w:t>
      </w:r>
      <w:r w:rsidRPr="00D02D90">
        <w:rPr>
          <w:rFonts w:ascii="Aptos" w:eastAsia="Arial Narrow" w:hAnsi="Aptos" w:cstheme="minorHAnsi"/>
          <w:sz w:val="22"/>
          <w:szCs w:val="22"/>
        </w:rPr>
        <w:t xml:space="preserve"> </w:t>
      </w:r>
      <w:r w:rsidR="00436E11" w:rsidRPr="00D02D90">
        <w:rPr>
          <w:rFonts w:ascii="Aptos" w:eastAsia="Arial Narrow" w:hAnsi="Aptos" w:cstheme="minorHAnsi"/>
          <w:color w:val="000000"/>
          <w:sz w:val="22"/>
          <w:szCs w:val="22"/>
        </w:rPr>
        <w:t>may,</w:t>
      </w:r>
      <w:r w:rsidRPr="00D02D90">
        <w:rPr>
          <w:rFonts w:ascii="Aptos" w:eastAsia="Arial Narrow" w:hAnsi="Aptos" w:cstheme="minorHAnsi"/>
          <w:color w:val="000000"/>
          <w:sz w:val="22"/>
          <w:szCs w:val="22"/>
        </w:rPr>
        <w:t xml:space="preserve"> on </w:t>
      </w:r>
      <w:r w:rsidR="00436E11" w:rsidRPr="00D02D90">
        <w:rPr>
          <w:rFonts w:ascii="Aptos" w:eastAsia="Arial Narrow" w:hAnsi="Aptos" w:cstheme="minorHAnsi"/>
          <w:color w:val="000000"/>
          <w:sz w:val="22"/>
          <w:szCs w:val="22"/>
        </w:rPr>
        <w:t>written notice,</w:t>
      </w:r>
      <w:r w:rsidRPr="00D02D90">
        <w:rPr>
          <w:rFonts w:ascii="Aptos" w:eastAsia="Arial Narrow" w:hAnsi="Aptos" w:cstheme="minorHAnsi"/>
          <w:color w:val="000000"/>
          <w:sz w:val="22"/>
          <w:szCs w:val="22"/>
        </w:rPr>
        <w:t xml:space="preserve"> vary this DPA </w:t>
      </w:r>
      <w:r w:rsidR="00436E11" w:rsidRPr="00D02D90">
        <w:rPr>
          <w:rFonts w:ascii="Aptos" w:eastAsia="Arial Narrow" w:hAnsi="Aptos" w:cstheme="minorHAnsi"/>
          <w:color w:val="000000"/>
          <w:sz w:val="22"/>
          <w:szCs w:val="22"/>
        </w:rPr>
        <w:t xml:space="preserve">solely </w:t>
      </w:r>
      <w:r w:rsidRPr="00D02D90">
        <w:rPr>
          <w:rFonts w:ascii="Aptos" w:eastAsia="Arial Narrow" w:hAnsi="Aptos" w:cstheme="minorHAnsi"/>
          <w:color w:val="000000"/>
          <w:sz w:val="22"/>
          <w:szCs w:val="22"/>
        </w:rPr>
        <w:t xml:space="preserve">to the extent necessary to </w:t>
      </w:r>
      <w:r w:rsidR="00436E11" w:rsidRPr="00D02D90">
        <w:rPr>
          <w:rFonts w:ascii="Aptos" w:eastAsia="Arial Narrow" w:hAnsi="Aptos" w:cstheme="minorHAnsi"/>
          <w:color w:val="000000"/>
          <w:sz w:val="22"/>
          <w:szCs w:val="22"/>
        </w:rPr>
        <w:t>maintain compliance with</w:t>
      </w:r>
      <w:r w:rsidRPr="00D02D90">
        <w:rPr>
          <w:rFonts w:ascii="Aptos" w:eastAsia="Arial Narrow" w:hAnsi="Aptos" w:cstheme="minorHAnsi"/>
          <w:color w:val="000000"/>
          <w:sz w:val="22"/>
          <w:szCs w:val="22"/>
        </w:rPr>
        <w:t xml:space="preserve"> Applicable Data Protection Laws from time to time, </w:t>
      </w:r>
      <w:r w:rsidR="00436E11" w:rsidRPr="00D02D90">
        <w:rPr>
          <w:rFonts w:ascii="Aptos" w:eastAsia="Arial Narrow" w:hAnsi="Aptos" w:cstheme="minorHAnsi"/>
          <w:color w:val="000000"/>
          <w:sz w:val="22"/>
          <w:szCs w:val="22"/>
        </w:rPr>
        <w:t>provided that any such variation will not materially reduce the protections afforded to Personal Data or materially increase Customer’s obligations under this DPA without Customer’s written agreement, and may include</w:t>
      </w:r>
      <w:r w:rsidRPr="00D02D90">
        <w:rPr>
          <w:rFonts w:ascii="Aptos" w:eastAsia="Arial Narrow" w:hAnsi="Aptos" w:cstheme="minorHAnsi"/>
          <w:color w:val="000000"/>
          <w:sz w:val="22"/>
          <w:szCs w:val="22"/>
        </w:rPr>
        <w:t xml:space="preserve"> varying or replacing the SCCs in </w:t>
      </w:r>
      <w:r w:rsidR="00436E11" w:rsidRPr="00D02D90">
        <w:rPr>
          <w:rFonts w:ascii="Aptos" w:eastAsia="Arial Narrow" w:hAnsi="Aptos" w:cstheme="minorHAnsi"/>
          <w:color w:val="000000"/>
          <w:sz w:val="22"/>
          <w:szCs w:val="22"/>
        </w:rPr>
        <w:t>accordance with</w:t>
      </w:r>
      <w:r w:rsidRPr="00D02D90">
        <w:rPr>
          <w:rFonts w:ascii="Aptos" w:eastAsia="Arial Narrow" w:hAnsi="Aptos" w:cstheme="minorHAnsi"/>
          <w:color w:val="000000"/>
          <w:sz w:val="22"/>
          <w:szCs w:val="22"/>
        </w:rPr>
        <w:t xml:space="preserve"> </w:t>
      </w:r>
      <w:r w:rsidR="00C9614D" w:rsidRPr="00C9614D">
        <w:rPr>
          <w:rFonts w:ascii="Aptos" w:eastAsia="Arial Narrow" w:hAnsi="Aptos" w:cstheme="minorHAnsi"/>
          <w:color w:val="000000"/>
          <w:sz w:val="22"/>
          <w:szCs w:val="22"/>
        </w:rPr>
        <w:t>Paragraph 3.4 (Adoption of new transfer mechanism)</w:t>
      </w:r>
      <w:r w:rsidR="00436E11" w:rsidRPr="00D02D90">
        <w:rPr>
          <w:rFonts w:ascii="Aptos" w:eastAsia="Arial Narrow" w:hAnsi="Aptos" w:cstheme="minorHAnsi"/>
          <w:color w:val="000000"/>
          <w:sz w:val="22"/>
          <w:szCs w:val="22"/>
        </w:rPr>
        <w:t xml:space="preserve"> </w:t>
      </w:r>
      <w:r w:rsidRPr="00D02D90">
        <w:rPr>
          <w:rFonts w:ascii="Aptos" w:eastAsia="Arial Narrow" w:hAnsi="Aptos" w:cstheme="minorHAnsi"/>
          <w:color w:val="000000"/>
          <w:sz w:val="22"/>
          <w:szCs w:val="22"/>
        </w:rPr>
        <w:t xml:space="preserve">of Annex </w:t>
      </w:r>
      <w:r w:rsidR="006E5D70" w:rsidRPr="00D02D90">
        <w:rPr>
          <w:rFonts w:ascii="Aptos" w:eastAsia="Arial Narrow" w:hAnsi="Aptos" w:cstheme="minorHAnsi"/>
          <w:color w:val="000000"/>
          <w:sz w:val="22"/>
          <w:szCs w:val="22"/>
        </w:rPr>
        <w:t>2</w:t>
      </w:r>
      <w:r w:rsidRPr="00D02D90">
        <w:rPr>
          <w:rFonts w:ascii="Aptos" w:eastAsia="Arial Narrow" w:hAnsi="Aptos" w:cstheme="minorHAnsi"/>
          <w:color w:val="000000"/>
          <w:sz w:val="22"/>
          <w:szCs w:val="22"/>
        </w:rPr>
        <w:t xml:space="preserve"> (European Annex).</w:t>
      </w:r>
    </w:p>
    <w:p w14:paraId="1FE5EB73" w14:textId="5B9AC767" w:rsidR="00D65E12" w:rsidRPr="00D02D90" w:rsidRDefault="00436E11" w:rsidP="00FD4767">
      <w:pPr>
        <w:numPr>
          <w:ilvl w:val="1"/>
          <w:numId w:val="37"/>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eastAsia="Arial Narrow" w:hAnsi="Aptos" w:cstheme="minorHAnsi"/>
          <w:color w:val="000000"/>
          <w:sz w:val="22"/>
          <w:szCs w:val="22"/>
        </w:rPr>
        <w:t>To the extent permitted by Applicable Data Protection Laws and the SCCs (if and as they apply), the</w:t>
      </w:r>
      <w:r w:rsidR="00D65E12" w:rsidRPr="00D02D90">
        <w:rPr>
          <w:rFonts w:ascii="Aptos" w:eastAsia="Arial Narrow" w:hAnsi="Aptos" w:cstheme="minorHAnsi"/>
          <w:color w:val="000000"/>
          <w:sz w:val="22"/>
          <w:szCs w:val="22"/>
        </w:rPr>
        <w:t xml:space="preserve"> total aggregate liability of either Party </w:t>
      </w:r>
      <w:r w:rsidR="004A56C4" w:rsidRPr="00D02D90">
        <w:rPr>
          <w:rFonts w:ascii="Aptos" w:eastAsia="Arial Narrow" w:hAnsi="Aptos" w:cstheme="minorHAnsi"/>
          <w:color w:val="000000"/>
          <w:sz w:val="22"/>
          <w:szCs w:val="22"/>
        </w:rPr>
        <w:t xml:space="preserve">to </w:t>
      </w:r>
      <w:r w:rsidR="00D65E12" w:rsidRPr="00D02D90">
        <w:rPr>
          <w:rFonts w:ascii="Aptos" w:eastAsia="Arial Narrow" w:hAnsi="Aptos" w:cstheme="minorHAnsi"/>
          <w:color w:val="000000"/>
          <w:sz w:val="22"/>
          <w:szCs w:val="22"/>
        </w:rPr>
        <w:t xml:space="preserve">the other Party, </w:t>
      </w:r>
      <w:r w:rsidR="004A56C4" w:rsidRPr="00D02D90">
        <w:rPr>
          <w:rFonts w:ascii="Aptos" w:eastAsia="Arial Narrow" w:hAnsi="Aptos" w:cstheme="minorHAnsi"/>
          <w:color w:val="000000"/>
          <w:sz w:val="22"/>
          <w:szCs w:val="22"/>
        </w:rPr>
        <w:t xml:space="preserve">however </w:t>
      </w:r>
      <w:r w:rsidR="00D65E12" w:rsidRPr="00D02D90">
        <w:rPr>
          <w:rFonts w:ascii="Aptos" w:eastAsia="Arial Narrow" w:hAnsi="Aptos" w:cstheme="minorHAnsi"/>
          <w:color w:val="000000"/>
          <w:sz w:val="22"/>
          <w:szCs w:val="22"/>
        </w:rPr>
        <w:t xml:space="preserve">arising, under or in connection with this DPA and the SCCs (if and as they apply) will under no circumstances exceed any limitations or caps on, and will be subject to any exclusions of, liability and loss agreed by the Parties in the Agreement; provided </w:t>
      </w:r>
      <w:r w:rsidRPr="00D02D90">
        <w:rPr>
          <w:rFonts w:ascii="Aptos" w:eastAsia="Arial Narrow" w:hAnsi="Aptos" w:cstheme="minorHAnsi"/>
          <w:color w:val="000000"/>
          <w:sz w:val="22"/>
          <w:szCs w:val="22"/>
        </w:rPr>
        <w:t>that</w:t>
      </w:r>
      <w:r w:rsidR="00D65E12" w:rsidRPr="00D02D90">
        <w:rPr>
          <w:rFonts w:ascii="Aptos" w:eastAsia="Arial Narrow" w:hAnsi="Aptos" w:cstheme="minorHAnsi"/>
          <w:color w:val="000000"/>
          <w:sz w:val="22"/>
          <w:szCs w:val="22"/>
        </w:rPr>
        <w:t xml:space="preserve"> nothing in </w:t>
      </w:r>
      <w:r w:rsidR="00C9614D" w:rsidRPr="00C9614D">
        <w:rPr>
          <w:rFonts w:ascii="Aptos" w:eastAsia="Arial Narrow" w:hAnsi="Aptos" w:cstheme="minorHAnsi"/>
          <w:color w:val="000000"/>
          <w:sz w:val="22"/>
          <w:szCs w:val="22"/>
        </w:rPr>
        <w:t>this Section 11(d) will affect</w:t>
      </w:r>
      <w:r w:rsidR="00D65E12" w:rsidRPr="00D02D90">
        <w:rPr>
          <w:rFonts w:ascii="Aptos" w:eastAsia="Arial Narrow" w:hAnsi="Aptos" w:cstheme="minorHAnsi"/>
          <w:color w:val="000000"/>
          <w:sz w:val="22"/>
          <w:szCs w:val="22"/>
        </w:rPr>
        <w:t xml:space="preserve"> any person’s liability to Data Subjects under the third-party beneficiary provisions of the SCCs (if and as they apply).</w:t>
      </w:r>
    </w:p>
    <w:p w14:paraId="09C6EA7B" w14:textId="583A16BA" w:rsidR="00D65E12" w:rsidRPr="00D02D90" w:rsidRDefault="00D65E12" w:rsidP="00FD4767">
      <w:pPr>
        <w:numPr>
          <w:ilvl w:val="1"/>
          <w:numId w:val="37"/>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In the event of any conflict or inconsistency between (i) this DPA and the Agreement, this DPA will prevail, or (ii) any SCCs entered into pursuant to Paragraph </w:t>
      </w:r>
      <w:r w:rsidR="00436E11" w:rsidRPr="00D02D90">
        <w:rPr>
          <w:rFonts w:ascii="Aptos" w:eastAsia="Arial Narrow" w:hAnsi="Aptos" w:cstheme="minorHAnsi"/>
          <w:color w:val="000000"/>
          <w:sz w:val="22"/>
          <w:szCs w:val="22"/>
        </w:rPr>
        <w:t>3</w:t>
      </w:r>
      <w:r w:rsidRPr="00D02D90">
        <w:rPr>
          <w:rFonts w:ascii="Aptos" w:eastAsia="Arial Narrow" w:hAnsi="Aptos" w:cstheme="minorHAnsi"/>
          <w:color w:val="000000"/>
          <w:sz w:val="22"/>
          <w:szCs w:val="22"/>
        </w:rPr>
        <w:t xml:space="preserve"> of Annex </w:t>
      </w:r>
      <w:r w:rsidR="006E5D70" w:rsidRPr="00D02D90">
        <w:rPr>
          <w:rFonts w:ascii="Aptos" w:eastAsia="Arial Narrow" w:hAnsi="Aptos" w:cstheme="minorHAnsi"/>
          <w:color w:val="000000"/>
          <w:sz w:val="22"/>
          <w:szCs w:val="22"/>
        </w:rPr>
        <w:t>2</w:t>
      </w:r>
      <w:r w:rsidRPr="00D02D90">
        <w:rPr>
          <w:rFonts w:ascii="Aptos" w:eastAsia="Arial Narrow" w:hAnsi="Aptos" w:cstheme="minorHAnsi"/>
          <w:color w:val="000000"/>
          <w:sz w:val="22"/>
          <w:szCs w:val="22"/>
        </w:rPr>
        <w:t xml:space="preserve"> (European Annex) and this DPA and/or the Agreement, the SCCs shall prevail in respect of the Restricted Transfer to which they apply. </w:t>
      </w:r>
    </w:p>
    <w:p w14:paraId="72DD8CC9" w14:textId="005A4224" w:rsidR="00517412" w:rsidRPr="00D02D90" w:rsidRDefault="00392BE5" w:rsidP="00655C56">
      <w:p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By signing below, the parties’ duly authorized representatives agree to be legally bound by this Agreement.</w:t>
      </w:r>
    </w:p>
    <w:tbl>
      <w:tblPr>
        <w:tblW w:w="9576" w:type="dxa"/>
        <w:tblLayout w:type="fixed"/>
        <w:tblLook w:val="0000" w:firstRow="0" w:lastRow="0" w:firstColumn="0" w:lastColumn="0" w:noHBand="0" w:noVBand="0"/>
      </w:tblPr>
      <w:tblGrid>
        <w:gridCol w:w="4788"/>
        <w:gridCol w:w="4788"/>
      </w:tblGrid>
      <w:tr w:rsidR="00517412" w:rsidRPr="00D02D90" w14:paraId="089B28EA" w14:textId="77777777">
        <w:tc>
          <w:tcPr>
            <w:tcW w:w="4788" w:type="dxa"/>
          </w:tcPr>
          <w:p w14:paraId="386EEB56" w14:textId="639F751E" w:rsidR="00517412" w:rsidRPr="00D02D90" w:rsidRDefault="00392BE5" w:rsidP="00655C56">
            <w:pPr>
              <w:keepNext/>
              <w:spacing w:before="120" w:after="120"/>
              <w:ind w:hanging="15"/>
              <w:rPr>
                <w:rFonts w:ascii="Aptos" w:hAnsi="Aptos" w:cstheme="minorHAnsi"/>
                <w:sz w:val="22"/>
                <w:szCs w:val="22"/>
              </w:rPr>
            </w:pPr>
            <w:r w:rsidRPr="00D02D90">
              <w:rPr>
                <w:rFonts w:ascii="Aptos" w:hAnsi="Aptos" w:cstheme="minorHAnsi"/>
                <w:b/>
                <w:smallCaps/>
                <w:sz w:val="22"/>
                <w:szCs w:val="22"/>
              </w:rPr>
              <w:t>[</w:t>
            </w:r>
            <w:r w:rsidRPr="00D02D90">
              <w:rPr>
                <w:rFonts w:ascii="Aptos" w:eastAsia="Arial Narrow" w:hAnsi="Aptos" w:cstheme="minorHAnsi"/>
                <w:b/>
                <w:bCs/>
                <w:sz w:val="22"/>
                <w:szCs w:val="22"/>
                <w:highlight w:val="yellow"/>
              </w:rPr>
              <w:t>Customer</w:t>
            </w:r>
            <w:r w:rsidR="008743B0" w:rsidRPr="00D02D90">
              <w:rPr>
                <w:rFonts w:ascii="Aptos" w:eastAsia="Arial Narrow" w:hAnsi="Aptos" w:cstheme="minorHAnsi"/>
                <w:b/>
                <w:bCs/>
                <w:sz w:val="22"/>
                <w:szCs w:val="22"/>
                <w:highlight w:val="yellow"/>
              </w:rPr>
              <w:t xml:space="preserve"> </w:t>
            </w:r>
            <w:r w:rsidRPr="00D02D90">
              <w:rPr>
                <w:rFonts w:ascii="Aptos" w:eastAsia="Arial Narrow" w:hAnsi="Aptos" w:cstheme="minorHAnsi"/>
                <w:b/>
                <w:bCs/>
                <w:sz w:val="22"/>
                <w:szCs w:val="22"/>
                <w:highlight w:val="yellow"/>
              </w:rPr>
              <w:t>Name</w:t>
            </w:r>
            <w:r w:rsidRPr="00D02D90">
              <w:rPr>
                <w:rFonts w:ascii="Aptos" w:hAnsi="Aptos" w:cstheme="minorHAnsi"/>
                <w:b/>
                <w:smallCaps/>
                <w:sz w:val="22"/>
                <w:szCs w:val="22"/>
              </w:rPr>
              <w:t>]</w:t>
            </w:r>
            <w:r w:rsidRPr="00D02D90">
              <w:rPr>
                <w:rFonts w:ascii="Aptos" w:hAnsi="Aptos" w:cstheme="minorHAnsi"/>
                <w:b/>
                <w:smallCaps/>
                <w:sz w:val="22"/>
                <w:szCs w:val="22"/>
              </w:rPr>
              <w:tab/>
            </w:r>
          </w:p>
          <w:p w14:paraId="124726E0" w14:textId="032CE645" w:rsidR="00517412" w:rsidRPr="00D02D90" w:rsidRDefault="00392BE5" w:rsidP="00655C56">
            <w:pPr>
              <w:keepNext/>
              <w:spacing w:before="120" w:after="120"/>
              <w:ind w:hanging="15"/>
              <w:rPr>
                <w:rFonts w:ascii="Aptos" w:hAnsi="Aptos" w:cstheme="minorHAnsi"/>
                <w:sz w:val="22"/>
                <w:szCs w:val="22"/>
                <w:u w:val="single"/>
              </w:rPr>
            </w:pPr>
            <w:r w:rsidRPr="00D02D90">
              <w:rPr>
                <w:rFonts w:ascii="Aptos" w:hAnsi="Aptos" w:cstheme="minorHAnsi"/>
                <w:sz w:val="22"/>
                <w:szCs w:val="22"/>
              </w:rPr>
              <w:t>By:</w:t>
            </w:r>
          </w:p>
          <w:p w14:paraId="4EAB10AD" w14:textId="7AABB11E" w:rsidR="00517412" w:rsidRPr="00D02D90" w:rsidRDefault="00392BE5" w:rsidP="00655C56">
            <w:pPr>
              <w:keepNext/>
              <w:spacing w:before="120" w:after="120"/>
              <w:ind w:hanging="15"/>
              <w:rPr>
                <w:rFonts w:ascii="Aptos" w:hAnsi="Aptos" w:cstheme="minorHAnsi"/>
                <w:sz w:val="22"/>
                <w:szCs w:val="22"/>
              </w:rPr>
            </w:pPr>
            <w:r w:rsidRPr="00D02D90">
              <w:rPr>
                <w:rFonts w:ascii="Aptos" w:hAnsi="Aptos" w:cstheme="minorHAnsi"/>
                <w:sz w:val="22"/>
                <w:szCs w:val="22"/>
              </w:rPr>
              <w:t>Name:</w:t>
            </w:r>
            <w:r w:rsidRPr="00D02D90">
              <w:rPr>
                <w:rFonts w:ascii="Aptos" w:hAnsi="Aptos" w:cstheme="minorHAnsi"/>
                <w:sz w:val="22"/>
                <w:szCs w:val="22"/>
                <w:u w:val="single"/>
              </w:rPr>
              <w:tab/>
            </w:r>
          </w:p>
          <w:p w14:paraId="13ABAA9F" w14:textId="3EE89EE3" w:rsidR="00517412" w:rsidRPr="00D02D90" w:rsidRDefault="00392BE5" w:rsidP="00655C56">
            <w:pPr>
              <w:keepNext/>
              <w:spacing w:before="120" w:after="120"/>
              <w:ind w:hanging="15"/>
              <w:rPr>
                <w:rFonts w:ascii="Aptos" w:hAnsi="Aptos" w:cstheme="minorHAnsi"/>
                <w:sz w:val="22"/>
                <w:szCs w:val="22"/>
              </w:rPr>
            </w:pPr>
            <w:r w:rsidRPr="00D02D90">
              <w:rPr>
                <w:rFonts w:ascii="Aptos" w:hAnsi="Aptos" w:cstheme="minorHAnsi"/>
                <w:sz w:val="22"/>
                <w:szCs w:val="22"/>
              </w:rPr>
              <w:t>Title:</w:t>
            </w:r>
            <w:r w:rsidRPr="00D02D90">
              <w:rPr>
                <w:rFonts w:ascii="Aptos" w:hAnsi="Aptos" w:cstheme="minorHAnsi"/>
                <w:sz w:val="22"/>
                <w:szCs w:val="22"/>
                <w:u w:val="single"/>
              </w:rPr>
              <w:tab/>
            </w:r>
          </w:p>
          <w:p w14:paraId="3BBD4D36" w14:textId="4A1D73BA" w:rsidR="00517412" w:rsidRPr="00D02D90" w:rsidRDefault="00392BE5" w:rsidP="00655C56">
            <w:pPr>
              <w:keepNext/>
              <w:spacing w:before="120" w:after="120"/>
              <w:ind w:hanging="15"/>
              <w:rPr>
                <w:rFonts w:ascii="Aptos" w:hAnsi="Aptos" w:cstheme="minorHAnsi"/>
                <w:sz w:val="22"/>
                <w:szCs w:val="22"/>
              </w:rPr>
            </w:pPr>
            <w:r w:rsidRPr="00D02D90">
              <w:rPr>
                <w:rFonts w:ascii="Aptos" w:hAnsi="Aptos" w:cstheme="minorHAnsi"/>
                <w:sz w:val="22"/>
                <w:szCs w:val="22"/>
              </w:rPr>
              <w:t>Date:</w:t>
            </w:r>
            <w:r w:rsidRPr="00D02D90">
              <w:rPr>
                <w:rFonts w:ascii="Aptos" w:hAnsi="Aptos" w:cstheme="minorHAnsi"/>
                <w:sz w:val="22"/>
                <w:szCs w:val="22"/>
                <w:u w:val="single"/>
              </w:rPr>
              <w:tab/>
            </w:r>
          </w:p>
          <w:p w14:paraId="6847D3FA" w14:textId="77777777" w:rsidR="00517412" w:rsidRPr="00D02D90" w:rsidRDefault="00517412" w:rsidP="00655C56">
            <w:pPr>
              <w:keepNext/>
              <w:spacing w:before="120" w:after="120"/>
              <w:ind w:hanging="15"/>
              <w:rPr>
                <w:rFonts w:ascii="Aptos" w:hAnsi="Aptos" w:cstheme="minorHAnsi"/>
                <w:sz w:val="22"/>
                <w:szCs w:val="22"/>
              </w:rPr>
            </w:pPr>
          </w:p>
        </w:tc>
        <w:tc>
          <w:tcPr>
            <w:tcW w:w="4788" w:type="dxa"/>
          </w:tcPr>
          <w:p w14:paraId="03B62386" w14:textId="445BCAA9" w:rsidR="001B43C6" w:rsidRPr="00D02D90" w:rsidRDefault="001B43C6" w:rsidP="00655C56">
            <w:pPr>
              <w:keepNext/>
              <w:spacing w:before="120" w:after="120"/>
              <w:ind w:hanging="15"/>
              <w:rPr>
                <w:rFonts w:ascii="Aptos" w:eastAsia="Arial Narrow" w:hAnsi="Aptos" w:cstheme="minorHAnsi"/>
                <w:b/>
                <w:bCs/>
                <w:sz w:val="22"/>
                <w:szCs w:val="22"/>
              </w:rPr>
            </w:pPr>
            <w:r w:rsidRPr="00D02D90">
              <w:rPr>
                <w:rFonts w:ascii="Aptos" w:eastAsia="Arial Narrow" w:hAnsi="Aptos" w:cstheme="minorHAnsi"/>
                <w:b/>
                <w:bCs/>
                <w:sz w:val="22"/>
                <w:szCs w:val="22"/>
              </w:rPr>
              <w:t>[</w:t>
            </w:r>
            <w:r w:rsidRPr="008762DC">
              <w:rPr>
                <w:rFonts w:ascii="Aptos" w:eastAsia="Arial Narrow" w:hAnsi="Aptos" w:cstheme="minorHAnsi"/>
                <w:b/>
                <w:bCs/>
                <w:sz w:val="22"/>
                <w:szCs w:val="22"/>
                <w:highlight w:val="yellow"/>
              </w:rPr>
              <w:t>CompanyName</w:t>
            </w:r>
            <w:r w:rsidRPr="00D02D90">
              <w:rPr>
                <w:rFonts w:ascii="Aptos" w:eastAsia="Arial Narrow" w:hAnsi="Aptos" w:cstheme="minorHAnsi"/>
                <w:b/>
                <w:bCs/>
                <w:sz w:val="22"/>
                <w:szCs w:val="22"/>
              </w:rPr>
              <w:t>]</w:t>
            </w:r>
          </w:p>
          <w:p w14:paraId="4A2AEC8A" w14:textId="10E7253F" w:rsidR="00517412" w:rsidRPr="00D02D90" w:rsidRDefault="00392BE5" w:rsidP="00655C56">
            <w:pPr>
              <w:keepNext/>
              <w:spacing w:before="120" w:after="120"/>
              <w:ind w:hanging="15"/>
              <w:rPr>
                <w:rFonts w:ascii="Aptos" w:hAnsi="Aptos" w:cstheme="minorHAnsi"/>
                <w:sz w:val="22"/>
                <w:szCs w:val="22"/>
                <w:u w:val="single"/>
              </w:rPr>
            </w:pPr>
            <w:r w:rsidRPr="00D02D90">
              <w:rPr>
                <w:rFonts w:ascii="Aptos" w:hAnsi="Aptos" w:cstheme="minorHAnsi"/>
                <w:sz w:val="22"/>
                <w:szCs w:val="22"/>
              </w:rPr>
              <w:t>By:</w:t>
            </w:r>
          </w:p>
          <w:p w14:paraId="6BC13B0E" w14:textId="67A0FFFF" w:rsidR="00517412" w:rsidRPr="00D02D90" w:rsidRDefault="00392BE5" w:rsidP="00655C56">
            <w:pPr>
              <w:keepNext/>
              <w:spacing w:before="120" w:after="120"/>
              <w:ind w:hanging="15"/>
              <w:rPr>
                <w:rFonts w:ascii="Aptos" w:hAnsi="Aptos" w:cstheme="minorHAnsi"/>
                <w:sz w:val="22"/>
                <w:szCs w:val="22"/>
              </w:rPr>
            </w:pPr>
            <w:r w:rsidRPr="00D02D90">
              <w:rPr>
                <w:rFonts w:ascii="Aptos" w:hAnsi="Aptos" w:cstheme="minorHAnsi"/>
                <w:sz w:val="22"/>
                <w:szCs w:val="22"/>
              </w:rPr>
              <w:t>Name:</w:t>
            </w:r>
            <w:r w:rsidRPr="00D02D90">
              <w:rPr>
                <w:rFonts w:ascii="Aptos" w:hAnsi="Aptos" w:cstheme="minorHAnsi"/>
                <w:sz w:val="22"/>
                <w:szCs w:val="22"/>
                <w:u w:val="single"/>
              </w:rPr>
              <w:tab/>
            </w:r>
          </w:p>
          <w:p w14:paraId="6F036884" w14:textId="5D756228" w:rsidR="00517412" w:rsidRPr="00D02D90" w:rsidRDefault="00392BE5" w:rsidP="00655C56">
            <w:pPr>
              <w:keepNext/>
              <w:spacing w:before="120" w:after="120"/>
              <w:ind w:hanging="15"/>
              <w:rPr>
                <w:rFonts w:ascii="Aptos" w:hAnsi="Aptos" w:cstheme="minorHAnsi"/>
                <w:sz w:val="22"/>
                <w:szCs w:val="22"/>
              </w:rPr>
            </w:pPr>
            <w:r w:rsidRPr="00D02D90">
              <w:rPr>
                <w:rFonts w:ascii="Aptos" w:hAnsi="Aptos" w:cstheme="minorHAnsi"/>
                <w:sz w:val="22"/>
                <w:szCs w:val="22"/>
              </w:rPr>
              <w:t>Title:</w:t>
            </w:r>
            <w:r w:rsidRPr="00D02D90">
              <w:rPr>
                <w:rFonts w:ascii="Aptos" w:hAnsi="Aptos" w:cstheme="minorHAnsi"/>
                <w:sz w:val="22"/>
                <w:szCs w:val="22"/>
                <w:u w:val="single"/>
              </w:rPr>
              <w:tab/>
            </w:r>
          </w:p>
          <w:p w14:paraId="70CD8776" w14:textId="15F22AFD" w:rsidR="00517412" w:rsidRPr="00D02D90" w:rsidRDefault="00392BE5" w:rsidP="00655C56">
            <w:pPr>
              <w:keepNext/>
              <w:spacing w:before="120" w:after="120"/>
              <w:ind w:hanging="15"/>
              <w:rPr>
                <w:rFonts w:ascii="Aptos" w:hAnsi="Aptos" w:cstheme="minorHAnsi"/>
                <w:sz w:val="22"/>
                <w:szCs w:val="22"/>
              </w:rPr>
            </w:pPr>
            <w:r w:rsidRPr="00D02D90">
              <w:rPr>
                <w:rFonts w:ascii="Aptos" w:hAnsi="Aptos" w:cstheme="minorHAnsi"/>
                <w:sz w:val="22"/>
                <w:szCs w:val="22"/>
              </w:rPr>
              <w:t>Date:</w:t>
            </w:r>
            <w:r w:rsidRPr="00D02D90">
              <w:rPr>
                <w:rFonts w:ascii="Aptos" w:hAnsi="Aptos" w:cstheme="minorHAnsi"/>
                <w:sz w:val="22"/>
                <w:szCs w:val="22"/>
                <w:u w:val="single"/>
              </w:rPr>
              <w:tab/>
            </w:r>
          </w:p>
          <w:p w14:paraId="17D2AF48" w14:textId="77777777" w:rsidR="00517412" w:rsidRPr="00D02D90" w:rsidRDefault="00517412" w:rsidP="00655C56">
            <w:pPr>
              <w:keepNext/>
              <w:spacing w:before="120" w:after="120"/>
              <w:ind w:hanging="15"/>
              <w:rPr>
                <w:rFonts w:ascii="Aptos" w:hAnsi="Aptos" w:cstheme="minorHAnsi"/>
                <w:sz w:val="22"/>
                <w:szCs w:val="22"/>
              </w:rPr>
            </w:pPr>
          </w:p>
        </w:tc>
      </w:tr>
    </w:tbl>
    <w:p w14:paraId="08360AC0" w14:textId="77777777" w:rsidR="003C3170" w:rsidRPr="00D02D90" w:rsidRDefault="003C3170" w:rsidP="00655C56">
      <w:p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p>
    <w:p w14:paraId="1C472D10" w14:textId="77777777" w:rsidR="003C3170" w:rsidRPr="00D02D90" w:rsidRDefault="003C3170" w:rsidP="00655C56">
      <w:p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eastAsia="Arial Narrow" w:hAnsi="Aptos" w:cstheme="minorHAnsi"/>
          <w:sz w:val="22"/>
          <w:szCs w:val="22"/>
        </w:rPr>
        <w:br w:type="page"/>
      </w:r>
    </w:p>
    <w:p w14:paraId="101850BD" w14:textId="52A72E02" w:rsidR="00C75918" w:rsidRPr="00D02D90" w:rsidRDefault="003C3170" w:rsidP="00655C56">
      <w:pPr>
        <w:pBdr>
          <w:top w:val="nil"/>
          <w:left w:val="nil"/>
          <w:bottom w:val="nil"/>
          <w:right w:val="nil"/>
          <w:between w:val="nil"/>
        </w:pBdr>
        <w:spacing w:before="120" w:after="120"/>
        <w:jc w:val="center"/>
        <w:rPr>
          <w:rFonts w:ascii="Aptos" w:eastAsia="Arial Narrow" w:hAnsi="Aptos" w:cstheme="minorHAnsi"/>
          <w:b/>
          <w:color w:val="000000"/>
          <w:sz w:val="22"/>
          <w:szCs w:val="22"/>
        </w:rPr>
      </w:pPr>
      <w:r w:rsidRPr="00D02D90">
        <w:rPr>
          <w:rFonts w:ascii="Aptos" w:eastAsia="Arial Narrow" w:hAnsi="Aptos" w:cstheme="minorHAnsi"/>
          <w:b/>
          <w:color w:val="000000"/>
          <w:sz w:val="22"/>
          <w:szCs w:val="22"/>
        </w:rPr>
        <w:lastRenderedPageBreak/>
        <w:t xml:space="preserve">Annex 1 </w:t>
      </w:r>
      <w:r w:rsidRPr="00D02D90">
        <w:rPr>
          <w:rFonts w:ascii="Aptos" w:eastAsia="Arial Narrow" w:hAnsi="Aptos" w:cstheme="minorHAnsi"/>
          <w:b/>
          <w:color w:val="000000"/>
          <w:sz w:val="22"/>
          <w:szCs w:val="22"/>
        </w:rPr>
        <w:br/>
      </w:r>
      <w:r w:rsidR="00C75918" w:rsidRPr="00D02D90">
        <w:rPr>
          <w:rFonts w:ascii="Aptos" w:eastAsia="Arial Narrow" w:hAnsi="Aptos" w:cstheme="minorHAnsi"/>
          <w:b/>
          <w:color w:val="000000"/>
          <w:sz w:val="22"/>
          <w:szCs w:val="22"/>
        </w:rPr>
        <w:t>Data Processing Details</w:t>
      </w:r>
    </w:p>
    <w:p w14:paraId="0228CBA9" w14:textId="65C17CF1"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PROVIDER / ‘DATA IMPORTER’ DETAILS</w:t>
      </w:r>
    </w:p>
    <w:p w14:paraId="632D3DA6" w14:textId="66272726" w:rsidR="00C75918" w:rsidRPr="00D02D90" w:rsidRDefault="00C75918"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t>Name:</w:t>
      </w:r>
      <w:r w:rsidR="005D7B3B" w:rsidRPr="00D02D90">
        <w:rPr>
          <w:rFonts w:ascii="Aptos" w:eastAsia="Arial Narrow" w:hAnsi="Aptos" w:cstheme="minorHAnsi"/>
          <w:b/>
          <w:bCs/>
          <w:color w:val="000000"/>
          <w:sz w:val="22"/>
          <w:szCs w:val="22"/>
        </w:rPr>
        <w:t xml:space="preserve"> </w:t>
      </w:r>
      <w:r w:rsidR="001B43C6" w:rsidRPr="00D02D90">
        <w:rPr>
          <w:rFonts w:ascii="Aptos" w:eastAsia="Arial Narrow" w:hAnsi="Aptos" w:cstheme="minorHAnsi"/>
          <w:sz w:val="22"/>
          <w:szCs w:val="22"/>
        </w:rPr>
        <w:t>[</w:t>
      </w:r>
      <w:r w:rsidR="001B43C6" w:rsidRPr="00D02D90">
        <w:rPr>
          <w:rFonts w:ascii="Aptos" w:eastAsia="Arial Narrow" w:hAnsi="Aptos" w:cstheme="minorHAnsi"/>
          <w:sz w:val="22"/>
          <w:szCs w:val="22"/>
          <w:highlight w:val="yellow"/>
        </w:rPr>
        <w:t>CompanyName</w:t>
      </w:r>
      <w:r w:rsidR="001B43C6" w:rsidRPr="00D02D90">
        <w:rPr>
          <w:rFonts w:ascii="Aptos" w:eastAsia="Arial Narrow" w:hAnsi="Aptos" w:cstheme="minorHAnsi"/>
          <w:sz w:val="22"/>
          <w:szCs w:val="22"/>
        </w:rPr>
        <w:t>]</w:t>
      </w:r>
    </w:p>
    <w:p w14:paraId="5A7D8244" w14:textId="7F316474"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Address:</w:t>
      </w:r>
      <w:r w:rsidR="005D7B3B" w:rsidRPr="00D02D90">
        <w:rPr>
          <w:rFonts w:ascii="Aptos" w:eastAsia="Arial Narrow" w:hAnsi="Aptos" w:cstheme="minorHAnsi"/>
          <w:b/>
          <w:bCs/>
          <w:color w:val="000000"/>
          <w:sz w:val="22"/>
          <w:szCs w:val="22"/>
        </w:rPr>
        <w:t xml:space="preserve"> </w:t>
      </w:r>
      <w:r w:rsidR="005D7B3B" w:rsidRPr="00D02D90">
        <w:rPr>
          <w:rFonts w:ascii="Aptos" w:eastAsia="Arial Narrow" w:hAnsi="Aptos" w:cstheme="minorHAnsi"/>
          <w:bCs/>
          <w:color w:val="000000"/>
          <w:sz w:val="22"/>
          <w:szCs w:val="22"/>
        </w:rPr>
        <w:t>[</w:t>
      </w:r>
      <w:r w:rsidR="005D7B3B" w:rsidRPr="00D02D90">
        <w:rPr>
          <w:rFonts w:ascii="Aptos" w:eastAsia="Arial Narrow" w:hAnsi="Aptos" w:cstheme="minorHAnsi"/>
          <w:bCs/>
          <w:color w:val="000000"/>
          <w:sz w:val="22"/>
          <w:szCs w:val="22"/>
          <w:highlight w:val="yellow"/>
        </w:rPr>
        <w:t>INSERT</w:t>
      </w:r>
      <w:r w:rsidR="005D7B3B" w:rsidRPr="00D02D90">
        <w:rPr>
          <w:rFonts w:ascii="Aptos" w:eastAsia="Arial Narrow" w:hAnsi="Aptos" w:cstheme="minorHAnsi"/>
          <w:bCs/>
          <w:color w:val="000000"/>
          <w:sz w:val="22"/>
          <w:szCs w:val="22"/>
        </w:rPr>
        <w:t>]</w:t>
      </w:r>
    </w:p>
    <w:p w14:paraId="1272CF4F" w14:textId="182505A3"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Contact Details for Data Protection:</w:t>
      </w:r>
      <w:r w:rsidR="005D7B3B" w:rsidRPr="00D02D90">
        <w:rPr>
          <w:rFonts w:ascii="Aptos" w:eastAsia="Arial Narrow" w:hAnsi="Aptos" w:cstheme="minorHAnsi"/>
          <w:b/>
          <w:bCs/>
          <w:color w:val="000000"/>
          <w:sz w:val="22"/>
          <w:szCs w:val="22"/>
        </w:rPr>
        <w:t xml:space="preserve"> </w:t>
      </w:r>
      <w:r w:rsidR="005D7B3B" w:rsidRPr="00D02D90">
        <w:rPr>
          <w:rFonts w:ascii="Aptos" w:eastAsia="Arial Narrow" w:hAnsi="Aptos" w:cstheme="minorHAnsi"/>
          <w:color w:val="000000"/>
          <w:sz w:val="22"/>
          <w:szCs w:val="22"/>
        </w:rPr>
        <w:t>[</w:t>
      </w:r>
      <w:r w:rsidRPr="00D02D90">
        <w:rPr>
          <w:rFonts w:ascii="Aptos" w:eastAsia="Arial Narrow" w:hAnsi="Aptos" w:cstheme="minorHAnsi"/>
          <w:color w:val="000000"/>
          <w:sz w:val="22"/>
          <w:szCs w:val="22"/>
          <w:highlight w:val="yellow"/>
        </w:rPr>
        <w:t>Role</w:t>
      </w:r>
      <w:r w:rsidR="005D7B3B" w:rsidRPr="00D02D90">
        <w:rPr>
          <w:rFonts w:ascii="Aptos" w:eastAsia="Arial Narrow" w:hAnsi="Aptos" w:cstheme="minorHAnsi"/>
          <w:color w:val="000000"/>
          <w:sz w:val="22"/>
          <w:szCs w:val="22"/>
        </w:rPr>
        <w:t xml:space="preserve">] </w:t>
      </w:r>
      <w:r w:rsidRPr="00D02D90">
        <w:rPr>
          <w:rFonts w:ascii="Aptos" w:eastAsia="Arial Narrow" w:hAnsi="Aptos" w:cstheme="minorHAnsi"/>
          <w:color w:val="000000"/>
          <w:sz w:val="22"/>
          <w:szCs w:val="22"/>
        </w:rPr>
        <w:t>‍</w:t>
      </w:r>
      <w:r w:rsidR="005D7B3B" w:rsidRPr="00D02D90">
        <w:rPr>
          <w:rFonts w:ascii="Aptos" w:eastAsia="Arial Narrow" w:hAnsi="Aptos" w:cstheme="minorHAnsi"/>
          <w:color w:val="000000"/>
          <w:sz w:val="22"/>
          <w:szCs w:val="22"/>
        </w:rPr>
        <w:t>[</w:t>
      </w:r>
      <w:r w:rsidRPr="00D02D90">
        <w:rPr>
          <w:rFonts w:ascii="Aptos" w:eastAsia="Arial Narrow" w:hAnsi="Aptos" w:cstheme="minorHAnsi"/>
          <w:color w:val="000000"/>
          <w:sz w:val="22"/>
          <w:szCs w:val="22"/>
          <w:highlight w:val="yellow"/>
        </w:rPr>
        <w:t>Email</w:t>
      </w:r>
      <w:r w:rsidR="005D7B3B" w:rsidRPr="00D02D90">
        <w:rPr>
          <w:rFonts w:ascii="Aptos" w:eastAsia="Arial Narrow" w:hAnsi="Aptos" w:cstheme="minorHAnsi"/>
          <w:color w:val="000000"/>
          <w:sz w:val="22"/>
          <w:szCs w:val="22"/>
        </w:rPr>
        <w:t>]</w:t>
      </w:r>
      <w:r w:rsidRPr="00D02D90">
        <w:rPr>
          <w:rFonts w:ascii="Aptos" w:eastAsia="Arial Narrow" w:hAnsi="Aptos" w:cstheme="minorHAnsi"/>
          <w:b/>
          <w:bCs/>
          <w:color w:val="000000"/>
          <w:sz w:val="22"/>
          <w:szCs w:val="22"/>
        </w:rPr>
        <w:t> </w:t>
      </w:r>
    </w:p>
    <w:p w14:paraId="473D7B59" w14:textId="3EE4C821" w:rsidR="00C75918" w:rsidRPr="00D02D90" w:rsidRDefault="005D7B3B"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Provider</w:t>
      </w:r>
      <w:r w:rsidR="00C75918" w:rsidRPr="00D02D90">
        <w:rPr>
          <w:rFonts w:ascii="Aptos" w:eastAsia="Arial Narrow" w:hAnsi="Aptos" w:cstheme="minorHAnsi"/>
          <w:b/>
          <w:bCs/>
          <w:color w:val="000000"/>
          <w:sz w:val="22"/>
          <w:szCs w:val="22"/>
        </w:rPr>
        <w:t xml:space="preserve"> Activities:</w:t>
      </w:r>
      <w:r w:rsidRPr="00D02D90">
        <w:rPr>
          <w:rFonts w:ascii="Aptos" w:eastAsia="Arial Narrow" w:hAnsi="Aptos" w:cstheme="minorHAnsi"/>
          <w:b/>
          <w:bCs/>
          <w:color w:val="000000"/>
          <w:sz w:val="22"/>
          <w:szCs w:val="22"/>
        </w:rPr>
        <w:t xml:space="preserve"> </w:t>
      </w:r>
      <w:r w:rsidR="00C75918" w:rsidRPr="00D02D90">
        <w:rPr>
          <w:rFonts w:ascii="Aptos" w:eastAsia="Arial Narrow" w:hAnsi="Aptos" w:cstheme="minorHAnsi"/>
          <w:bCs/>
          <w:color w:val="000000"/>
          <w:sz w:val="22"/>
          <w:szCs w:val="22"/>
        </w:rPr>
        <w:t>[</w:t>
      </w:r>
      <w:r w:rsidR="00C75918" w:rsidRPr="00D02D90">
        <w:rPr>
          <w:rFonts w:ascii="Aptos" w:eastAsia="Arial Narrow" w:hAnsi="Aptos" w:cstheme="minorHAnsi"/>
          <w:bCs/>
          <w:color w:val="000000"/>
          <w:sz w:val="22"/>
          <w:szCs w:val="22"/>
          <w:highlight w:val="yellow"/>
        </w:rPr>
        <w:t>Brief Company description</w:t>
      </w:r>
      <w:r w:rsidR="00C75918" w:rsidRPr="00D02D90">
        <w:rPr>
          <w:rFonts w:ascii="Aptos" w:eastAsia="Arial Narrow" w:hAnsi="Aptos" w:cstheme="minorHAnsi"/>
          <w:bCs/>
          <w:color w:val="000000"/>
          <w:sz w:val="22"/>
          <w:szCs w:val="22"/>
        </w:rPr>
        <w:t>]</w:t>
      </w:r>
    </w:p>
    <w:p w14:paraId="6E5871D4" w14:textId="0715C03D"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Role:</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Processor</w:t>
      </w:r>
      <w:r w:rsidR="004A56C4" w:rsidRPr="00D02D90">
        <w:rPr>
          <w:rFonts w:ascii="Aptos" w:eastAsia="Arial Narrow" w:hAnsi="Aptos" w:cstheme="minorHAnsi"/>
          <w:bCs/>
          <w:color w:val="000000"/>
          <w:sz w:val="22"/>
          <w:szCs w:val="22"/>
        </w:rPr>
        <w:t xml:space="preserve"> </w:t>
      </w:r>
      <w:r w:rsidR="00436E11" w:rsidRPr="00D02D90">
        <w:rPr>
          <w:rFonts w:ascii="Aptos" w:eastAsia="Arial Narrow" w:hAnsi="Aptos" w:cstheme="minorHAnsi"/>
          <w:bCs/>
          <w:color w:val="000000"/>
          <w:sz w:val="22"/>
          <w:szCs w:val="22"/>
        </w:rPr>
        <w:t>(or Subprocessor, as applicable)</w:t>
      </w:r>
    </w:p>
    <w:p w14:paraId="5213B6CB" w14:textId="27815C38"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color w:val="000000"/>
          <w:sz w:val="22"/>
          <w:szCs w:val="22"/>
        </w:rPr>
        <w:t>‍</w:t>
      </w:r>
    </w:p>
    <w:p w14:paraId="59586F6C" w14:textId="2898F363"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CUSTOMER / ‘DATA EXPORTER’ DETAILS</w:t>
      </w:r>
    </w:p>
    <w:p w14:paraId="081FD660" w14:textId="16B14B8D"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Name:</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The entity or other person who is a counterparty to the Agreement</w:t>
      </w:r>
    </w:p>
    <w:p w14:paraId="0693E277" w14:textId="4DFECB63"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color w:val="000000"/>
          <w:sz w:val="22"/>
          <w:szCs w:val="22"/>
        </w:rPr>
        <w:t xml:space="preserve">Customer’s </w:t>
      </w:r>
      <w:r w:rsidR="00F82927" w:rsidRPr="00D02D90">
        <w:rPr>
          <w:rFonts w:ascii="Aptos" w:eastAsia="Arial Narrow" w:hAnsi="Aptos" w:cstheme="minorHAnsi"/>
          <w:b/>
          <w:color w:val="000000"/>
          <w:sz w:val="22"/>
          <w:szCs w:val="22"/>
        </w:rPr>
        <w:t>address</w:t>
      </w:r>
      <w:r w:rsidRPr="00D02D90">
        <w:rPr>
          <w:rFonts w:ascii="Aptos" w:eastAsia="Arial Narrow" w:hAnsi="Aptos" w:cstheme="minorHAnsi"/>
          <w:b/>
          <w:color w:val="000000"/>
          <w:sz w:val="22"/>
          <w:szCs w:val="22"/>
        </w:rPr>
        <w:t xml:space="preserve">: </w:t>
      </w:r>
      <w:r w:rsidR="005D7B3B" w:rsidRPr="00D02D90">
        <w:rPr>
          <w:rFonts w:ascii="Aptos" w:eastAsia="Arial Narrow" w:hAnsi="Aptos" w:cstheme="minorHAnsi"/>
          <w:bCs/>
          <w:color w:val="000000"/>
          <w:sz w:val="22"/>
          <w:szCs w:val="22"/>
        </w:rPr>
        <w:t>[</w:t>
      </w:r>
      <w:r w:rsidR="005D7B3B" w:rsidRPr="00D02D90">
        <w:rPr>
          <w:rFonts w:ascii="Aptos" w:eastAsia="Arial Narrow" w:hAnsi="Aptos" w:cstheme="minorHAnsi"/>
          <w:bCs/>
          <w:color w:val="000000"/>
          <w:sz w:val="22"/>
          <w:szCs w:val="22"/>
          <w:highlight w:val="yellow"/>
        </w:rPr>
        <w:t>INSERT</w:t>
      </w:r>
      <w:r w:rsidR="005D7B3B" w:rsidRPr="00D02D90">
        <w:rPr>
          <w:rFonts w:ascii="Aptos" w:eastAsia="Arial Narrow" w:hAnsi="Aptos" w:cstheme="minorHAnsi"/>
          <w:bCs/>
          <w:color w:val="000000"/>
          <w:sz w:val="22"/>
          <w:szCs w:val="22"/>
        </w:rPr>
        <w:t>]</w:t>
      </w:r>
    </w:p>
    <w:p w14:paraId="72639A16" w14:textId="2193F5DE" w:rsidR="00C75918" w:rsidRPr="00D02D90" w:rsidRDefault="005D7B3B"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color w:val="000000"/>
          <w:sz w:val="22"/>
          <w:szCs w:val="22"/>
        </w:rPr>
        <w:t xml:space="preserve">Customer’s </w:t>
      </w:r>
      <w:r w:rsidRPr="00D02D90">
        <w:rPr>
          <w:rFonts w:ascii="Aptos" w:eastAsia="Arial Narrow" w:hAnsi="Aptos" w:cstheme="minorHAnsi"/>
          <w:b/>
          <w:bCs/>
          <w:color w:val="000000"/>
          <w:sz w:val="22"/>
          <w:szCs w:val="22"/>
        </w:rPr>
        <w:t>Contact Details for Data Protection</w:t>
      </w:r>
      <w:r w:rsidR="00C75918" w:rsidRPr="00D02D90">
        <w:rPr>
          <w:rFonts w:ascii="Aptos" w:eastAsia="Arial Narrow" w:hAnsi="Aptos" w:cstheme="minorHAnsi"/>
          <w:b/>
          <w:bCs/>
          <w:color w:val="000000"/>
          <w:sz w:val="22"/>
          <w:szCs w:val="22"/>
        </w:rPr>
        <w:t>:</w:t>
      </w:r>
      <w:r w:rsidRPr="00D02D90">
        <w:rPr>
          <w:rFonts w:ascii="Aptos" w:eastAsia="Arial Narrow" w:hAnsi="Aptos" w:cstheme="minorHAnsi"/>
          <w:b/>
          <w:bCs/>
          <w:color w:val="000000"/>
          <w:sz w:val="22"/>
          <w:szCs w:val="22"/>
        </w:rPr>
        <w:t xml:space="preserve"> </w:t>
      </w:r>
      <w:r w:rsidRPr="00D02D90">
        <w:rPr>
          <w:rFonts w:ascii="Aptos" w:eastAsia="Arial Narrow" w:hAnsi="Aptos" w:cstheme="minorHAnsi"/>
          <w:color w:val="000000"/>
          <w:sz w:val="22"/>
          <w:szCs w:val="22"/>
        </w:rPr>
        <w:t>[</w:t>
      </w:r>
      <w:r w:rsidRPr="00D02D90">
        <w:rPr>
          <w:rFonts w:ascii="Aptos" w:eastAsia="Arial Narrow" w:hAnsi="Aptos" w:cstheme="minorHAnsi"/>
          <w:color w:val="000000"/>
          <w:sz w:val="22"/>
          <w:szCs w:val="22"/>
          <w:highlight w:val="yellow"/>
        </w:rPr>
        <w:t>Role</w:t>
      </w:r>
      <w:r w:rsidRPr="00D02D90">
        <w:rPr>
          <w:rFonts w:ascii="Aptos" w:eastAsia="Arial Narrow" w:hAnsi="Aptos" w:cstheme="minorHAnsi"/>
          <w:color w:val="000000"/>
          <w:sz w:val="22"/>
          <w:szCs w:val="22"/>
        </w:rPr>
        <w:t>] ‍[</w:t>
      </w:r>
      <w:r w:rsidRPr="00D02D90">
        <w:rPr>
          <w:rFonts w:ascii="Aptos" w:eastAsia="Arial Narrow" w:hAnsi="Aptos" w:cstheme="minorHAnsi"/>
          <w:color w:val="000000"/>
          <w:sz w:val="22"/>
          <w:szCs w:val="22"/>
          <w:highlight w:val="yellow"/>
        </w:rPr>
        <w:t>Email</w:t>
      </w:r>
      <w:r w:rsidRPr="00D02D90">
        <w:rPr>
          <w:rFonts w:ascii="Aptos" w:eastAsia="Arial Narrow" w:hAnsi="Aptos" w:cstheme="minorHAnsi"/>
          <w:color w:val="000000"/>
          <w:sz w:val="22"/>
          <w:szCs w:val="22"/>
        </w:rPr>
        <w:t>]</w:t>
      </w:r>
      <w:r w:rsidRPr="00D02D90">
        <w:rPr>
          <w:rFonts w:ascii="Aptos" w:eastAsia="Arial Narrow" w:hAnsi="Aptos" w:cstheme="minorHAnsi"/>
          <w:b/>
          <w:bCs/>
          <w:color w:val="000000"/>
          <w:sz w:val="22"/>
          <w:szCs w:val="22"/>
        </w:rPr>
        <w:t> </w:t>
      </w:r>
    </w:p>
    <w:p w14:paraId="66BF2E6C" w14:textId="091CDBB0"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Customer Activities:</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Customer’s activities relevant to this DPA are the use and receipt of the Services under and in accordance with, and for the purposes anticipated and permitted in, the Agreement as part of its ongoing business operations.</w:t>
      </w:r>
    </w:p>
    <w:p w14:paraId="69CECD5F" w14:textId="239A846B" w:rsidR="00C75918" w:rsidRPr="00D02D90" w:rsidRDefault="00C75918"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t>Role:</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color w:val="000000"/>
          <w:sz w:val="22"/>
          <w:szCs w:val="22"/>
        </w:rPr>
        <w:t>Controller </w:t>
      </w:r>
      <w:r w:rsidR="00436E11" w:rsidRPr="00D02D90">
        <w:rPr>
          <w:rFonts w:ascii="Aptos" w:eastAsia="Arial Narrow" w:hAnsi="Aptos" w:cstheme="minorHAnsi"/>
          <w:color w:val="000000"/>
          <w:sz w:val="22"/>
          <w:szCs w:val="22"/>
        </w:rPr>
        <w:t>or Processor (as applicable)</w:t>
      </w:r>
    </w:p>
    <w:p w14:paraId="7753E14C" w14:textId="192B8BA3"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
          <w:bCs/>
          <w:color w:val="000000"/>
          <w:sz w:val="22"/>
          <w:szCs w:val="22"/>
        </w:rPr>
        <w:t>Categories of Data Subjects:</w:t>
      </w:r>
      <w:r w:rsidR="006E5D70"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 xml:space="preserve">Relevant Data Subjects include any Data Subjects </w:t>
      </w:r>
      <w:r w:rsidR="00436E11" w:rsidRPr="00D02D90">
        <w:rPr>
          <w:rFonts w:ascii="Aptos" w:eastAsia="Arial Narrow" w:hAnsi="Aptos" w:cstheme="minorHAnsi"/>
          <w:bCs/>
          <w:color w:val="000000"/>
          <w:sz w:val="22"/>
          <w:szCs w:val="22"/>
        </w:rPr>
        <w:t xml:space="preserve">whose Personal Data </w:t>
      </w:r>
      <w:r w:rsidRPr="00D02D90">
        <w:rPr>
          <w:rFonts w:ascii="Aptos" w:eastAsia="Arial Narrow" w:hAnsi="Aptos" w:cstheme="minorHAnsi"/>
          <w:bCs/>
          <w:color w:val="000000"/>
          <w:sz w:val="22"/>
          <w:szCs w:val="22"/>
        </w:rPr>
        <w:t xml:space="preserve">Customer causes </w:t>
      </w:r>
      <w:r w:rsidR="005D7B3B" w:rsidRPr="00D02D90">
        <w:rPr>
          <w:rFonts w:ascii="Aptos" w:eastAsia="Arial Narrow" w:hAnsi="Aptos" w:cstheme="minorHAnsi"/>
          <w:bCs/>
          <w:color w:val="000000"/>
          <w:sz w:val="22"/>
          <w:szCs w:val="22"/>
        </w:rPr>
        <w:t>Provider</w:t>
      </w:r>
      <w:r w:rsidRPr="00D02D90">
        <w:rPr>
          <w:rFonts w:ascii="Aptos" w:eastAsia="Arial Narrow" w:hAnsi="Aptos" w:cstheme="minorHAnsi"/>
          <w:bCs/>
          <w:color w:val="000000"/>
          <w:sz w:val="22"/>
          <w:szCs w:val="22"/>
        </w:rPr>
        <w:t xml:space="preserve"> to </w:t>
      </w:r>
      <w:r w:rsidR="00436E11" w:rsidRPr="00D02D90">
        <w:rPr>
          <w:rFonts w:ascii="Aptos" w:eastAsia="Arial Narrow" w:hAnsi="Aptos" w:cstheme="minorHAnsi"/>
          <w:bCs/>
          <w:color w:val="000000"/>
          <w:sz w:val="22"/>
          <w:szCs w:val="22"/>
        </w:rPr>
        <w:t>Process</w:t>
      </w:r>
      <w:r w:rsidRPr="00D02D90">
        <w:rPr>
          <w:rFonts w:ascii="Aptos" w:eastAsia="Arial Narrow" w:hAnsi="Aptos" w:cstheme="minorHAnsi"/>
          <w:bCs/>
          <w:color w:val="000000"/>
          <w:sz w:val="22"/>
          <w:szCs w:val="22"/>
        </w:rPr>
        <w:t xml:space="preserve"> </w:t>
      </w:r>
      <w:r w:rsidR="004A56C4" w:rsidRPr="00D02D90">
        <w:rPr>
          <w:rFonts w:ascii="Aptos" w:eastAsia="Arial Narrow" w:hAnsi="Aptos" w:cstheme="minorHAnsi"/>
          <w:bCs/>
          <w:color w:val="000000"/>
          <w:sz w:val="22"/>
          <w:szCs w:val="22"/>
        </w:rPr>
        <w:t>in connection with</w:t>
      </w:r>
      <w:r w:rsidRPr="00D02D90">
        <w:rPr>
          <w:rFonts w:ascii="Aptos" w:eastAsia="Arial Narrow" w:hAnsi="Aptos" w:cstheme="minorHAnsi"/>
          <w:bCs/>
          <w:color w:val="000000"/>
          <w:sz w:val="22"/>
          <w:szCs w:val="22"/>
        </w:rPr>
        <w:t xml:space="preserve"> the Service</w:t>
      </w:r>
      <w:r w:rsidR="00621E67" w:rsidRPr="00D02D90">
        <w:rPr>
          <w:rFonts w:ascii="Aptos" w:eastAsia="Arial Narrow" w:hAnsi="Aptos" w:cstheme="minorHAnsi"/>
          <w:bCs/>
          <w:color w:val="000000"/>
          <w:sz w:val="22"/>
          <w:szCs w:val="22"/>
        </w:rPr>
        <w:t>s</w:t>
      </w:r>
      <w:r w:rsidRPr="00D02D90">
        <w:rPr>
          <w:rFonts w:ascii="Aptos" w:eastAsia="Arial Narrow" w:hAnsi="Aptos" w:cstheme="minorHAnsi"/>
          <w:bCs/>
          <w:color w:val="000000"/>
          <w:sz w:val="22"/>
          <w:szCs w:val="22"/>
        </w:rPr>
        <w:t>, including</w:t>
      </w:r>
      <w:r w:rsidR="005D7B3B" w:rsidRPr="00D02D90">
        <w:rPr>
          <w:rFonts w:ascii="Aptos" w:eastAsia="Arial Narrow" w:hAnsi="Aptos" w:cstheme="minorHAnsi"/>
          <w:bCs/>
          <w:color w:val="000000"/>
          <w:sz w:val="22"/>
          <w:szCs w:val="22"/>
        </w:rPr>
        <w:t xml:space="preserve"> </w:t>
      </w:r>
      <w:r w:rsidRPr="00D02D90">
        <w:rPr>
          <w:rFonts w:ascii="Aptos" w:eastAsia="Arial Narrow" w:hAnsi="Aptos" w:cstheme="minorHAnsi"/>
          <w:bCs/>
          <w:color w:val="000000"/>
          <w:sz w:val="22"/>
          <w:szCs w:val="22"/>
        </w:rPr>
        <w:t xml:space="preserve">End-users and other users of Customer’s products and services, </w:t>
      </w:r>
      <w:r w:rsidR="00436E11" w:rsidRPr="00D02D90">
        <w:rPr>
          <w:rFonts w:ascii="Aptos" w:eastAsia="Arial Narrow" w:hAnsi="Aptos" w:cstheme="minorHAnsi"/>
          <w:bCs/>
          <w:color w:val="000000"/>
          <w:sz w:val="22"/>
          <w:szCs w:val="22"/>
        </w:rPr>
        <w:t>and Customer’s personnel (including</w:t>
      </w:r>
      <w:r w:rsidRPr="00D02D90">
        <w:rPr>
          <w:rFonts w:ascii="Aptos" w:eastAsia="Arial Narrow" w:hAnsi="Aptos" w:cstheme="minorHAnsi"/>
          <w:bCs/>
          <w:color w:val="000000"/>
          <w:sz w:val="22"/>
          <w:szCs w:val="22"/>
        </w:rPr>
        <w:t xml:space="preserve"> employees </w:t>
      </w:r>
      <w:r w:rsidR="00436E11" w:rsidRPr="00D02D90">
        <w:rPr>
          <w:rFonts w:ascii="Aptos" w:eastAsia="Arial Narrow" w:hAnsi="Aptos" w:cstheme="minorHAnsi"/>
          <w:bCs/>
          <w:color w:val="000000"/>
          <w:sz w:val="22"/>
          <w:szCs w:val="22"/>
        </w:rPr>
        <w:t xml:space="preserve">and contractors) and other business contacts </w:t>
      </w:r>
      <w:r w:rsidRPr="00D02D90">
        <w:rPr>
          <w:rFonts w:ascii="Aptos" w:eastAsia="Arial Narrow" w:hAnsi="Aptos" w:cstheme="minorHAnsi"/>
          <w:bCs/>
          <w:color w:val="000000"/>
          <w:sz w:val="22"/>
          <w:szCs w:val="22"/>
        </w:rPr>
        <w:t xml:space="preserve">or </w:t>
      </w:r>
      <w:r w:rsidR="00436E11" w:rsidRPr="00D02D90">
        <w:rPr>
          <w:rFonts w:ascii="Aptos" w:eastAsia="Arial Narrow" w:hAnsi="Aptos" w:cstheme="minorHAnsi"/>
          <w:bCs/>
          <w:color w:val="000000"/>
          <w:sz w:val="22"/>
          <w:szCs w:val="22"/>
        </w:rPr>
        <w:t>representatives</w:t>
      </w:r>
      <w:r w:rsidRPr="00D02D90">
        <w:rPr>
          <w:rFonts w:ascii="Aptos" w:eastAsia="Arial Narrow" w:hAnsi="Aptos" w:cstheme="minorHAnsi"/>
          <w:bCs/>
          <w:color w:val="000000"/>
          <w:sz w:val="22"/>
          <w:szCs w:val="22"/>
        </w:rPr>
        <w:t xml:space="preserve"> of Customer. </w:t>
      </w:r>
    </w:p>
    <w:p w14:paraId="679172D4" w14:textId="77777777" w:rsidR="004A56C4" w:rsidRPr="00D02D90" w:rsidRDefault="004A56C4" w:rsidP="004A56C4">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
          <w:bCs/>
          <w:color w:val="000000"/>
          <w:sz w:val="22"/>
          <w:szCs w:val="22"/>
        </w:rPr>
        <w:t xml:space="preserve">Categories of Personal Data: </w:t>
      </w:r>
      <w:r w:rsidRPr="00D02D90">
        <w:rPr>
          <w:rFonts w:ascii="Aptos" w:eastAsia="Arial Narrow" w:hAnsi="Aptos" w:cstheme="minorHAnsi"/>
          <w:bCs/>
          <w:color w:val="000000"/>
          <w:sz w:val="22"/>
          <w:szCs w:val="22"/>
        </w:rPr>
        <w:t xml:space="preserve">Relevant Personal Data includes any </w:t>
      </w:r>
      <w:r w:rsidRPr="00D02D90">
        <w:rPr>
          <w:rFonts w:ascii="Aptos" w:hAnsi="Aptos" w:cstheme="minorHAnsi"/>
          <w:bCs/>
          <w:color w:val="000000"/>
          <w:sz w:val="22"/>
          <w:szCs w:val="22"/>
        </w:rPr>
        <w:t>categories</w:t>
      </w:r>
      <w:r w:rsidRPr="00D02D90">
        <w:rPr>
          <w:rFonts w:ascii="Aptos" w:eastAsia="Arial Narrow" w:hAnsi="Aptos" w:cstheme="minorHAnsi"/>
          <w:bCs/>
          <w:color w:val="000000"/>
          <w:sz w:val="22"/>
          <w:szCs w:val="22"/>
        </w:rPr>
        <w:t xml:space="preserve"> of </w:t>
      </w:r>
      <w:r w:rsidRPr="00D02D90">
        <w:rPr>
          <w:rFonts w:ascii="Aptos" w:hAnsi="Aptos" w:cstheme="minorHAnsi"/>
          <w:bCs/>
          <w:color w:val="000000"/>
          <w:sz w:val="22"/>
          <w:szCs w:val="22"/>
        </w:rPr>
        <w:t xml:space="preserve">Personal </w:t>
      </w:r>
      <w:r w:rsidRPr="00D02D90">
        <w:rPr>
          <w:rFonts w:ascii="Aptos" w:eastAsia="Arial Narrow" w:hAnsi="Aptos" w:cstheme="minorHAnsi"/>
          <w:bCs/>
          <w:color w:val="000000"/>
          <w:sz w:val="22"/>
          <w:szCs w:val="22"/>
        </w:rPr>
        <w:t xml:space="preserve">Data Customer causes Provider to </w:t>
      </w:r>
      <w:r w:rsidRPr="00D02D90">
        <w:rPr>
          <w:rFonts w:ascii="Aptos" w:hAnsi="Aptos" w:cstheme="minorHAnsi"/>
          <w:bCs/>
          <w:color w:val="000000"/>
          <w:sz w:val="22"/>
          <w:szCs w:val="22"/>
        </w:rPr>
        <w:t>Process</w:t>
      </w:r>
      <w:r w:rsidRPr="00D02D90">
        <w:rPr>
          <w:rFonts w:ascii="Aptos" w:eastAsia="Arial Narrow" w:hAnsi="Aptos" w:cstheme="minorHAnsi"/>
          <w:bCs/>
          <w:color w:val="000000"/>
          <w:sz w:val="22"/>
          <w:szCs w:val="22"/>
        </w:rPr>
        <w:t xml:space="preserve"> as part of the </w:t>
      </w:r>
      <w:r w:rsidRPr="00D02D90">
        <w:rPr>
          <w:rFonts w:ascii="Aptos" w:hAnsi="Aptos" w:cstheme="minorHAnsi"/>
          <w:bCs/>
          <w:color w:val="000000"/>
          <w:sz w:val="22"/>
          <w:szCs w:val="22"/>
        </w:rPr>
        <w:t>provision</w:t>
      </w:r>
      <w:r w:rsidRPr="00D02D90">
        <w:rPr>
          <w:rFonts w:ascii="Aptos" w:eastAsia="Arial Narrow" w:hAnsi="Aptos" w:cstheme="minorHAnsi"/>
          <w:bCs/>
          <w:color w:val="000000"/>
          <w:sz w:val="22"/>
          <w:szCs w:val="22"/>
        </w:rPr>
        <w:t xml:space="preserve"> of the Service</w:t>
      </w:r>
      <w:r w:rsidRPr="00D02D90">
        <w:rPr>
          <w:rFonts w:ascii="Aptos" w:hAnsi="Aptos" w:cstheme="minorHAnsi"/>
          <w:bCs/>
          <w:color w:val="000000"/>
          <w:sz w:val="22"/>
          <w:szCs w:val="22"/>
        </w:rPr>
        <w:t>s</w:t>
      </w:r>
      <w:r w:rsidRPr="00D02D90">
        <w:rPr>
          <w:rFonts w:ascii="Aptos" w:eastAsia="Arial Narrow" w:hAnsi="Aptos" w:cstheme="minorHAnsi"/>
          <w:bCs/>
          <w:color w:val="000000"/>
          <w:sz w:val="22"/>
          <w:szCs w:val="22"/>
        </w:rPr>
        <w:t>, including:</w:t>
      </w:r>
    </w:p>
    <w:p w14:paraId="51EF1F55" w14:textId="77777777" w:rsidR="004A56C4" w:rsidRPr="00D02D90" w:rsidRDefault="004A56C4" w:rsidP="004A56C4">
      <w:pPr>
        <w:numPr>
          <w:ilvl w:val="0"/>
          <w:numId w:val="22"/>
        </w:num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Personal details</w:t>
      </w:r>
      <w:r w:rsidRPr="00D02D90">
        <w:rPr>
          <w:rFonts w:ascii="Aptos" w:eastAsia="Arial Narrow" w:hAnsi="Aptos" w:cstheme="minorHAnsi"/>
          <w:b/>
          <w:color w:val="000000"/>
          <w:sz w:val="22"/>
          <w:szCs w:val="22"/>
        </w:rPr>
        <w:t xml:space="preserve"> – </w:t>
      </w:r>
      <w:r w:rsidRPr="00D02D90">
        <w:rPr>
          <w:rFonts w:ascii="Aptos" w:eastAsia="Arial Narrow" w:hAnsi="Aptos" w:cstheme="minorHAnsi"/>
          <w:bCs/>
          <w:color w:val="000000"/>
          <w:sz w:val="22"/>
          <w:szCs w:val="22"/>
        </w:rPr>
        <w:t xml:space="preserve">for example any information that identifies the Data Subject, including </w:t>
      </w:r>
      <w:r w:rsidRPr="00D02D90">
        <w:rPr>
          <w:rFonts w:ascii="Aptos" w:hAnsi="Aptos" w:cstheme="minorHAnsi"/>
          <w:bCs/>
          <w:color w:val="000000"/>
          <w:sz w:val="22"/>
          <w:szCs w:val="22"/>
        </w:rPr>
        <w:t>name</w:t>
      </w:r>
      <w:r w:rsidRPr="00D02D90">
        <w:rPr>
          <w:rFonts w:ascii="Aptos" w:eastAsia="Arial Narrow" w:hAnsi="Aptos" w:cstheme="minorHAnsi"/>
          <w:bCs/>
          <w:color w:val="000000"/>
          <w:sz w:val="22"/>
          <w:szCs w:val="22"/>
        </w:rPr>
        <w:t xml:space="preserve"> and contact information.</w:t>
      </w:r>
    </w:p>
    <w:p w14:paraId="5D91E46E" w14:textId="5EC2026D" w:rsidR="004A56C4" w:rsidRPr="00D02D90" w:rsidRDefault="004A56C4" w:rsidP="004A56C4">
      <w:pPr>
        <w:numPr>
          <w:ilvl w:val="0"/>
          <w:numId w:val="22"/>
        </w:num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Authentication details</w:t>
      </w:r>
      <w:r w:rsidRPr="00D02D90">
        <w:rPr>
          <w:rFonts w:ascii="Aptos" w:eastAsia="Arial Narrow" w:hAnsi="Aptos" w:cstheme="minorHAnsi"/>
          <w:b/>
          <w:color w:val="000000"/>
          <w:sz w:val="22"/>
          <w:szCs w:val="22"/>
        </w:rPr>
        <w:t xml:space="preserve"> – </w:t>
      </w:r>
      <w:r w:rsidRPr="00D02D90">
        <w:rPr>
          <w:rFonts w:ascii="Aptos" w:eastAsia="Arial Narrow" w:hAnsi="Aptos" w:cstheme="minorHAnsi"/>
          <w:bCs/>
          <w:color w:val="000000"/>
          <w:sz w:val="22"/>
          <w:szCs w:val="22"/>
        </w:rPr>
        <w:t xml:space="preserve">for example </w:t>
      </w:r>
      <w:r w:rsidRPr="00D02D90">
        <w:rPr>
          <w:rFonts w:ascii="Aptos" w:hAnsi="Aptos" w:cstheme="minorHAnsi"/>
          <w:bCs/>
          <w:color w:val="000000"/>
          <w:sz w:val="22"/>
          <w:szCs w:val="22"/>
        </w:rPr>
        <w:t>usernames, passwords</w:t>
      </w:r>
      <w:r w:rsidRPr="00D02D90">
        <w:rPr>
          <w:rFonts w:ascii="Aptos" w:eastAsia="Arial Narrow" w:hAnsi="Aptos" w:cstheme="minorHAnsi"/>
          <w:bCs/>
          <w:color w:val="000000"/>
          <w:sz w:val="22"/>
          <w:szCs w:val="22"/>
        </w:rPr>
        <w:t xml:space="preserve"> or PIN </w:t>
      </w:r>
      <w:r w:rsidRPr="00D02D90">
        <w:rPr>
          <w:rFonts w:ascii="Aptos" w:hAnsi="Aptos" w:cstheme="minorHAnsi"/>
          <w:bCs/>
          <w:color w:val="000000"/>
          <w:sz w:val="22"/>
          <w:szCs w:val="22"/>
        </w:rPr>
        <w:t>codes used to access the Services,</w:t>
      </w:r>
      <w:r w:rsidRPr="00D02D90">
        <w:rPr>
          <w:rFonts w:ascii="Aptos" w:eastAsia="Arial Narrow" w:hAnsi="Aptos" w:cstheme="minorHAnsi"/>
          <w:bCs/>
          <w:color w:val="000000"/>
          <w:sz w:val="22"/>
          <w:szCs w:val="22"/>
        </w:rPr>
        <w:t xml:space="preserve"> security questions, authentication tokens, and other access protocols.</w:t>
      </w:r>
    </w:p>
    <w:p w14:paraId="40F54706" w14:textId="77777777" w:rsidR="004A56C4" w:rsidRPr="00D02D90" w:rsidRDefault="004A56C4" w:rsidP="004A56C4">
      <w:pPr>
        <w:numPr>
          <w:ilvl w:val="0"/>
          <w:numId w:val="22"/>
        </w:num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Technological details</w:t>
      </w:r>
      <w:r w:rsidRPr="00D02D90">
        <w:rPr>
          <w:rFonts w:ascii="Aptos" w:eastAsia="Arial Narrow" w:hAnsi="Aptos" w:cstheme="minorHAnsi"/>
          <w:b/>
          <w:color w:val="000000"/>
          <w:sz w:val="22"/>
          <w:szCs w:val="22"/>
        </w:rPr>
        <w:t xml:space="preserve"> – </w:t>
      </w:r>
      <w:r w:rsidRPr="00D02D90">
        <w:rPr>
          <w:rFonts w:ascii="Aptos" w:eastAsia="Arial Narrow" w:hAnsi="Aptos" w:cstheme="minorHAnsi"/>
          <w:bCs/>
          <w:color w:val="000000"/>
          <w:sz w:val="22"/>
          <w:szCs w:val="22"/>
        </w:rPr>
        <w:t xml:space="preserve">for example internet protocol (IP) addresses, unique identifiers and numbers (including unique </w:t>
      </w:r>
      <w:r w:rsidRPr="00D02D90">
        <w:rPr>
          <w:rFonts w:ascii="Aptos" w:hAnsi="Aptos" w:cstheme="minorHAnsi"/>
          <w:bCs/>
          <w:color w:val="000000"/>
          <w:sz w:val="22"/>
          <w:szCs w:val="22"/>
        </w:rPr>
        <w:t>identifiers</w:t>
      </w:r>
      <w:r w:rsidRPr="00D02D90">
        <w:rPr>
          <w:rFonts w:ascii="Aptos" w:eastAsia="Arial Narrow" w:hAnsi="Aptos" w:cstheme="minorHAnsi"/>
          <w:bCs/>
          <w:color w:val="000000"/>
          <w:sz w:val="22"/>
          <w:szCs w:val="22"/>
        </w:rPr>
        <w:t xml:space="preserve"> in tracking cookies or similar technology), pseudonymous identifiers, precise and imprecise location data, internet / application / program activity data, and device IDs and addresses.</w:t>
      </w:r>
    </w:p>
    <w:p w14:paraId="02DCEBD8" w14:textId="48A9FCC7" w:rsidR="00C75918" w:rsidRPr="00D02D90" w:rsidRDefault="00C75918"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t>Sensitive Categories of Data, and associated additional restrictions/safeguards:</w:t>
      </w:r>
    </w:p>
    <w:p w14:paraId="5B262D46" w14:textId="0A4B5220"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Categories of sensitive data</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 xml:space="preserve">None – as noted in Section </w:t>
      </w:r>
      <w:r w:rsidR="006E5D70" w:rsidRPr="00D02D90">
        <w:rPr>
          <w:rFonts w:ascii="Aptos" w:eastAsia="Arial Narrow" w:hAnsi="Aptos" w:cstheme="minorHAnsi"/>
          <w:bCs/>
          <w:color w:val="000000"/>
          <w:sz w:val="22"/>
          <w:szCs w:val="22"/>
        </w:rPr>
        <w:t>6(b)</w:t>
      </w:r>
      <w:r w:rsidRPr="00D02D90">
        <w:rPr>
          <w:rFonts w:ascii="Aptos" w:eastAsia="Arial Narrow" w:hAnsi="Aptos" w:cstheme="minorHAnsi"/>
          <w:bCs/>
          <w:color w:val="000000"/>
          <w:sz w:val="22"/>
          <w:szCs w:val="22"/>
        </w:rPr>
        <w:t xml:space="preserve"> of the DPA, Customer agrees that Restricted Data, which includes ‘sensitive data’ (as defined in Clause 8.7 of the SCCs), must not be submitted to the </w:t>
      </w:r>
      <w:r w:rsidR="00436E11" w:rsidRPr="00D02D90">
        <w:rPr>
          <w:rFonts w:ascii="Aptos" w:eastAsia="Arial Narrow" w:hAnsi="Aptos" w:cstheme="minorHAnsi"/>
          <w:bCs/>
          <w:color w:val="000000"/>
          <w:sz w:val="22"/>
          <w:szCs w:val="22"/>
        </w:rPr>
        <w:t>Services without the Parties’ prior written agreement.</w:t>
      </w:r>
    </w:p>
    <w:p w14:paraId="3EF2BE9D" w14:textId="5A39A8BA"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Additional safeguards for sensitive data:</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N/A</w:t>
      </w:r>
    </w:p>
    <w:p w14:paraId="442BDDE8" w14:textId="4252810D"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Frequency of transfer:</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Ongoing – as initiated by Customer in and through its use, or use on its behalf, of the Services.</w:t>
      </w:r>
    </w:p>
    <w:p w14:paraId="58EFA773" w14:textId="7F5E1918"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lastRenderedPageBreak/>
        <w:t>Nature of the Processing:</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 xml:space="preserve">Processing operations required in order to provide the Services </w:t>
      </w:r>
      <w:r w:rsidR="00436E11" w:rsidRPr="00D02D90">
        <w:rPr>
          <w:rFonts w:ascii="Aptos" w:eastAsia="Arial Narrow" w:hAnsi="Aptos" w:cstheme="minorHAnsi"/>
          <w:bCs/>
          <w:color w:val="000000"/>
          <w:sz w:val="22"/>
          <w:szCs w:val="22"/>
        </w:rPr>
        <w:t xml:space="preserve">and perform Provider’s obligations </w:t>
      </w:r>
      <w:r w:rsidRPr="00D02D90">
        <w:rPr>
          <w:rFonts w:ascii="Aptos" w:eastAsia="Arial Narrow" w:hAnsi="Aptos" w:cstheme="minorHAnsi"/>
          <w:bCs/>
          <w:color w:val="000000"/>
          <w:sz w:val="22"/>
          <w:szCs w:val="22"/>
        </w:rPr>
        <w:t xml:space="preserve">in accordance with the </w:t>
      </w:r>
      <w:r w:rsidR="00436E11" w:rsidRPr="00D02D90">
        <w:rPr>
          <w:rFonts w:ascii="Aptos" w:eastAsia="Arial Narrow" w:hAnsi="Aptos" w:cstheme="minorHAnsi"/>
          <w:bCs/>
          <w:color w:val="000000"/>
          <w:sz w:val="22"/>
          <w:szCs w:val="22"/>
        </w:rPr>
        <w:t>Agreement and this DPA.</w:t>
      </w:r>
    </w:p>
    <w:p w14:paraId="6DFE4DBA" w14:textId="28D09C23" w:rsidR="00C75918" w:rsidRPr="00D02D90" w:rsidRDefault="00C75918"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t>Purpose of the Processing:</w:t>
      </w:r>
      <w:r w:rsidR="005D7B3B" w:rsidRPr="00D02D90">
        <w:rPr>
          <w:rFonts w:ascii="Aptos" w:eastAsia="Arial Narrow" w:hAnsi="Aptos" w:cstheme="minorHAnsi"/>
          <w:b/>
          <w:bCs/>
          <w:color w:val="000000"/>
          <w:sz w:val="22"/>
          <w:szCs w:val="22"/>
        </w:rPr>
        <w:t xml:space="preserve"> </w:t>
      </w:r>
      <w:r w:rsidR="00F82927" w:rsidRPr="00D02D90">
        <w:rPr>
          <w:rFonts w:ascii="Aptos" w:eastAsia="Arial Narrow" w:hAnsi="Aptos" w:cstheme="minorHAnsi"/>
          <w:bCs/>
          <w:color w:val="000000"/>
          <w:sz w:val="22"/>
          <w:szCs w:val="22"/>
        </w:rPr>
        <w:t>A</w:t>
      </w:r>
      <w:r w:rsidRPr="00D02D90">
        <w:rPr>
          <w:rFonts w:ascii="Aptos" w:eastAsia="Arial Narrow" w:hAnsi="Aptos" w:cstheme="minorHAnsi"/>
          <w:bCs/>
          <w:color w:val="000000"/>
          <w:sz w:val="22"/>
          <w:szCs w:val="22"/>
        </w:rPr>
        <w:t xml:space="preserve">s necessary to provide the Services as initiated by Customer in its use thereof, and to comply with </w:t>
      </w:r>
      <w:r w:rsidR="00436E11" w:rsidRPr="00D02D90">
        <w:rPr>
          <w:rFonts w:ascii="Aptos" w:eastAsia="Arial Narrow" w:hAnsi="Aptos" w:cstheme="minorHAnsi"/>
          <w:bCs/>
          <w:color w:val="000000"/>
          <w:sz w:val="22"/>
          <w:szCs w:val="22"/>
        </w:rPr>
        <w:t>Customer’s documented</w:t>
      </w:r>
      <w:r w:rsidRPr="00D02D90">
        <w:rPr>
          <w:rFonts w:ascii="Aptos" w:eastAsia="Arial Narrow" w:hAnsi="Aptos" w:cstheme="minorHAnsi"/>
          <w:bCs/>
          <w:color w:val="000000"/>
          <w:sz w:val="22"/>
          <w:szCs w:val="22"/>
        </w:rPr>
        <w:t xml:space="preserve"> instructions </w:t>
      </w:r>
      <w:r w:rsidR="00436E11" w:rsidRPr="00D02D90">
        <w:rPr>
          <w:rFonts w:ascii="Aptos" w:eastAsia="Arial Narrow" w:hAnsi="Aptos" w:cstheme="minorHAnsi"/>
          <w:bCs/>
          <w:color w:val="000000"/>
          <w:sz w:val="22"/>
          <w:szCs w:val="22"/>
        </w:rPr>
        <w:t>as permitted under and</w:t>
      </w:r>
      <w:r w:rsidRPr="00D02D90">
        <w:rPr>
          <w:rFonts w:ascii="Aptos" w:eastAsia="Arial Narrow" w:hAnsi="Aptos" w:cstheme="minorHAnsi"/>
          <w:bCs/>
          <w:color w:val="000000"/>
          <w:sz w:val="22"/>
          <w:szCs w:val="22"/>
        </w:rPr>
        <w:t xml:space="preserve"> in accordance with the terms of this </w:t>
      </w:r>
      <w:r w:rsidR="00436E11" w:rsidRPr="00D02D90">
        <w:rPr>
          <w:rFonts w:ascii="Aptos" w:eastAsia="Arial Narrow" w:hAnsi="Aptos" w:cstheme="minorHAnsi"/>
          <w:bCs/>
          <w:color w:val="000000"/>
          <w:sz w:val="22"/>
          <w:szCs w:val="22"/>
        </w:rPr>
        <w:t>DPA and the Agreement.</w:t>
      </w:r>
    </w:p>
    <w:p w14:paraId="13B5EE53" w14:textId="070973A2"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Duration of Processing / Retention Period:</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For the period determined in accordance with the Agreement and DPA, including Section 9 of the DPA.</w:t>
      </w:r>
    </w:p>
    <w:p w14:paraId="0C4B588D" w14:textId="02307C14"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
          <w:bCs/>
          <w:color w:val="000000"/>
          <w:sz w:val="22"/>
          <w:szCs w:val="22"/>
        </w:rPr>
        <w:t>Transfers to (sub)processors:</w:t>
      </w:r>
      <w:r w:rsidR="005D7B3B" w:rsidRPr="00D02D90">
        <w:rPr>
          <w:rFonts w:ascii="Aptos" w:eastAsia="Arial Narrow" w:hAnsi="Aptos" w:cstheme="minorHAnsi"/>
          <w:b/>
          <w:bCs/>
          <w:color w:val="000000"/>
          <w:sz w:val="22"/>
          <w:szCs w:val="22"/>
        </w:rPr>
        <w:t xml:space="preserve"> </w:t>
      </w:r>
      <w:r w:rsidRPr="00D02D90">
        <w:rPr>
          <w:rFonts w:ascii="Aptos" w:eastAsia="Arial Narrow" w:hAnsi="Aptos" w:cstheme="minorHAnsi"/>
          <w:bCs/>
          <w:color w:val="000000"/>
          <w:sz w:val="22"/>
          <w:szCs w:val="22"/>
        </w:rPr>
        <w:t>Transfers to Sub</w:t>
      </w:r>
      <w:r w:rsidR="005D7B3B" w:rsidRPr="00D02D90">
        <w:rPr>
          <w:rFonts w:ascii="Aptos" w:eastAsia="Arial Narrow" w:hAnsi="Aptos" w:cstheme="minorHAnsi"/>
          <w:bCs/>
          <w:color w:val="000000"/>
          <w:sz w:val="22"/>
          <w:szCs w:val="22"/>
        </w:rPr>
        <w:t>p</w:t>
      </w:r>
      <w:r w:rsidRPr="00D02D90">
        <w:rPr>
          <w:rFonts w:ascii="Aptos" w:eastAsia="Arial Narrow" w:hAnsi="Aptos" w:cstheme="minorHAnsi"/>
          <w:bCs/>
          <w:color w:val="000000"/>
          <w:sz w:val="22"/>
          <w:szCs w:val="22"/>
        </w:rPr>
        <w:t xml:space="preserve">rocessors are as, and for the purposes, described from time to time in the </w:t>
      </w:r>
      <w:r w:rsidRPr="00D02D90">
        <w:rPr>
          <w:rFonts w:ascii="Aptos" w:eastAsia="Arial Narrow" w:hAnsi="Aptos" w:cstheme="minorHAnsi"/>
          <w:bCs/>
          <w:color w:val="000000"/>
          <w:sz w:val="22"/>
          <w:szCs w:val="22"/>
          <w:highlight w:val="yellow"/>
        </w:rPr>
        <w:t>Sub</w:t>
      </w:r>
      <w:r w:rsidR="005D7B3B" w:rsidRPr="00D02D90">
        <w:rPr>
          <w:rFonts w:ascii="Aptos" w:eastAsia="Arial Narrow" w:hAnsi="Aptos" w:cstheme="minorHAnsi"/>
          <w:bCs/>
          <w:color w:val="000000"/>
          <w:sz w:val="22"/>
          <w:szCs w:val="22"/>
          <w:highlight w:val="yellow"/>
        </w:rPr>
        <w:t>p</w:t>
      </w:r>
      <w:r w:rsidRPr="00D02D90">
        <w:rPr>
          <w:rFonts w:ascii="Aptos" w:eastAsia="Arial Narrow" w:hAnsi="Aptos" w:cstheme="minorHAnsi"/>
          <w:bCs/>
          <w:color w:val="000000"/>
          <w:sz w:val="22"/>
          <w:szCs w:val="22"/>
          <w:highlight w:val="yellow"/>
        </w:rPr>
        <w:t xml:space="preserve">rocessor </w:t>
      </w:r>
      <w:r w:rsidR="00436E11" w:rsidRPr="00D02D90">
        <w:rPr>
          <w:rFonts w:ascii="Aptos" w:eastAsia="Arial Narrow" w:hAnsi="Aptos" w:cstheme="minorHAnsi"/>
          <w:bCs/>
          <w:color w:val="000000"/>
          <w:sz w:val="22"/>
          <w:szCs w:val="22"/>
          <w:highlight w:val="yellow"/>
        </w:rPr>
        <w:t xml:space="preserve">List (Annex 5) </w:t>
      </w:r>
      <w:r w:rsidR="000D54EC" w:rsidRPr="00D02D90">
        <w:rPr>
          <w:rFonts w:ascii="Aptos" w:eastAsia="Arial Narrow" w:hAnsi="Aptos" w:cstheme="minorHAnsi"/>
          <w:bCs/>
          <w:color w:val="000000"/>
          <w:sz w:val="22"/>
          <w:szCs w:val="22"/>
          <w:highlight w:val="yellow"/>
        </w:rPr>
        <w:t>/</w:t>
      </w:r>
      <w:r w:rsidR="00436E11" w:rsidRPr="00D02D90">
        <w:rPr>
          <w:rFonts w:ascii="Aptos" w:eastAsia="Arial Narrow" w:hAnsi="Aptos" w:cstheme="minorHAnsi"/>
          <w:bCs/>
          <w:color w:val="000000"/>
          <w:sz w:val="22"/>
          <w:szCs w:val="22"/>
          <w:highlight w:val="yellow"/>
        </w:rPr>
        <w:t xml:space="preserve"> Subprocessor Site</w:t>
      </w:r>
      <w:r w:rsidR="00436E11" w:rsidRPr="00D02D90">
        <w:rPr>
          <w:rFonts w:ascii="Aptos" w:eastAsia="Arial Narrow" w:hAnsi="Aptos" w:cstheme="minorHAnsi"/>
          <w:bCs/>
          <w:color w:val="000000"/>
          <w:sz w:val="22"/>
          <w:szCs w:val="22"/>
        </w:rPr>
        <w:t>.</w:t>
      </w:r>
    </w:p>
    <w:p w14:paraId="67445311" w14:textId="13B69ECF" w:rsidR="005D7B3B" w:rsidRPr="00D02D90" w:rsidRDefault="005D7B3B" w:rsidP="00655C56">
      <w:pPr>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br w:type="page"/>
      </w:r>
    </w:p>
    <w:p w14:paraId="4190C6EE" w14:textId="4E0D5297" w:rsidR="00C75918" w:rsidRPr="00D02D90" w:rsidRDefault="00C75918" w:rsidP="00655C56">
      <w:pPr>
        <w:pBdr>
          <w:top w:val="nil"/>
          <w:left w:val="nil"/>
          <w:bottom w:val="nil"/>
          <w:right w:val="nil"/>
          <w:between w:val="nil"/>
        </w:pBdr>
        <w:spacing w:before="120" w:after="120"/>
        <w:jc w:val="center"/>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lastRenderedPageBreak/>
        <w:t>Annex 2</w:t>
      </w:r>
    </w:p>
    <w:p w14:paraId="6A2C6AA8" w14:textId="4F134777" w:rsidR="00C75918" w:rsidRPr="00D02D90" w:rsidRDefault="00C75918" w:rsidP="00655C56">
      <w:pPr>
        <w:pBdr>
          <w:top w:val="nil"/>
          <w:left w:val="nil"/>
          <w:bottom w:val="nil"/>
          <w:right w:val="nil"/>
          <w:between w:val="nil"/>
        </w:pBdr>
        <w:spacing w:before="120" w:after="120"/>
        <w:jc w:val="center"/>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European Annex</w:t>
      </w:r>
    </w:p>
    <w:p w14:paraId="450492D6" w14:textId="547B82CA" w:rsidR="00C75918" w:rsidRPr="00D02D90" w:rsidRDefault="00C75918"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t>1. PROCESSING OF PERSONAL DATA</w:t>
      </w:r>
    </w:p>
    <w:p w14:paraId="5B81F37B" w14:textId="316EB112"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1.1. Where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 xml:space="preserve"> receives an instruction from Customer that, in its reasonable opinion, infringes the GDPR, </w:t>
      </w:r>
      <w:r w:rsidR="005D7B3B" w:rsidRPr="00D02D90">
        <w:rPr>
          <w:rFonts w:ascii="Aptos" w:eastAsia="Arial Narrow" w:hAnsi="Aptos" w:cstheme="minorHAnsi"/>
          <w:color w:val="000000"/>
          <w:sz w:val="22"/>
          <w:szCs w:val="22"/>
        </w:rPr>
        <w:t xml:space="preserve">Provider </w:t>
      </w:r>
      <w:r w:rsidRPr="00D02D90">
        <w:rPr>
          <w:rFonts w:ascii="Aptos" w:eastAsia="Arial Narrow" w:hAnsi="Aptos" w:cstheme="minorHAnsi"/>
          <w:color w:val="000000"/>
          <w:sz w:val="22"/>
          <w:szCs w:val="22"/>
        </w:rPr>
        <w:t>shall inform Customer.</w:t>
      </w:r>
    </w:p>
    <w:p w14:paraId="2366AA6D" w14:textId="33699F54"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1.2. Customer acknowledges and agrees that any instructions issued by Customer with regards to the Processing of Personal Data by or on behalf of </w:t>
      </w:r>
      <w:r w:rsidR="005D7B3B" w:rsidRPr="00D02D90">
        <w:rPr>
          <w:rFonts w:ascii="Aptos" w:eastAsia="Arial Narrow" w:hAnsi="Aptos" w:cstheme="minorHAnsi"/>
          <w:color w:val="000000"/>
          <w:sz w:val="22"/>
          <w:szCs w:val="22"/>
        </w:rPr>
        <w:t xml:space="preserve">Provider </w:t>
      </w:r>
      <w:r w:rsidRPr="00D02D90">
        <w:rPr>
          <w:rFonts w:ascii="Aptos" w:eastAsia="Arial Narrow" w:hAnsi="Aptos" w:cstheme="minorHAnsi"/>
          <w:color w:val="000000"/>
          <w:sz w:val="22"/>
          <w:szCs w:val="22"/>
        </w:rPr>
        <w:t>pursuant to or in connection with the Agreement shall be in strict compliance with the GDPR and all other applicable laws.</w:t>
      </w:r>
    </w:p>
    <w:p w14:paraId="34A4CAED" w14:textId="7A094057" w:rsidR="00C75918" w:rsidRPr="00D02D90" w:rsidRDefault="00C75918"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t>2. DATA PROTECTION IMPACT ASSESSMENT AND PRIOR CONSULTATION</w:t>
      </w:r>
    </w:p>
    <w:p w14:paraId="3109A9D6" w14:textId="047B7E33"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2.1. 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 xml:space="preserve">, taking into account the nature of the Processing and the information available to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 xml:space="preserve">, shall provide reasonable assistance to Customer, at Customer’s cost, </w:t>
      </w:r>
      <w:r w:rsidR="00436E11" w:rsidRPr="00D02D90">
        <w:rPr>
          <w:rFonts w:ascii="Aptos" w:eastAsia="Arial Narrow" w:hAnsi="Aptos" w:cstheme="minorHAnsi"/>
          <w:color w:val="000000"/>
          <w:sz w:val="22"/>
          <w:szCs w:val="22"/>
        </w:rPr>
        <w:t xml:space="preserve">upon Customer’s written request, to the extent reasonably necessary and technically feasible, </w:t>
      </w:r>
      <w:r w:rsidRPr="00D02D90">
        <w:rPr>
          <w:rFonts w:ascii="Aptos" w:eastAsia="Arial Narrow" w:hAnsi="Aptos" w:cstheme="minorHAnsi"/>
          <w:color w:val="000000"/>
          <w:sz w:val="22"/>
          <w:szCs w:val="22"/>
        </w:rPr>
        <w:t xml:space="preserve">with any data protection impact assessments and prior consultations with Supervisory Authorities </w:t>
      </w:r>
      <w:r w:rsidR="00FD4767" w:rsidRPr="00D02D90">
        <w:rPr>
          <w:rFonts w:ascii="Aptos" w:eastAsia="Arial Narrow" w:hAnsi="Aptos" w:cstheme="minorHAnsi"/>
          <w:color w:val="000000"/>
          <w:sz w:val="22"/>
          <w:szCs w:val="22"/>
        </w:rPr>
        <w:t xml:space="preserve">as may </w:t>
      </w:r>
      <w:r w:rsidRPr="00D02D90">
        <w:rPr>
          <w:rFonts w:ascii="Aptos" w:eastAsia="Arial Narrow" w:hAnsi="Aptos" w:cstheme="minorHAnsi"/>
          <w:color w:val="000000"/>
          <w:sz w:val="22"/>
          <w:szCs w:val="22"/>
        </w:rPr>
        <w:t xml:space="preserve">be required of </w:t>
      </w:r>
      <w:r w:rsidR="00436E11" w:rsidRPr="00D02D90">
        <w:rPr>
          <w:rFonts w:ascii="Aptos" w:eastAsia="Arial Narrow" w:hAnsi="Aptos" w:cstheme="minorHAnsi"/>
          <w:color w:val="000000"/>
          <w:sz w:val="22"/>
          <w:szCs w:val="22"/>
        </w:rPr>
        <w:t>Customer under</w:t>
      </w:r>
      <w:r w:rsidRPr="00D02D90">
        <w:rPr>
          <w:rFonts w:ascii="Aptos" w:eastAsia="Arial Narrow" w:hAnsi="Aptos" w:cstheme="minorHAnsi"/>
          <w:color w:val="000000"/>
          <w:sz w:val="22"/>
          <w:szCs w:val="22"/>
        </w:rPr>
        <w:t xml:space="preserve"> Article 35 or Article 36 of the GDPR, in each case solely in relation to Processing of Personal Data by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w:t>
      </w:r>
    </w:p>
    <w:p w14:paraId="5AC53202" w14:textId="244278D0"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2.2. Except to the extent prohibited by applicable law, Customer will be fully responsible for all time spent by </w:t>
      </w:r>
      <w:r w:rsidR="005D7B3B" w:rsidRPr="00D02D90">
        <w:rPr>
          <w:rFonts w:ascii="Aptos" w:eastAsia="Arial Narrow" w:hAnsi="Aptos" w:cstheme="minorHAnsi"/>
          <w:color w:val="000000"/>
          <w:sz w:val="22"/>
          <w:szCs w:val="22"/>
        </w:rPr>
        <w:t xml:space="preserve">Provider </w:t>
      </w:r>
      <w:r w:rsidRPr="00D02D90">
        <w:rPr>
          <w:rFonts w:ascii="Aptos" w:eastAsia="Arial Narrow" w:hAnsi="Aptos" w:cstheme="minorHAnsi"/>
          <w:color w:val="000000"/>
          <w:sz w:val="22"/>
          <w:szCs w:val="22"/>
        </w:rPr>
        <w:t xml:space="preserve">(at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 xml:space="preserve">’s then-current professional services rates) in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’s provision of any cooperation and assistance provided to Customer under Paragraph 2.1, and shall on demand reimburse</w:t>
      </w:r>
      <w:r w:rsidR="005D7B3B" w:rsidRPr="00D02D90">
        <w:rPr>
          <w:rFonts w:ascii="Aptos" w:eastAsia="Arial Narrow" w:hAnsi="Aptos" w:cstheme="minorHAnsi"/>
          <w:color w:val="000000"/>
          <w:sz w:val="22"/>
          <w:szCs w:val="22"/>
        </w:rPr>
        <w:t xml:space="preserve"> Provider </w:t>
      </w:r>
      <w:r w:rsidR="00436E11" w:rsidRPr="00D02D90">
        <w:rPr>
          <w:rFonts w:ascii="Aptos" w:eastAsia="Arial Narrow" w:hAnsi="Aptos" w:cstheme="minorHAnsi"/>
          <w:color w:val="000000"/>
          <w:sz w:val="22"/>
          <w:szCs w:val="22"/>
        </w:rPr>
        <w:t>for</w:t>
      </w:r>
      <w:r w:rsidRPr="00D02D90">
        <w:rPr>
          <w:rFonts w:ascii="Aptos" w:eastAsia="Arial Narrow" w:hAnsi="Aptos" w:cstheme="minorHAnsi"/>
          <w:color w:val="000000"/>
          <w:sz w:val="22"/>
          <w:szCs w:val="22"/>
        </w:rPr>
        <w:t xml:space="preserve"> any such costs incurred by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w:t>
      </w:r>
    </w:p>
    <w:p w14:paraId="5A1C6A90" w14:textId="76A83F37" w:rsidR="00C75918" w:rsidRPr="00D02D90" w:rsidRDefault="00C75918"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t>3. RESTRICTED TRANSFERS </w:t>
      </w:r>
      <w:r w:rsidRPr="00D02D90">
        <w:rPr>
          <w:rFonts w:ascii="Aptos" w:eastAsia="Arial Narrow" w:hAnsi="Aptos" w:cstheme="minorHAnsi"/>
          <w:b/>
          <w:bCs/>
          <w:i/>
          <w:iCs/>
          <w:color w:val="000000"/>
          <w:sz w:val="22"/>
          <w:szCs w:val="22"/>
        </w:rPr>
        <w:t>‍</w:t>
      </w:r>
    </w:p>
    <w:p w14:paraId="0F310F7A" w14:textId="76AFF2B1" w:rsidR="00C75918" w:rsidRPr="00D02D90" w:rsidRDefault="00C75918" w:rsidP="00655C56">
      <w:pPr>
        <w:pBdr>
          <w:top w:val="nil"/>
          <w:left w:val="nil"/>
          <w:bottom w:val="nil"/>
          <w:right w:val="nil"/>
          <w:between w:val="nil"/>
        </w:pBdr>
        <w:spacing w:before="120" w:after="120"/>
        <w:rPr>
          <w:rFonts w:ascii="Aptos" w:eastAsia="Arial Narrow" w:hAnsi="Aptos" w:cstheme="minorHAnsi"/>
          <w:bCs/>
          <w:i/>
          <w:iCs/>
          <w:color w:val="000000"/>
          <w:sz w:val="22"/>
          <w:szCs w:val="22"/>
          <w:u w:val="single"/>
        </w:rPr>
      </w:pPr>
      <w:r w:rsidRPr="00D02D90">
        <w:rPr>
          <w:rFonts w:ascii="Aptos" w:eastAsia="Arial Narrow" w:hAnsi="Aptos" w:cstheme="minorHAnsi"/>
          <w:bCs/>
          <w:i/>
          <w:iCs/>
          <w:color w:val="000000"/>
          <w:sz w:val="22"/>
          <w:szCs w:val="22"/>
          <w:u w:val="single"/>
        </w:rPr>
        <w:t>EU Restricted Transfers</w:t>
      </w:r>
    </w:p>
    <w:p w14:paraId="682B63C8" w14:textId="390FDBD2"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3.1. To the extent that any Processing of Personal Data under this DPA involves an EU Restricted Transfer from Customer to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bCs/>
          <w:color w:val="000000"/>
          <w:sz w:val="22"/>
          <w:szCs w:val="22"/>
        </w:rPr>
        <w:t>, the Parties shall comply with their respective obligations set out in the SCCs, which are hereby deemed to be:</w:t>
      </w:r>
    </w:p>
    <w:p w14:paraId="639FCCCA" w14:textId="13E2A1EE"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(a) populated in accordance with Part 1 of Attachment 1 to Annex 2 (European Annex); and</w:t>
      </w:r>
    </w:p>
    <w:p w14:paraId="0480591F" w14:textId="746FB62E"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‍(b) entered into by the Parties and incorporated by reference into this DPA.</w:t>
      </w:r>
    </w:p>
    <w:p w14:paraId="4AE7B7C7" w14:textId="1129E675" w:rsidR="00C75918" w:rsidRPr="00D02D90" w:rsidRDefault="00C75918" w:rsidP="00655C56">
      <w:pPr>
        <w:pBdr>
          <w:top w:val="nil"/>
          <w:left w:val="nil"/>
          <w:bottom w:val="nil"/>
          <w:right w:val="nil"/>
          <w:between w:val="nil"/>
        </w:pBdr>
        <w:spacing w:before="120" w:after="120"/>
        <w:rPr>
          <w:rFonts w:ascii="Aptos" w:eastAsia="Arial Narrow" w:hAnsi="Aptos" w:cstheme="minorHAnsi"/>
          <w:bCs/>
          <w:i/>
          <w:iCs/>
          <w:color w:val="000000"/>
          <w:sz w:val="22"/>
          <w:szCs w:val="22"/>
          <w:u w:val="single"/>
        </w:rPr>
      </w:pPr>
      <w:r w:rsidRPr="00D02D90">
        <w:rPr>
          <w:rFonts w:ascii="Aptos" w:eastAsia="Arial Narrow" w:hAnsi="Aptos" w:cstheme="minorHAnsi"/>
          <w:bCs/>
          <w:i/>
          <w:iCs/>
          <w:color w:val="000000"/>
          <w:sz w:val="22"/>
          <w:szCs w:val="22"/>
          <w:u w:val="single"/>
        </w:rPr>
        <w:t>UK Restricted Transfers</w:t>
      </w:r>
    </w:p>
    <w:p w14:paraId="36822C01" w14:textId="25219469"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3.2. To the extent that any Processing of Personal Data under this DPA involves a UK Restricted Transfer from Customer to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bCs/>
          <w:color w:val="000000"/>
          <w:sz w:val="22"/>
          <w:szCs w:val="22"/>
        </w:rPr>
        <w:t xml:space="preserve">, the Parties shall comply with their respective obligations set out in the </w:t>
      </w:r>
      <w:r w:rsidR="00436E11" w:rsidRPr="00D02D90">
        <w:rPr>
          <w:rFonts w:ascii="Aptos" w:eastAsia="Arial Narrow" w:hAnsi="Aptos" w:cstheme="minorHAnsi"/>
          <w:bCs/>
          <w:color w:val="000000"/>
          <w:sz w:val="22"/>
          <w:szCs w:val="22"/>
        </w:rPr>
        <w:t>SCCs (as varied by the UK Transfer Addendum),</w:t>
      </w:r>
      <w:r w:rsidRPr="00D02D90">
        <w:rPr>
          <w:rFonts w:ascii="Aptos" w:eastAsia="Arial Narrow" w:hAnsi="Aptos" w:cstheme="minorHAnsi"/>
          <w:bCs/>
          <w:color w:val="000000"/>
          <w:sz w:val="22"/>
          <w:szCs w:val="22"/>
        </w:rPr>
        <w:t xml:space="preserve"> which are hereby deemed to be:</w:t>
      </w:r>
    </w:p>
    <w:p w14:paraId="3ADEEC9E" w14:textId="4BF79E1E"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(a) varied to address the requirements of the UK GDPR in accordance with </w:t>
      </w:r>
      <w:r w:rsidR="00436E11" w:rsidRPr="00D02D90">
        <w:rPr>
          <w:rFonts w:ascii="Aptos" w:eastAsia="Arial Narrow" w:hAnsi="Aptos" w:cstheme="minorHAnsi"/>
          <w:bCs/>
          <w:color w:val="000000"/>
          <w:sz w:val="22"/>
          <w:szCs w:val="22"/>
        </w:rPr>
        <w:t xml:space="preserve">the </w:t>
      </w:r>
      <w:r w:rsidRPr="00D02D90">
        <w:rPr>
          <w:rFonts w:ascii="Aptos" w:eastAsia="Arial Narrow" w:hAnsi="Aptos" w:cstheme="minorHAnsi"/>
          <w:bCs/>
          <w:color w:val="000000"/>
          <w:sz w:val="22"/>
          <w:szCs w:val="22"/>
        </w:rPr>
        <w:t>UK Transfer Addendum and populated in accordance with Part 2 of Attachment 1 to Annex 2 (European Annex); and</w:t>
      </w:r>
    </w:p>
    <w:p w14:paraId="15284377" w14:textId="53D6EDC4"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‍(b) entered into by the Parties and incorporated by reference into this DPA.</w:t>
      </w:r>
    </w:p>
    <w:p w14:paraId="18361337" w14:textId="6E533F54" w:rsidR="00EB10CA" w:rsidRPr="00D02D90" w:rsidRDefault="00EB10CA" w:rsidP="00655C56">
      <w:pPr>
        <w:pBdr>
          <w:top w:val="nil"/>
          <w:left w:val="nil"/>
          <w:bottom w:val="nil"/>
          <w:right w:val="nil"/>
          <w:between w:val="nil"/>
        </w:pBdr>
        <w:spacing w:before="120" w:after="120"/>
        <w:rPr>
          <w:rFonts w:ascii="Aptos" w:eastAsia="Arial Narrow" w:hAnsi="Aptos" w:cstheme="minorHAnsi"/>
          <w:bCs/>
          <w:i/>
          <w:iCs/>
          <w:color w:val="000000"/>
          <w:sz w:val="22"/>
          <w:szCs w:val="22"/>
          <w:u w:val="single"/>
        </w:rPr>
      </w:pPr>
      <w:r w:rsidRPr="00D02D90">
        <w:rPr>
          <w:rFonts w:ascii="Aptos" w:eastAsia="Arial Narrow" w:hAnsi="Aptos" w:cstheme="minorHAnsi"/>
          <w:bCs/>
          <w:i/>
          <w:iCs/>
          <w:color w:val="000000"/>
          <w:sz w:val="22"/>
          <w:szCs w:val="22"/>
          <w:u w:val="single"/>
        </w:rPr>
        <w:t>Swiss Restricted Transfers</w:t>
      </w:r>
    </w:p>
    <w:p w14:paraId="6BBE6D00" w14:textId="42811A60" w:rsidR="00EB10CA" w:rsidRPr="00D02D90" w:rsidRDefault="00EB10CA"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3.3. To the extent that any Processing of Personal Data under the DPA involves a Swiss Restricted Transfer from Customer to Provider, the Parties shall comply with their respective obligations set out in the SCCs, which are hereby deemed to be: </w:t>
      </w:r>
    </w:p>
    <w:p w14:paraId="57119D00" w14:textId="486BD115" w:rsidR="00EB10CA" w:rsidRPr="00D02D90" w:rsidRDefault="00EB10CA"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lastRenderedPageBreak/>
        <w:t xml:space="preserve">(a) varied to address the requirements of the FADP </w:t>
      </w:r>
      <w:r w:rsidRPr="00D02D90">
        <w:rPr>
          <w:rFonts w:ascii="Aptos" w:eastAsia="Arial Narrow" w:hAnsi="Aptos" w:cstheme="minorHAnsi"/>
          <w:bCs/>
          <w:sz w:val="22"/>
          <w:szCs w:val="22"/>
        </w:rPr>
        <w:t xml:space="preserve">and populated in accordance with Part 3 of Attachment </w:t>
      </w:r>
      <w:r w:rsidR="00436E11" w:rsidRPr="00D02D90">
        <w:rPr>
          <w:rFonts w:ascii="Aptos" w:eastAsia="Arial Narrow" w:hAnsi="Aptos" w:cstheme="minorHAnsi"/>
          <w:bCs/>
          <w:sz w:val="22"/>
          <w:szCs w:val="22"/>
        </w:rPr>
        <w:t>1 to Annex 2 (European Annex);</w:t>
      </w:r>
      <w:r w:rsidRPr="00D02D90">
        <w:rPr>
          <w:rFonts w:ascii="Aptos" w:eastAsia="Arial Narrow" w:hAnsi="Aptos" w:cstheme="minorHAnsi"/>
          <w:bCs/>
          <w:color w:val="FF0000"/>
          <w:sz w:val="22"/>
          <w:szCs w:val="22"/>
        </w:rPr>
        <w:t xml:space="preserve"> </w:t>
      </w:r>
      <w:r w:rsidRPr="00D02D90">
        <w:rPr>
          <w:rFonts w:ascii="Aptos" w:eastAsia="Arial Narrow" w:hAnsi="Aptos" w:cstheme="minorHAnsi"/>
          <w:bCs/>
          <w:color w:val="000000"/>
          <w:sz w:val="22"/>
          <w:szCs w:val="22"/>
        </w:rPr>
        <w:t xml:space="preserve">and </w:t>
      </w:r>
    </w:p>
    <w:p w14:paraId="7E3D0D99" w14:textId="63615B0F" w:rsidR="00EB10CA" w:rsidRPr="00D02D90" w:rsidRDefault="00EB10CA"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(b) entered into by the Parties and incorporated by reference </w:t>
      </w:r>
      <w:r w:rsidR="00436E11" w:rsidRPr="00D02D90">
        <w:rPr>
          <w:rFonts w:ascii="Aptos" w:eastAsia="Arial Narrow" w:hAnsi="Aptos" w:cstheme="minorHAnsi"/>
          <w:bCs/>
          <w:color w:val="000000"/>
          <w:sz w:val="22"/>
          <w:szCs w:val="22"/>
        </w:rPr>
        <w:t>into this</w:t>
      </w:r>
      <w:r w:rsidRPr="00D02D90">
        <w:rPr>
          <w:rFonts w:ascii="Aptos" w:eastAsia="Arial Narrow" w:hAnsi="Aptos" w:cstheme="minorHAnsi"/>
          <w:bCs/>
          <w:color w:val="000000"/>
          <w:sz w:val="22"/>
          <w:szCs w:val="22"/>
        </w:rPr>
        <w:t xml:space="preserve"> DPA. </w:t>
      </w:r>
    </w:p>
    <w:p w14:paraId="1ED1594F" w14:textId="37A2FBA3" w:rsidR="00EB10CA" w:rsidRPr="00D02D90" w:rsidRDefault="00EB10CA"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(c) Nothing in any applicable SCCs (as deemed amended pursuant to this </w:t>
      </w:r>
      <w:r w:rsidR="00436E11" w:rsidRPr="00D02D90">
        <w:rPr>
          <w:rFonts w:ascii="Aptos" w:eastAsia="Arial Narrow" w:hAnsi="Aptos" w:cstheme="minorHAnsi"/>
          <w:bCs/>
          <w:color w:val="000000"/>
          <w:sz w:val="22"/>
          <w:szCs w:val="22"/>
        </w:rPr>
        <w:t>Paragraph</w:t>
      </w:r>
      <w:r w:rsidRPr="00D02D90">
        <w:rPr>
          <w:rFonts w:ascii="Aptos" w:eastAsia="Arial Narrow" w:hAnsi="Aptos" w:cstheme="minorHAnsi"/>
          <w:bCs/>
          <w:color w:val="000000"/>
          <w:sz w:val="22"/>
          <w:szCs w:val="22"/>
        </w:rPr>
        <w:t xml:space="preserve"> 3.3) should be interpreted or construed in such a way as would limit or exclude the rights of Data Subjects under Clause 18(c) of those SCCs (as deemed amended pursuant to this </w:t>
      </w:r>
      <w:r w:rsidR="00436E11" w:rsidRPr="00D02D90">
        <w:rPr>
          <w:rFonts w:ascii="Aptos" w:eastAsia="Arial Narrow" w:hAnsi="Aptos" w:cstheme="minorHAnsi"/>
          <w:bCs/>
          <w:color w:val="000000"/>
          <w:sz w:val="22"/>
          <w:szCs w:val="22"/>
        </w:rPr>
        <w:t>Paragraph</w:t>
      </w:r>
      <w:r w:rsidRPr="00D02D90">
        <w:rPr>
          <w:rFonts w:ascii="Aptos" w:eastAsia="Arial Narrow" w:hAnsi="Aptos" w:cstheme="minorHAnsi"/>
          <w:bCs/>
          <w:color w:val="000000"/>
          <w:sz w:val="22"/>
          <w:szCs w:val="22"/>
        </w:rPr>
        <w:t xml:space="preserve"> 3.3) to bring legal proceedings before the courts in Switzerland where Switzerland is that Data Subject’s place of habitual residence.</w:t>
      </w:r>
    </w:p>
    <w:p w14:paraId="44B0EC72" w14:textId="69E37F72" w:rsidR="00C75918" w:rsidRPr="00D02D90" w:rsidRDefault="00C75918" w:rsidP="00655C56">
      <w:pPr>
        <w:pBdr>
          <w:top w:val="nil"/>
          <w:left w:val="nil"/>
          <w:bottom w:val="nil"/>
          <w:right w:val="nil"/>
          <w:between w:val="nil"/>
        </w:pBdr>
        <w:spacing w:before="120" w:after="120"/>
        <w:rPr>
          <w:rFonts w:ascii="Aptos" w:eastAsia="Arial Narrow" w:hAnsi="Aptos" w:cstheme="minorHAnsi"/>
          <w:bCs/>
          <w:i/>
          <w:iCs/>
          <w:color w:val="000000"/>
          <w:sz w:val="22"/>
          <w:szCs w:val="22"/>
          <w:u w:val="single"/>
        </w:rPr>
      </w:pPr>
      <w:r w:rsidRPr="00D02D90">
        <w:rPr>
          <w:rFonts w:ascii="Aptos" w:eastAsia="Arial Narrow" w:hAnsi="Aptos" w:cstheme="minorHAnsi"/>
          <w:bCs/>
          <w:i/>
          <w:iCs/>
          <w:color w:val="000000"/>
          <w:sz w:val="22"/>
          <w:szCs w:val="22"/>
          <w:u w:val="single"/>
        </w:rPr>
        <w:t>‍Adoption of new transfer mechanism</w:t>
      </w:r>
    </w:p>
    <w:p w14:paraId="526B9E71" w14:textId="7C06533F" w:rsidR="00C75918" w:rsidRPr="00D02D90" w:rsidRDefault="00C9614D"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C9614D">
        <w:rPr>
          <w:rFonts w:ascii="Aptos" w:eastAsia="Arial Narrow" w:hAnsi="Aptos" w:cstheme="minorHAnsi"/>
          <w:bCs/>
          <w:color w:val="000000"/>
          <w:sz w:val="22"/>
          <w:szCs w:val="22"/>
        </w:rPr>
        <w:t>3.4. Provider may, on notice, vary this DPA</w:t>
      </w:r>
      <w:r w:rsidR="00C75918" w:rsidRPr="00D02D90">
        <w:rPr>
          <w:rFonts w:ascii="Aptos" w:eastAsia="Arial Narrow" w:hAnsi="Aptos" w:cstheme="minorHAnsi"/>
          <w:bCs/>
          <w:color w:val="000000"/>
          <w:sz w:val="22"/>
          <w:szCs w:val="22"/>
        </w:rPr>
        <w:t xml:space="preserve"> and replace the relevant SCCs with:</w:t>
      </w:r>
    </w:p>
    <w:p w14:paraId="05AA2467" w14:textId="4844EA38"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(a) any new form of the relevant SCCs or any replacement therefor prepared and populated accordingly </w:t>
      </w:r>
      <w:r w:rsidR="00436E11" w:rsidRPr="00D02D90">
        <w:rPr>
          <w:rFonts w:ascii="Aptos" w:eastAsia="Arial Narrow" w:hAnsi="Aptos" w:cstheme="minorHAnsi"/>
          <w:bCs/>
          <w:color w:val="000000"/>
          <w:sz w:val="22"/>
          <w:szCs w:val="22"/>
        </w:rPr>
        <w:t>to the extent necessary to maintain compliance with Applicable Data Protection Laws, provided that any such replacement does not materially decrease the overall protection of Personal Data under the SCCs</w:t>
      </w:r>
      <w:r w:rsidR="000D54EC" w:rsidRPr="00D02D90">
        <w:rPr>
          <w:rFonts w:ascii="Aptos" w:eastAsia="Arial Narrow" w:hAnsi="Aptos" w:cstheme="minorHAnsi"/>
          <w:bCs/>
          <w:color w:val="000000"/>
          <w:sz w:val="22"/>
          <w:szCs w:val="22"/>
        </w:rPr>
        <w:t xml:space="preserve"> </w:t>
      </w:r>
      <w:r w:rsidRPr="00D02D90">
        <w:rPr>
          <w:rFonts w:ascii="Aptos" w:eastAsia="Arial Narrow" w:hAnsi="Aptos" w:cstheme="minorHAnsi"/>
          <w:bCs/>
          <w:color w:val="000000"/>
          <w:sz w:val="22"/>
          <w:szCs w:val="22"/>
        </w:rPr>
        <w:t>(e.g., standard data protection clauses adopted by the European Commission for use specifically in respect of transfers to data importers subject to Article 3(2) of the EU GDPR); or</w:t>
      </w:r>
    </w:p>
    <w:p w14:paraId="6B43449A" w14:textId="62C902BE" w:rsidR="00C75918" w:rsidRPr="00D02D90" w:rsidRDefault="00D65D84"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(b)</w:t>
      </w:r>
      <w:r w:rsidR="00C75918" w:rsidRPr="00D02D90">
        <w:rPr>
          <w:rFonts w:ascii="Aptos" w:eastAsia="Arial Narrow" w:hAnsi="Aptos" w:cstheme="minorHAnsi"/>
          <w:bCs/>
          <w:color w:val="000000"/>
          <w:sz w:val="22"/>
          <w:szCs w:val="22"/>
        </w:rPr>
        <w:t xml:space="preserve"> another </w:t>
      </w:r>
      <w:r w:rsidRPr="00D02D90">
        <w:rPr>
          <w:rFonts w:ascii="Aptos" w:eastAsia="Arial Narrow" w:hAnsi="Aptos" w:cstheme="minorHAnsi"/>
          <w:bCs/>
          <w:color w:val="000000"/>
          <w:sz w:val="22"/>
          <w:szCs w:val="22"/>
        </w:rPr>
        <w:t xml:space="preserve">valid </w:t>
      </w:r>
      <w:r w:rsidR="00C75918" w:rsidRPr="00D02D90">
        <w:rPr>
          <w:rFonts w:ascii="Aptos" w:eastAsia="Arial Narrow" w:hAnsi="Aptos" w:cstheme="minorHAnsi"/>
          <w:bCs/>
          <w:color w:val="000000"/>
          <w:sz w:val="22"/>
          <w:szCs w:val="22"/>
        </w:rPr>
        <w:t xml:space="preserve">transfer mechanism, other than the SCCs, that </w:t>
      </w:r>
      <w:r w:rsidRPr="00D02D90">
        <w:rPr>
          <w:rFonts w:ascii="Aptos" w:eastAsia="Arial Narrow" w:hAnsi="Aptos" w:cstheme="minorHAnsi"/>
          <w:bCs/>
          <w:color w:val="000000"/>
          <w:sz w:val="22"/>
          <w:szCs w:val="22"/>
        </w:rPr>
        <w:t>Provider reasonably determines is necessary</w:t>
      </w:r>
      <w:r w:rsidR="00C75918" w:rsidRPr="00D02D90">
        <w:rPr>
          <w:rFonts w:ascii="Aptos" w:eastAsia="Arial Narrow" w:hAnsi="Aptos" w:cstheme="minorHAnsi"/>
          <w:bCs/>
          <w:color w:val="000000"/>
          <w:sz w:val="22"/>
          <w:szCs w:val="22"/>
        </w:rPr>
        <w:t xml:space="preserve"> to </w:t>
      </w:r>
      <w:r w:rsidRPr="00D02D90">
        <w:rPr>
          <w:rFonts w:ascii="Aptos" w:eastAsia="Arial Narrow" w:hAnsi="Aptos" w:cstheme="minorHAnsi"/>
          <w:color w:val="000000"/>
          <w:sz w:val="22"/>
          <w:szCs w:val="22"/>
        </w:rPr>
        <w:t>maintain</w:t>
      </w:r>
      <w:r w:rsidR="00C75918" w:rsidRPr="00D02D90">
        <w:rPr>
          <w:rFonts w:ascii="Aptos" w:eastAsia="Arial Narrow" w:hAnsi="Aptos" w:cstheme="minorHAnsi"/>
          <w:bCs/>
          <w:color w:val="000000"/>
          <w:sz w:val="22"/>
          <w:szCs w:val="22"/>
        </w:rPr>
        <w:t xml:space="preserve"> compliance with Chapter V of the </w:t>
      </w:r>
      <w:r w:rsidRPr="00D02D90">
        <w:rPr>
          <w:rFonts w:ascii="Aptos" w:eastAsia="Arial Narrow" w:hAnsi="Aptos" w:cstheme="minorHAnsi"/>
          <w:bCs/>
          <w:color w:val="000000"/>
          <w:sz w:val="22"/>
          <w:szCs w:val="22"/>
        </w:rPr>
        <w:t>GDPR for the relevant transfer(s) and that does not materially diminish the data protection safeguards for Personal Data under this DPA.</w:t>
      </w:r>
    </w:p>
    <w:p w14:paraId="0EABC933" w14:textId="6CBAF6FA" w:rsidR="00C75918" w:rsidRPr="00D02D90" w:rsidRDefault="00C75918" w:rsidP="00655C56">
      <w:pPr>
        <w:pBdr>
          <w:top w:val="nil"/>
          <w:left w:val="nil"/>
          <w:bottom w:val="nil"/>
          <w:right w:val="nil"/>
          <w:between w:val="nil"/>
        </w:pBdr>
        <w:spacing w:before="120" w:after="120"/>
        <w:rPr>
          <w:rFonts w:ascii="Aptos" w:eastAsia="Arial Narrow" w:hAnsi="Aptos" w:cstheme="minorHAnsi"/>
          <w:bCs/>
          <w:i/>
          <w:iCs/>
          <w:color w:val="000000"/>
          <w:sz w:val="22"/>
          <w:szCs w:val="22"/>
          <w:u w:val="single"/>
        </w:rPr>
      </w:pPr>
      <w:r w:rsidRPr="00D02D90">
        <w:rPr>
          <w:rFonts w:ascii="Aptos" w:eastAsia="Arial Narrow" w:hAnsi="Aptos" w:cstheme="minorHAnsi"/>
          <w:bCs/>
          <w:i/>
          <w:iCs/>
          <w:color w:val="000000"/>
          <w:sz w:val="22"/>
          <w:szCs w:val="22"/>
          <w:u w:val="single"/>
        </w:rPr>
        <w:t>‍Provision of full-form SCCs</w:t>
      </w:r>
    </w:p>
    <w:p w14:paraId="6F5269BD" w14:textId="3D17AD37" w:rsidR="00C75918" w:rsidRPr="00D02D90" w:rsidRDefault="00C9614D"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C9614D">
        <w:rPr>
          <w:rFonts w:ascii="Aptos" w:eastAsia="Arial Narrow" w:hAnsi="Aptos" w:cstheme="minorHAnsi"/>
          <w:bCs/>
          <w:color w:val="000000"/>
          <w:sz w:val="22"/>
          <w:szCs w:val="22"/>
        </w:rPr>
        <w:t>3.5. In respect of any given Restricted Transfer</w:t>
      </w:r>
      <w:r w:rsidR="00C75918" w:rsidRPr="00D02D90">
        <w:rPr>
          <w:rFonts w:ascii="Aptos" w:eastAsia="Arial Narrow" w:hAnsi="Aptos" w:cstheme="minorHAnsi"/>
          <w:bCs/>
          <w:color w:val="000000"/>
          <w:sz w:val="22"/>
          <w:szCs w:val="22"/>
        </w:rPr>
        <w:t xml:space="preserve">, if requested of Customer by a Supervisory Authority, Data Subject or further Controller (where applicable) – on specific written request (made to the contact details set out in Annex 1 (Data Processing Details); accompanied by suitable supporting evidence of the relevant request), </w:t>
      </w:r>
      <w:r w:rsidR="00D65D84" w:rsidRPr="00D02D90">
        <w:rPr>
          <w:rFonts w:ascii="Aptos" w:eastAsia="Arial Narrow" w:hAnsi="Aptos" w:cstheme="minorHAnsi"/>
          <w:bCs/>
          <w:color w:val="000000"/>
          <w:sz w:val="22"/>
          <w:szCs w:val="22"/>
        </w:rPr>
        <w:t xml:space="preserve">and to the extent required to evidence Customer’s compliance with Applicable Data Protection Laws, </w:t>
      </w:r>
      <w:r w:rsidR="005D7B3B" w:rsidRPr="00D02D90">
        <w:rPr>
          <w:rFonts w:ascii="Aptos" w:eastAsia="Arial Narrow" w:hAnsi="Aptos" w:cstheme="minorHAnsi"/>
          <w:color w:val="000000"/>
          <w:sz w:val="22"/>
          <w:szCs w:val="22"/>
        </w:rPr>
        <w:t xml:space="preserve">Provider </w:t>
      </w:r>
      <w:r w:rsidR="00C75918" w:rsidRPr="00D02D90">
        <w:rPr>
          <w:rFonts w:ascii="Aptos" w:eastAsia="Arial Narrow" w:hAnsi="Aptos" w:cstheme="minorHAnsi"/>
          <w:bCs/>
          <w:color w:val="000000"/>
          <w:sz w:val="22"/>
          <w:szCs w:val="22"/>
        </w:rPr>
        <w:t xml:space="preserve">shall provide Customer </w:t>
      </w:r>
      <w:r w:rsidR="00D65D84" w:rsidRPr="00D02D90">
        <w:rPr>
          <w:rFonts w:ascii="Aptos" w:eastAsia="Arial Narrow" w:hAnsi="Aptos" w:cstheme="minorHAnsi"/>
          <w:bCs/>
          <w:color w:val="000000"/>
          <w:sz w:val="22"/>
          <w:szCs w:val="22"/>
        </w:rPr>
        <w:t xml:space="preserve">within a reasonable time </w:t>
      </w:r>
      <w:r w:rsidR="00C75918" w:rsidRPr="00D02D90">
        <w:rPr>
          <w:rFonts w:ascii="Aptos" w:eastAsia="Arial Narrow" w:hAnsi="Aptos" w:cstheme="minorHAnsi"/>
          <w:bCs/>
          <w:color w:val="000000"/>
          <w:sz w:val="22"/>
          <w:szCs w:val="22"/>
        </w:rPr>
        <w:t xml:space="preserve">with an executed version of the relevant set(s) of SCCs responsive to the request made of Customer (amended and populated in accordance with Attachment 1 to Annex 2 (European Annex) in respect of the relevant Restricted Transfer) for countersignature by Customer, onward provision to the relevant requestor and/or </w:t>
      </w:r>
      <w:r w:rsidR="00D65D84" w:rsidRPr="00D02D90">
        <w:rPr>
          <w:rFonts w:ascii="Aptos" w:eastAsia="Arial Narrow" w:hAnsi="Aptos" w:cstheme="minorHAnsi"/>
          <w:bCs/>
          <w:color w:val="000000"/>
          <w:sz w:val="22"/>
          <w:szCs w:val="22"/>
        </w:rPr>
        <w:t>storage.</w:t>
      </w:r>
    </w:p>
    <w:p w14:paraId="47AF6B0D" w14:textId="68E882CB" w:rsidR="00C75918" w:rsidRPr="00D02D90" w:rsidRDefault="00C75918" w:rsidP="00655C56">
      <w:pPr>
        <w:pBdr>
          <w:top w:val="nil"/>
          <w:left w:val="nil"/>
          <w:bottom w:val="nil"/>
          <w:right w:val="nil"/>
          <w:between w:val="nil"/>
        </w:pBdr>
        <w:spacing w:before="120" w:after="120"/>
        <w:rPr>
          <w:rFonts w:ascii="Aptos" w:eastAsia="Arial Narrow" w:hAnsi="Aptos" w:cstheme="minorHAnsi"/>
          <w:bCs/>
          <w:i/>
          <w:iCs/>
          <w:color w:val="000000"/>
          <w:sz w:val="22"/>
          <w:szCs w:val="22"/>
          <w:u w:val="single"/>
        </w:rPr>
      </w:pPr>
      <w:r w:rsidRPr="00D02D90">
        <w:rPr>
          <w:rFonts w:ascii="Aptos" w:eastAsia="Arial Narrow" w:hAnsi="Aptos" w:cstheme="minorHAnsi"/>
          <w:bCs/>
          <w:i/>
          <w:iCs/>
          <w:color w:val="000000"/>
          <w:sz w:val="22"/>
          <w:szCs w:val="22"/>
          <w:u w:val="single"/>
        </w:rPr>
        <w:t>Operational clarifications</w:t>
      </w:r>
    </w:p>
    <w:p w14:paraId="2FAAA113" w14:textId="779140CE" w:rsidR="00C75918" w:rsidRPr="00D02D90" w:rsidRDefault="00C9614D"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C9614D">
        <w:rPr>
          <w:rFonts w:ascii="Aptos" w:eastAsia="Arial Narrow" w:hAnsi="Aptos" w:cstheme="minorHAnsi"/>
          <w:bCs/>
          <w:color w:val="000000"/>
          <w:sz w:val="22"/>
          <w:szCs w:val="22"/>
        </w:rPr>
        <w:t>3.6. When complying with its transparency obligations</w:t>
      </w:r>
      <w:r w:rsidR="00C75918" w:rsidRPr="00D02D90">
        <w:rPr>
          <w:rFonts w:ascii="Aptos" w:eastAsia="Arial Narrow" w:hAnsi="Aptos" w:cstheme="minorHAnsi"/>
          <w:bCs/>
          <w:color w:val="000000"/>
          <w:sz w:val="22"/>
          <w:szCs w:val="22"/>
        </w:rPr>
        <w:t xml:space="preserve"> under Clause 8.3 of the SCCs, Customer agrees that it shall not provide or otherwise make available, and shall take all appropriate steps to protect, </w:t>
      </w:r>
      <w:r w:rsidR="005D7B3B" w:rsidRPr="00D02D90">
        <w:rPr>
          <w:rFonts w:ascii="Aptos" w:eastAsia="Arial Narrow" w:hAnsi="Aptos" w:cstheme="minorHAnsi"/>
          <w:color w:val="000000"/>
          <w:sz w:val="22"/>
          <w:szCs w:val="22"/>
        </w:rPr>
        <w:t>Provider</w:t>
      </w:r>
      <w:r w:rsidR="00C75918" w:rsidRPr="00D02D90">
        <w:rPr>
          <w:rFonts w:ascii="Aptos" w:eastAsia="Arial Narrow" w:hAnsi="Aptos" w:cstheme="minorHAnsi"/>
          <w:bCs/>
          <w:color w:val="000000"/>
          <w:sz w:val="22"/>
          <w:szCs w:val="22"/>
        </w:rPr>
        <w:t>’s and its licensors’ trade secrets, business secrets, confidential information and/or other commercially sensitive information.</w:t>
      </w:r>
    </w:p>
    <w:p w14:paraId="3FF21717" w14:textId="269CA771" w:rsidR="00C75918" w:rsidRPr="00D02D90" w:rsidRDefault="00C9614D"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C9614D">
        <w:rPr>
          <w:rFonts w:ascii="Aptos" w:eastAsia="Arial Narrow" w:hAnsi="Aptos" w:cstheme="minorHAnsi"/>
          <w:bCs/>
          <w:color w:val="000000"/>
          <w:sz w:val="22"/>
          <w:szCs w:val="22"/>
        </w:rPr>
        <w:t>3.7. Where applicable, for the purposes of Clause 10(a)</w:t>
      </w:r>
      <w:r w:rsidR="00C75918" w:rsidRPr="00D02D90">
        <w:rPr>
          <w:rFonts w:ascii="Aptos" w:eastAsia="Arial Narrow" w:hAnsi="Aptos" w:cstheme="minorHAnsi"/>
          <w:bCs/>
          <w:color w:val="000000"/>
          <w:sz w:val="22"/>
          <w:szCs w:val="22"/>
        </w:rPr>
        <w:t xml:space="preserve"> of Module Three of the SCCs, Customer acknowledges and agrees that there are no circumstances in which it would be appropriate for </w:t>
      </w:r>
      <w:r w:rsidR="005D7B3B" w:rsidRPr="00D02D90">
        <w:rPr>
          <w:rFonts w:ascii="Aptos" w:eastAsia="Arial Narrow" w:hAnsi="Aptos" w:cstheme="minorHAnsi"/>
          <w:color w:val="000000"/>
          <w:sz w:val="22"/>
          <w:szCs w:val="22"/>
        </w:rPr>
        <w:t xml:space="preserve">Provider </w:t>
      </w:r>
      <w:r w:rsidR="00C75918" w:rsidRPr="00D02D90">
        <w:rPr>
          <w:rFonts w:ascii="Aptos" w:eastAsia="Arial Narrow" w:hAnsi="Aptos" w:cstheme="minorHAnsi"/>
          <w:bCs/>
          <w:color w:val="000000"/>
          <w:sz w:val="22"/>
          <w:szCs w:val="22"/>
        </w:rPr>
        <w:t>to notify any third-party controller of any Data Subject Request and that any such notification shall be the sole responsibility of Customer.</w:t>
      </w:r>
    </w:p>
    <w:p w14:paraId="456CA83E" w14:textId="70FD4EE9" w:rsidR="00C75918" w:rsidRPr="00D02D90" w:rsidRDefault="00C9614D"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C9614D">
        <w:rPr>
          <w:rFonts w:ascii="Aptos" w:eastAsia="Arial Narrow" w:hAnsi="Aptos" w:cstheme="minorHAnsi"/>
          <w:bCs/>
          <w:color w:val="000000"/>
          <w:sz w:val="22"/>
          <w:szCs w:val="22"/>
        </w:rPr>
        <w:t>3.8. For the purposes of Clause 15.1(a) of the SCCs</w:t>
      </w:r>
      <w:r w:rsidR="00C75918" w:rsidRPr="00D02D90">
        <w:rPr>
          <w:rFonts w:ascii="Aptos" w:eastAsia="Arial Narrow" w:hAnsi="Aptos" w:cstheme="minorHAnsi"/>
          <w:bCs/>
          <w:color w:val="000000"/>
          <w:sz w:val="22"/>
          <w:szCs w:val="22"/>
        </w:rPr>
        <w:t>, except to the extent prohibited by applicable law and/or the relevant public authority, as between the Parties, Customer agrees that it shall be solely responsible for making any notifications to relevant Data Subject(s) if and as required.</w:t>
      </w:r>
    </w:p>
    <w:p w14:paraId="747F3906" w14:textId="36308442" w:rsidR="00C75918" w:rsidRPr="00D02D90" w:rsidRDefault="00C9614D"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C9614D">
        <w:rPr>
          <w:rFonts w:ascii="Aptos" w:eastAsia="Arial Narrow" w:hAnsi="Aptos" w:cstheme="minorHAnsi"/>
          <w:bCs/>
          <w:color w:val="000000"/>
          <w:sz w:val="22"/>
          <w:szCs w:val="22"/>
        </w:rPr>
        <w:lastRenderedPageBreak/>
        <w:t>3.9. The terms and conditions of Section 7 of the DPA</w:t>
      </w:r>
      <w:r w:rsidR="00C75918" w:rsidRPr="00D02D90">
        <w:rPr>
          <w:rFonts w:ascii="Aptos" w:eastAsia="Arial Narrow" w:hAnsi="Aptos" w:cstheme="minorHAnsi"/>
          <w:bCs/>
          <w:color w:val="000000"/>
          <w:sz w:val="22"/>
          <w:szCs w:val="22"/>
        </w:rPr>
        <w:t xml:space="preserve"> apply in relation to </w:t>
      </w:r>
      <w:r w:rsidR="005D7B3B" w:rsidRPr="00D02D90">
        <w:rPr>
          <w:rFonts w:ascii="Aptos" w:eastAsia="Arial Narrow" w:hAnsi="Aptos" w:cstheme="minorHAnsi"/>
          <w:color w:val="000000"/>
          <w:sz w:val="22"/>
          <w:szCs w:val="22"/>
        </w:rPr>
        <w:t>Provider</w:t>
      </w:r>
      <w:r w:rsidR="00C75918" w:rsidRPr="00D02D90">
        <w:rPr>
          <w:rFonts w:ascii="Aptos" w:eastAsia="Arial Narrow" w:hAnsi="Aptos" w:cstheme="minorHAnsi"/>
          <w:bCs/>
          <w:color w:val="000000"/>
          <w:sz w:val="22"/>
          <w:szCs w:val="22"/>
        </w:rPr>
        <w:t>’s appointment and use of Sub</w:t>
      </w:r>
      <w:r w:rsidR="005D7B3B" w:rsidRPr="00D02D90">
        <w:rPr>
          <w:rFonts w:ascii="Aptos" w:eastAsia="Arial Narrow" w:hAnsi="Aptos" w:cstheme="minorHAnsi"/>
          <w:bCs/>
          <w:color w:val="000000"/>
          <w:sz w:val="22"/>
          <w:szCs w:val="22"/>
        </w:rPr>
        <w:t>p</w:t>
      </w:r>
      <w:r w:rsidR="00C75918" w:rsidRPr="00D02D90">
        <w:rPr>
          <w:rFonts w:ascii="Aptos" w:eastAsia="Arial Narrow" w:hAnsi="Aptos" w:cstheme="minorHAnsi"/>
          <w:bCs/>
          <w:color w:val="000000"/>
          <w:sz w:val="22"/>
          <w:szCs w:val="22"/>
        </w:rPr>
        <w:t xml:space="preserve">rocessors under the SCCs. Any approval by Customer of </w:t>
      </w:r>
      <w:r w:rsidR="005D7B3B" w:rsidRPr="00D02D90">
        <w:rPr>
          <w:rFonts w:ascii="Aptos" w:eastAsia="Arial Narrow" w:hAnsi="Aptos" w:cstheme="minorHAnsi"/>
          <w:color w:val="000000"/>
          <w:sz w:val="22"/>
          <w:szCs w:val="22"/>
        </w:rPr>
        <w:t>Provider</w:t>
      </w:r>
      <w:r w:rsidR="00C75918" w:rsidRPr="00D02D90">
        <w:rPr>
          <w:rFonts w:ascii="Aptos" w:eastAsia="Arial Narrow" w:hAnsi="Aptos" w:cstheme="minorHAnsi"/>
          <w:bCs/>
          <w:color w:val="000000"/>
          <w:sz w:val="22"/>
          <w:szCs w:val="22"/>
        </w:rPr>
        <w:t>’s appointment of a Sub</w:t>
      </w:r>
      <w:r w:rsidR="005D7B3B" w:rsidRPr="00D02D90">
        <w:rPr>
          <w:rFonts w:ascii="Aptos" w:eastAsia="Arial Narrow" w:hAnsi="Aptos" w:cstheme="minorHAnsi"/>
          <w:bCs/>
          <w:color w:val="000000"/>
          <w:sz w:val="22"/>
          <w:szCs w:val="22"/>
        </w:rPr>
        <w:t>p</w:t>
      </w:r>
      <w:r w:rsidR="00C75918" w:rsidRPr="00D02D90">
        <w:rPr>
          <w:rFonts w:ascii="Aptos" w:eastAsia="Arial Narrow" w:hAnsi="Aptos" w:cstheme="minorHAnsi"/>
          <w:bCs/>
          <w:color w:val="000000"/>
          <w:sz w:val="22"/>
          <w:szCs w:val="22"/>
        </w:rPr>
        <w:t xml:space="preserve">rocessor that is given expressly or deemed given pursuant to that Section </w:t>
      </w:r>
      <w:r w:rsidR="005D7B3B" w:rsidRPr="00D02D90">
        <w:rPr>
          <w:rFonts w:ascii="Aptos" w:eastAsia="Arial Narrow" w:hAnsi="Aptos" w:cstheme="minorHAnsi"/>
          <w:bCs/>
          <w:color w:val="000000"/>
          <w:sz w:val="22"/>
          <w:szCs w:val="22"/>
        </w:rPr>
        <w:t>7</w:t>
      </w:r>
      <w:r w:rsidR="00C75918" w:rsidRPr="00D02D90">
        <w:rPr>
          <w:rFonts w:ascii="Aptos" w:eastAsia="Arial Narrow" w:hAnsi="Aptos" w:cstheme="minorHAnsi"/>
          <w:bCs/>
          <w:color w:val="000000"/>
          <w:sz w:val="22"/>
          <w:szCs w:val="22"/>
        </w:rPr>
        <w:t xml:space="preserve"> constitutes Customer’s documented instructions to effect disclosures and onward transfers </w:t>
      </w:r>
      <w:r w:rsidR="00D65D84" w:rsidRPr="00D02D90">
        <w:rPr>
          <w:rFonts w:ascii="Aptos" w:eastAsia="Arial Narrow" w:hAnsi="Aptos" w:cstheme="minorHAnsi"/>
          <w:bCs/>
          <w:color w:val="000000"/>
          <w:sz w:val="22"/>
          <w:szCs w:val="22"/>
        </w:rPr>
        <w:t xml:space="preserve">of Personal Data </w:t>
      </w:r>
      <w:r w:rsidR="00C75918" w:rsidRPr="00D02D90">
        <w:rPr>
          <w:rFonts w:ascii="Aptos" w:eastAsia="Arial Narrow" w:hAnsi="Aptos" w:cstheme="minorHAnsi"/>
          <w:bCs/>
          <w:color w:val="000000"/>
          <w:sz w:val="22"/>
          <w:szCs w:val="22"/>
        </w:rPr>
        <w:t xml:space="preserve">to </w:t>
      </w:r>
      <w:r w:rsidR="00D65D84" w:rsidRPr="00D02D90">
        <w:rPr>
          <w:rFonts w:ascii="Aptos" w:eastAsia="Arial Narrow" w:hAnsi="Aptos" w:cstheme="minorHAnsi"/>
          <w:bCs/>
          <w:color w:val="000000"/>
          <w:sz w:val="22"/>
          <w:szCs w:val="22"/>
        </w:rPr>
        <w:t>such Subprocessor solely in connection with the Services,</w:t>
      </w:r>
      <w:r w:rsidR="00C75918" w:rsidRPr="00D02D90">
        <w:rPr>
          <w:rFonts w:ascii="Aptos" w:eastAsia="Arial Narrow" w:hAnsi="Aptos" w:cstheme="minorHAnsi"/>
          <w:bCs/>
          <w:color w:val="000000"/>
          <w:sz w:val="22"/>
          <w:szCs w:val="22"/>
        </w:rPr>
        <w:t xml:space="preserve"> if and as required under Clause 8.8 of the SCCs.</w:t>
      </w:r>
    </w:p>
    <w:p w14:paraId="4FBB879A" w14:textId="1CD4B6AD" w:rsidR="00C75918" w:rsidRPr="00D02D90" w:rsidRDefault="00C9614D"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C9614D">
        <w:rPr>
          <w:rFonts w:ascii="Aptos" w:eastAsia="Arial Narrow" w:hAnsi="Aptos" w:cstheme="minorHAnsi"/>
          <w:bCs/>
          <w:color w:val="000000"/>
          <w:sz w:val="22"/>
          <w:szCs w:val="22"/>
        </w:rPr>
        <w:t>3.10. The audits described in Clauses 8.9(c) and 8.9(d)</w:t>
      </w:r>
      <w:r w:rsidR="00C75918" w:rsidRPr="00D02D90">
        <w:rPr>
          <w:rFonts w:ascii="Aptos" w:eastAsia="Arial Narrow" w:hAnsi="Aptos" w:cstheme="minorHAnsi"/>
          <w:bCs/>
          <w:color w:val="000000"/>
          <w:sz w:val="22"/>
          <w:szCs w:val="22"/>
        </w:rPr>
        <w:t xml:space="preserve"> of the SCCs shall be subject to any relevant terms and conditions detailed in Section </w:t>
      </w:r>
      <w:r w:rsidR="005D7B3B" w:rsidRPr="00D02D90">
        <w:rPr>
          <w:rFonts w:ascii="Aptos" w:eastAsia="Arial Narrow" w:hAnsi="Aptos" w:cstheme="minorHAnsi"/>
          <w:bCs/>
          <w:color w:val="000000"/>
          <w:sz w:val="22"/>
          <w:szCs w:val="22"/>
        </w:rPr>
        <w:t>8</w:t>
      </w:r>
      <w:r w:rsidR="00C75918" w:rsidRPr="00D02D90">
        <w:rPr>
          <w:rFonts w:ascii="Aptos" w:eastAsia="Arial Narrow" w:hAnsi="Aptos" w:cstheme="minorHAnsi"/>
          <w:bCs/>
          <w:color w:val="000000"/>
          <w:sz w:val="22"/>
          <w:szCs w:val="22"/>
        </w:rPr>
        <w:t xml:space="preserve"> of the DPA.</w:t>
      </w:r>
    </w:p>
    <w:p w14:paraId="684DF27D" w14:textId="496C818D" w:rsidR="00C75918" w:rsidRPr="00D02D90" w:rsidRDefault="00C9614D"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C9614D">
        <w:rPr>
          <w:rFonts w:ascii="Aptos" w:eastAsia="Arial Narrow" w:hAnsi="Aptos" w:cstheme="minorHAnsi"/>
          <w:bCs/>
          <w:color w:val="000000"/>
          <w:sz w:val="22"/>
          <w:szCs w:val="22"/>
        </w:rPr>
        <w:t>3.11. Certification of deletion of Personal Data</w:t>
      </w:r>
      <w:r w:rsidR="00C75918" w:rsidRPr="00D02D90">
        <w:rPr>
          <w:rFonts w:ascii="Aptos" w:eastAsia="Arial Narrow" w:hAnsi="Aptos" w:cstheme="minorHAnsi"/>
          <w:bCs/>
          <w:color w:val="000000"/>
          <w:sz w:val="22"/>
          <w:szCs w:val="22"/>
        </w:rPr>
        <w:t xml:space="preserve"> as described in Clauses 8.5 and 16(d) of the SCCs shall be provided only upon Customer’s written request.</w:t>
      </w:r>
    </w:p>
    <w:p w14:paraId="7C710C64" w14:textId="77777777" w:rsidR="005D7B3B" w:rsidRPr="00D02D90" w:rsidRDefault="005D7B3B" w:rsidP="00655C56">
      <w:pPr>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br w:type="page"/>
      </w:r>
    </w:p>
    <w:p w14:paraId="115C938F" w14:textId="23D3B427" w:rsidR="00C75918" w:rsidRPr="00D02D90" w:rsidRDefault="00C75918" w:rsidP="00655C56">
      <w:pPr>
        <w:pBdr>
          <w:top w:val="nil"/>
          <w:left w:val="nil"/>
          <w:bottom w:val="nil"/>
          <w:right w:val="nil"/>
          <w:between w:val="nil"/>
        </w:pBdr>
        <w:spacing w:before="120" w:after="120"/>
        <w:jc w:val="center"/>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lastRenderedPageBreak/>
        <w:t>Attachment 1</w:t>
      </w:r>
    </w:p>
    <w:p w14:paraId="279588E0" w14:textId="7421B4AF" w:rsidR="00C75918" w:rsidRPr="00D02D90" w:rsidRDefault="00C75918" w:rsidP="00655C56">
      <w:pPr>
        <w:pBdr>
          <w:top w:val="nil"/>
          <w:left w:val="nil"/>
          <w:bottom w:val="nil"/>
          <w:right w:val="nil"/>
          <w:between w:val="nil"/>
        </w:pBdr>
        <w:spacing w:before="120" w:after="120"/>
        <w:jc w:val="center"/>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To Annex 2 (European Annex)</w:t>
      </w:r>
    </w:p>
    <w:p w14:paraId="2EB0CE7F" w14:textId="7193D805" w:rsidR="00C75918" w:rsidRPr="00D02D90" w:rsidRDefault="00C75918" w:rsidP="00655C56">
      <w:pPr>
        <w:pBdr>
          <w:top w:val="nil"/>
          <w:left w:val="nil"/>
          <w:bottom w:val="nil"/>
          <w:right w:val="nil"/>
          <w:between w:val="nil"/>
        </w:pBdr>
        <w:spacing w:before="120" w:after="120"/>
        <w:jc w:val="center"/>
        <w:rPr>
          <w:rFonts w:ascii="Aptos" w:eastAsia="Arial Narrow" w:hAnsi="Aptos" w:cstheme="minorHAnsi"/>
          <w:b/>
          <w:color w:val="000000"/>
          <w:sz w:val="22"/>
          <w:szCs w:val="22"/>
        </w:rPr>
      </w:pPr>
      <w:r w:rsidRPr="00D02D90">
        <w:rPr>
          <w:rFonts w:ascii="Aptos" w:eastAsia="Arial Narrow" w:hAnsi="Aptos" w:cstheme="minorHAnsi"/>
          <w:b/>
          <w:bCs/>
          <w:color w:val="000000"/>
          <w:sz w:val="22"/>
          <w:szCs w:val="22"/>
        </w:rPr>
        <w:t>POPULATION OF SCCs</w:t>
      </w:r>
    </w:p>
    <w:p w14:paraId="4FEE9ECD" w14:textId="3562ADD4" w:rsidR="00C75918" w:rsidRPr="00D02D90" w:rsidRDefault="00C75918"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t>Note</w:t>
      </w:r>
    </w:p>
    <w:p w14:paraId="104EEEF3" w14:textId="5B809529" w:rsidR="00C75918" w:rsidRPr="00D02D90" w:rsidRDefault="00C75918" w:rsidP="00655C56">
      <w:pPr>
        <w:numPr>
          <w:ilvl w:val="0"/>
          <w:numId w:val="24"/>
        </w:num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In the context of any EU Restricted Transfer, the SCCs populated in accordance with Part 1 of this Attachment 1 are incorporated by reference into and form an effective part of the DPA (if and where applicable in accordance with Paragraph 3.1 of Annex 2 (European Annex) to the DPA).</w:t>
      </w:r>
    </w:p>
    <w:p w14:paraId="3F3196E7" w14:textId="7EA4270C" w:rsidR="00C75918" w:rsidRPr="00D02D90" w:rsidRDefault="00C75918" w:rsidP="00655C56">
      <w:pPr>
        <w:numPr>
          <w:ilvl w:val="0"/>
          <w:numId w:val="25"/>
        </w:num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In the context of any UK Restricted Transfer, the SCCs as varied by the UK Transfer Addendum and populated in accordance with Part 2 of this Attachment 1 are incorporated by reference into and form an effective part of the DPA (if and where applicable in accordance with Paragraph 3.2 of Annex 2 (European Annex) to the DPA).</w:t>
      </w:r>
    </w:p>
    <w:p w14:paraId="5C114595" w14:textId="04ADF6A9" w:rsidR="00EB10CA" w:rsidRPr="00D02D90" w:rsidRDefault="00EB10CA" w:rsidP="00655C56">
      <w:pPr>
        <w:numPr>
          <w:ilvl w:val="0"/>
          <w:numId w:val="25"/>
        </w:num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In the context of any Swiss Restricted Transfer, the SCCs as varied and populated by Part 3 of this Attachment 1 are incorporated by reference into and form an effective part of the DPA (if and where applicable in accordance with Section 3.3 of Annex 2 (European Annex) to the </w:t>
      </w:r>
      <w:r w:rsidR="00D65D84" w:rsidRPr="00D02D90">
        <w:rPr>
          <w:rFonts w:ascii="Aptos" w:eastAsia="Arial Narrow" w:hAnsi="Aptos" w:cstheme="minorHAnsi"/>
          <w:bCs/>
          <w:color w:val="000000"/>
          <w:sz w:val="22"/>
          <w:szCs w:val="22"/>
        </w:rPr>
        <w:t>DPA).</w:t>
      </w:r>
    </w:p>
    <w:p w14:paraId="6C76DF5A" w14:textId="57E0D859" w:rsidR="00C75918" w:rsidRPr="00D02D90" w:rsidRDefault="00C75918" w:rsidP="00655C56">
      <w:pPr>
        <w:pBdr>
          <w:top w:val="nil"/>
          <w:left w:val="nil"/>
          <w:bottom w:val="nil"/>
          <w:right w:val="nil"/>
          <w:between w:val="nil"/>
        </w:pBdr>
        <w:spacing w:before="120" w:after="120"/>
        <w:rPr>
          <w:rFonts w:ascii="Aptos" w:eastAsia="Arial Narrow" w:hAnsi="Aptos" w:cstheme="minorHAnsi"/>
          <w:b/>
          <w:bCs/>
          <w:color w:val="000000"/>
          <w:sz w:val="22"/>
          <w:szCs w:val="22"/>
        </w:rPr>
      </w:pPr>
      <w:r w:rsidRPr="00D02D90">
        <w:rPr>
          <w:rFonts w:ascii="Aptos" w:eastAsia="Arial Narrow" w:hAnsi="Aptos" w:cstheme="minorHAnsi"/>
          <w:b/>
          <w:bCs/>
          <w:color w:val="000000"/>
          <w:sz w:val="22"/>
          <w:szCs w:val="22"/>
        </w:rPr>
        <w:t>PART 1: POPULATION OF THE SCCs</w:t>
      </w:r>
    </w:p>
    <w:p w14:paraId="27636BD2" w14:textId="1AD72EA7"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u w:val="single"/>
        </w:rPr>
      </w:pPr>
      <w:r w:rsidRPr="00D02D90">
        <w:rPr>
          <w:rFonts w:ascii="Aptos" w:eastAsia="Arial Narrow" w:hAnsi="Aptos" w:cstheme="minorHAnsi"/>
          <w:color w:val="000000"/>
          <w:sz w:val="22"/>
          <w:szCs w:val="22"/>
          <w:u w:val="single"/>
        </w:rPr>
        <w:t>1. SIGNATURE OF THE SCCs:</w:t>
      </w:r>
    </w:p>
    <w:p w14:paraId="2C2C0EF6" w14:textId="35671AEF"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Where the SCCs apply in accordance with Paragraph 3.1 of Annex 2 (European Annex) to the </w:t>
      </w:r>
      <w:r w:rsidR="00F82927" w:rsidRPr="00D02D90">
        <w:rPr>
          <w:rFonts w:ascii="Aptos" w:eastAsia="Arial Narrow" w:hAnsi="Aptos" w:cstheme="minorHAnsi"/>
          <w:bCs/>
          <w:color w:val="000000"/>
          <w:sz w:val="22"/>
          <w:szCs w:val="22"/>
        </w:rPr>
        <w:t>DPA,</w:t>
      </w:r>
      <w:r w:rsidRPr="00D02D90">
        <w:rPr>
          <w:rFonts w:ascii="Aptos" w:eastAsia="Arial Narrow" w:hAnsi="Aptos" w:cstheme="minorHAnsi"/>
          <w:bCs/>
          <w:color w:val="000000"/>
          <w:sz w:val="22"/>
          <w:szCs w:val="22"/>
        </w:rPr>
        <w:t xml:space="preserve"> each of the Parties is hereby deemed to have signed the SCCs at the relevant signature block in Annex I to the Appendix to the SCCs.</w:t>
      </w:r>
    </w:p>
    <w:p w14:paraId="3146CBA2" w14:textId="57ED9663"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u w:val="single"/>
        </w:rPr>
      </w:pPr>
      <w:r w:rsidRPr="00D02D90">
        <w:rPr>
          <w:rFonts w:ascii="Aptos" w:eastAsia="Arial Narrow" w:hAnsi="Aptos" w:cstheme="minorHAnsi"/>
          <w:color w:val="000000"/>
          <w:sz w:val="22"/>
          <w:szCs w:val="22"/>
          <w:u w:val="single"/>
        </w:rPr>
        <w:t>2. MODULES</w:t>
      </w:r>
    </w:p>
    <w:p w14:paraId="03FEDEA5" w14:textId="0EC72FF6"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The following modules of the SCCs apply in the manner set out below (having regard to the role(s) of Customer </w:t>
      </w:r>
      <w:r w:rsidR="00D65D84" w:rsidRPr="00D02D90">
        <w:rPr>
          <w:rFonts w:ascii="Aptos" w:eastAsia="Arial Narrow" w:hAnsi="Aptos" w:cstheme="minorHAnsi"/>
          <w:bCs/>
          <w:color w:val="000000"/>
          <w:sz w:val="22"/>
          <w:szCs w:val="22"/>
        </w:rPr>
        <w:t xml:space="preserve">under the Agreement and as </w:t>
      </w:r>
      <w:r w:rsidRPr="00D02D90">
        <w:rPr>
          <w:rFonts w:ascii="Aptos" w:eastAsia="Arial Narrow" w:hAnsi="Aptos" w:cstheme="minorHAnsi"/>
          <w:bCs/>
          <w:color w:val="000000"/>
          <w:sz w:val="22"/>
          <w:szCs w:val="22"/>
        </w:rPr>
        <w:t xml:space="preserve">set out in </w:t>
      </w:r>
      <w:r w:rsidR="00D65D84" w:rsidRPr="00D02D90">
        <w:rPr>
          <w:rFonts w:ascii="Aptos" w:eastAsia="Arial Narrow" w:hAnsi="Aptos" w:cstheme="minorHAnsi"/>
          <w:bCs/>
          <w:color w:val="000000"/>
          <w:sz w:val="22"/>
          <w:szCs w:val="22"/>
        </w:rPr>
        <w:t>Annex</w:t>
      </w:r>
      <w:r w:rsidRPr="00D02D90">
        <w:rPr>
          <w:rFonts w:ascii="Aptos" w:eastAsia="Arial Narrow" w:hAnsi="Aptos" w:cstheme="minorHAnsi"/>
          <w:bCs/>
          <w:color w:val="000000"/>
          <w:sz w:val="22"/>
          <w:szCs w:val="22"/>
        </w:rPr>
        <w:t xml:space="preserve"> 1 </w:t>
      </w:r>
      <w:r w:rsidR="00D65D84" w:rsidRPr="00D02D90">
        <w:rPr>
          <w:rFonts w:ascii="Aptos" w:eastAsia="Arial Narrow" w:hAnsi="Aptos" w:cstheme="minorHAnsi"/>
          <w:bCs/>
          <w:color w:val="000000"/>
          <w:sz w:val="22"/>
          <w:szCs w:val="22"/>
        </w:rPr>
        <w:t>(Data Processing Details)</w:t>
      </w:r>
      <w:r w:rsidRPr="00D02D90">
        <w:rPr>
          <w:rFonts w:ascii="Aptos" w:eastAsia="Arial Narrow" w:hAnsi="Aptos" w:cstheme="minorHAnsi"/>
          <w:bCs/>
          <w:color w:val="000000"/>
          <w:sz w:val="22"/>
          <w:szCs w:val="22"/>
        </w:rPr>
        <w:t xml:space="preserve"> to the DPA):</w:t>
      </w:r>
    </w:p>
    <w:p w14:paraId="63B01CC8" w14:textId="7D21777A"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(a)  Module Two of the SCCs applies to any EU Restricted Transfer </w:t>
      </w:r>
      <w:r w:rsidR="00EB10CA" w:rsidRPr="00D02D90">
        <w:rPr>
          <w:rFonts w:ascii="Aptos" w:eastAsia="Arial Narrow" w:hAnsi="Aptos" w:cstheme="minorHAnsi"/>
          <w:bCs/>
          <w:color w:val="000000"/>
          <w:sz w:val="22"/>
          <w:szCs w:val="22"/>
        </w:rPr>
        <w:t xml:space="preserve">and/or Swiss Restricted Transfer </w:t>
      </w:r>
      <w:r w:rsidRPr="00D02D90">
        <w:rPr>
          <w:rFonts w:ascii="Aptos" w:eastAsia="Arial Narrow" w:hAnsi="Aptos" w:cstheme="minorHAnsi"/>
          <w:bCs/>
          <w:color w:val="000000"/>
          <w:sz w:val="22"/>
          <w:szCs w:val="22"/>
        </w:rPr>
        <w:t>involving Processing of Personal Data in respect of which Customer is a Controller in its own right; and/or</w:t>
      </w:r>
    </w:p>
    <w:p w14:paraId="764D1160" w14:textId="13CC666C" w:rsidR="00C75918" w:rsidRPr="00D02D90" w:rsidRDefault="00C75918" w:rsidP="00655C56">
      <w:pPr>
        <w:pBdr>
          <w:top w:val="nil"/>
          <w:left w:val="nil"/>
          <w:bottom w:val="nil"/>
          <w:right w:val="nil"/>
          <w:between w:val="nil"/>
        </w:pBd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(b)  Module Three of the SCCs applies to any EU </w:t>
      </w:r>
      <w:r w:rsidR="00D65D84" w:rsidRPr="00D02D90">
        <w:rPr>
          <w:rFonts w:ascii="Aptos" w:eastAsia="Arial Narrow" w:hAnsi="Aptos" w:cstheme="minorHAnsi"/>
          <w:bCs/>
          <w:color w:val="000000"/>
          <w:sz w:val="22"/>
          <w:szCs w:val="22"/>
        </w:rPr>
        <w:t xml:space="preserve">Restricted Transfer, UK </w:t>
      </w:r>
      <w:r w:rsidRPr="00D02D90">
        <w:rPr>
          <w:rFonts w:ascii="Aptos" w:eastAsia="Arial Narrow" w:hAnsi="Aptos" w:cstheme="minorHAnsi"/>
          <w:bCs/>
          <w:color w:val="000000"/>
          <w:sz w:val="22"/>
          <w:szCs w:val="22"/>
        </w:rPr>
        <w:t xml:space="preserve">Restricted Transfer </w:t>
      </w:r>
      <w:r w:rsidR="00EB10CA" w:rsidRPr="00D02D90">
        <w:rPr>
          <w:rFonts w:ascii="Aptos" w:eastAsia="Arial Narrow" w:hAnsi="Aptos" w:cstheme="minorHAnsi"/>
          <w:bCs/>
          <w:color w:val="000000"/>
          <w:sz w:val="22"/>
          <w:szCs w:val="22"/>
        </w:rPr>
        <w:t xml:space="preserve">and/or Swiss Restricted Transfer </w:t>
      </w:r>
      <w:r w:rsidRPr="00D02D90">
        <w:rPr>
          <w:rFonts w:ascii="Aptos" w:eastAsia="Arial Narrow" w:hAnsi="Aptos" w:cstheme="minorHAnsi"/>
          <w:bCs/>
          <w:color w:val="000000"/>
          <w:sz w:val="22"/>
          <w:szCs w:val="22"/>
        </w:rPr>
        <w:t>involving Processing of Personal Data in respect of which Customer is itself acting as a Processor on behalf of any other person.</w:t>
      </w:r>
    </w:p>
    <w:p w14:paraId="05A07F39" w14:textId="4E09D240"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u w:val="single"/>
        </w:rPr>
      </w:pPr>
      <w:r w:rsidRPr="00D02D90">
        <w:rPr>
          <w:rFonts w:ascii="Aptos" w:eastAsia="Arial Narrow" w:hAnsi="Aptos" w:cstheme="minorHAnsi"/>
          <w:color w:val="000000"/>
          <w:sz w:val="22"/>
          <w:szCs w:val="22"/>
          <w:u w:val="single"/>
        </w:rPr>
        <w:t>3. POPULATION OF THE BODY OF THE SCCs</w:t>
      </w:r>
    </w:p>
    <w:p w14:paraId="793D5E2F" w14:textId="27FDA457"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3.1. For each Module of the SCCs, the following applies as and where applicable to that Module and the Clauses thereof:</w:t>
      </w:r>
    </w:p>
    <w:p w14:paraId="42531EEB" w14:textId="75CE5F19"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(a) The optional ‘Docking Clause’ in Clause 7 is not used and the body of that Clause 7 is left intentionally blank.</w:t>
      </w:r>
    </w:p>
    <w:p w14:paraId="09D6024E" w14:textId="28A28702"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(b</w:t>
      </w:r>
      <w:r w:rsidR="00F82927" w:rsidRPr="00D02D90">
        <w:rPr>
          <w:rFonts w:ascii="Aptos" w:eastAsia="Arial Narrow" w:hAnsi="Aptos" w:cstheme="minorHAnsi"/>
          <w:color w:val="000000"/>
          <w:sz w:val="22"/>
          <w:szCs w:val="22"/>
        </w:rPr>
        <w:t>) In</w:t>
      </w:r>
      <w:r w:rsidRPr="00D02D90">
        <w:rPr>
          <w:rFonts w:ascii="Aptos" w:eastAsia="Arial Narrow" w:hAnsi="Aptos" w:cstheme="minorHAnsi"/>
          <w:color w:val="000000"/>
          <w:sz w:val="22"/>
          <w:szCs w:val="22"/>
        </w:rPr>
        <w:t xml:space="preserve"> Clause 9:</w:t>
      </w:r>
    </w:p>
    <w:p w14:paraId="72231125" w14:textId="4861ABAA"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(i) OPTION 2: GENERAL WRITTEN AUTHORISATION applies, and the minimum time period for advance notice of the addition or replacement of Sub</w:t>
      </w:r>
      <w:r w:rsidR="006E5D70" w:rsidRPr="00D02D90">
        <w:rPr>
          <w:rFonts w:ascii="Aptos" w:eastAsia="Arial Narrow" w:hAnsi="Aptos" w:cstheme="minorHAnsi"/>
          <w:color w:val="000000"/>
          <w:sz w:val="22"/>
          <w:szCs w:val="22"/>
        </w:rPr>
        <w:t>p</w:t>
      </w:r>
      <w:r w:rsidRPr="00D02D90">
        <w:rPr>
          <w:rFonts w:ascii="Aptos" w:eastAsia="Arial Narrow" w:hAnsi="Aptos" w:cstheme="minorHAnsi"/>
          <w:color w:val="000000"/>
          <w:sz w:val="22"/>
          <w:szCs w:val="22"/>
        </w:rPr>
        <w:t xml:space="preserve">rocessors shall be the notice period set out in Section </w:t>
      </w:r>
      <w:r w:rsidR="006E5D70" w:rsidRPr="00D02D90">
        <w:rPr>
          <w:rFonts w:ascii="Aptos" w:eastAsia="Arial Narrow" w:hAnsi="Aptos" w:cstheme="minorHAnsi"/>
          <w:color w:val="000000"/>
          <w:sz w:val="22"/>
          <w:szCs w:val="22"/>
        </w:rPr>
        <w:t>7(d)</w:t>
      </w:r>
      <w:r w:rsidRPr="00D02D90">
        <w:rPr>
          <w:rFonts w:ascii="Aptos" w:eastAsia="Arial Narrow" w:hAnsi="Aptos" w:cstheme="minorHAnsi"/>
          <w:color w:val="000000"/>
          <w:sz w:val="22"/>
          <w:szCs w:val="22"/>
        </w:rPr>
        <w:t xml:space="preserve"> of the </w:t>
      </w:r>
      <w:r w:rsidR="00D65D84" w:rsidRPr="00D02D90">
        <w:rPr>
          <w:rFonts w:ascii="Aptos" w:eastAsia="Arial Narrow" w:hAnsi="Aptos" w:cstheme="minorHAnsi"/>
          <w:color w:val="000000"/>
          <w:sz w:val="22"/>
          <w:szCs w:val="22"/>
        </w:rPr>
        <w:t>DPA (currently fifteen (15) days);</w:t>
      </w:r>
      <w:r w:rsidRPr="00D02D90">
        <w:rPr>
          <w:rFonts w:ascii="Aptos" w:eastAsia="Arial Narrow" w:hAnsi="Aptos" w:cstheme="minorHAnsi"/>
          <w:color w:val="000000"/>
          <w:sz w:val="22"/>
          <w:szCs w:val="22"/>
        </w:rPr>
        <w:t xml:space="preserve"> and</w:t>
      </w:r>
    </w:p>
    <w:p w14:paraId="4655BC17" w14:textId="703F64FE"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lastRenderedPageBreak/>
        <w:t>(ii) OPTION 1: SPECIFIC PRIOR AUTHORISATION is not used and that optional language is deleted; as is, therefore, Annex III to the Appendix to the SCCs.</w:t>
      </w:r>
    </w:p>
    <w:p w14:paraId="621D9DBD" w14:textId="6A9B2B64"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(c) In Clause 11, the optional language is not used and is deleted.</w:t>
      </w:r>
    </w:p>
    <w:p w14:paraId="25393E45" w14:textId="1F4FF36D"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(d) In Clause 13, all square brackets are </w:t>
      </w:r>
      <w:r w:rsidR="00F82927" w:rsidRPr="00D02D90">
        <w:rPr>
          <w:rFonts w:ascii="Aptos" w:eastAsia="Arial Narrow" w:hAnsi="Aptos" w:cstheme="minorHAnsi"/>
          <w:color w:val="000000"/>
          <w:sz w:val="22"/>
          <w:szCs w:val="22"/>
        </w:rPr>
        <w:t>removed,</w:t>
      </w:r>
      <w:r w:rsidRPr="00D02D90">
        <w:rPr>
          <w:rFonts w:ascii="Aptos" w:eastAsia="Arial Narrow" w:hAnsi="Aptos" w:cstheme="minorHAnsi"/>
          <w:color w:val="000000"/>
          <w:sz w:val="22"/>
          <w:szCs w:val="22"/>
        </w:rPr>
        <w:t xml:space="preserve"> and all text therein is retained.</w:t>
      </w:r>
    </w:p>
    <w:p w14:paraId="2016920B" w14:textId="784F016E"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(e) In Clause 17:</w:t>
      </w:r>
    </w:p>
    <w:p w14:paraId="1CED7395" w14:textId="0EB0D357"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i. OPTION 1 applies, and the Parties agree that the SCCs shall be governed by the law of Ireland in relation to any EU Restricted Transfer; and</w:t>
      </w:r>
    </w:p>
    <w:p w14:paraId="5C77EED3" w14:textId="00EBA49A" w:rsidR="00C75918" w:rsidRPr="00D02D90" w:rsidRDefault="00D65D84"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ii.</w:t>
      </w:r>
      <w:r w:rsidR="00C75918" w:rsidRPr="00D02D90">
        <w:rPr>
          <w:rFonts w:ascii="Aptos" w:eastAsia="Arial Narrow" w:hAnsi="Aptos" w:cstheme="minorHAnsi"/>
          <w:color w:val="000000"/>
          <w:sz w:val="22"/>
          <w:szCs w:val="22"/>
        </w:rPr>
        <w:t> OPTION 2 is not used and that optional language is deleted.</w:t>
      </w:r>
    </w:p>
    <w:p w14:paraId="0011EA60" w14:textId="121B163C"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(f) For the purposes of Clause 18, the Parties agree that any dispute arising from the SCCs in relation to any EU Restricted Transfer shall be resolved by the courts of Ireland, and Clause 18(b) is populated accordingly.</w:t>
      </w:r>
    </w:p>
    <w:p w14:paraId="4A59108F" w14:textId="7EBBB148"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3.2. In this Paragraph 3, references to “Clauses” are references to the Clauses of the SCCs.</w:t>
      </w:r>
    </w:p>
    <w:p w14:paraId="55DD13D1" w14:textId="2BD360DE"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u w:val="single"/>
        </w:rPr>
      </w:pPr>
      <w:r w:rsidRPr="00D02D90">
        <w:rPr>
          <w:rFonts w:ascii="Aptos" w:eastAsia="Arial Narrow" w:hAnsi="Aptos" w:cstheme="minorHAnsi"/>
          <w:color w:val="000000"/>
          <w:sz w:val="22"/>
          <w:szCs w:val="22"/>
          <w:u w:val="single"/>
        </w:rPr>
        <w:t>4. POPULATION OF ANNEXES TO THE APPENDIX TO THE SCCs</w:t>
      </w:r>
    </w:p>
    <w:p w14:paraId="1D4E268C" w14:textId="67F38561"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4.1.  Annex I to the Appendix to the SCCs is populated with the corresponding information detailed in Annex 1 (Data Processing Details) to the DPA, with:</w:t>
      </w:r>
    </w:p>
    <w:p w14:paraId="5A2998BB" w14:textId="71BC9895"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(a) Customer being ‘data exporter’; and</w:t>
      </w:r>
    </w:p>
    <w:p w14:paraId="08D52FE7" w14:textId="74D2325D"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(b)  </w:t>
      </w:r>
      <w:r w:rsidR="005D7B3B" w:rsidRPr="00D02D90">
        <w:rPr>
          <w:rFonts w:ascii="Aptos" w:eastAsia="Arial Narrow" w:hAnsi="Aptos" w:cstheme="minorHAnsi"/>
          <w:color w:val="000000"/>
          <w:sz w:val="22"/>
          <w:szCs w:val="22"/>
        </w:rPr>
        <w:t xml:space="preserve">Provider </w:t>
      </w:r>
      <w:r w:rsidRPr="00D02D90">
        <w:rPr>
          <w:rFonts w:ascii="Aptos" w:eastAsia="Arial Narrow" w:hAnsi="Aptos" w:cstheme="minorHAnsi"/>
          <w:color w:val="000000"/>
          <w:sz w:val="22"/>
          <w:szCs w:val="22"/>
        </w:rPr>
        <w:t>being ‘data importer’.</w:t>
      </w:r>
    </w:p>
    <w:p w14:paraId="759B6EF5" w14:textId="27C05912"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4.2. Part C of Annex I to the Appendix to the SCCs is populated as below:</w:t>
      </w:r>
    </w:p>
    <w:p w14:paraId="66FC9620" w14:textId="442B8EE8"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The competent supervisory authority shall be determined as follows:</w:t>
      </w:r>
    </w:p>
    <w:p w14:paraId="031843D6" w14:textId="1ECF4938" w:rsidR="00C75918" w:rsidRPr="00D02D90" w:rsidRDefault="00C75918" w:rsidP="00655C56">
      <w:pPr>
        <w:numPr>
          <w:ilvl w:val="0"/>
          <w:numId w:val="26"/>
        </w:num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Where Customer is established in an EU Member State: the competent supervisory authority shall be the supervisory authority of that EU Member State in which Customer is established.</w:t>
      </w:r>
    </w:p>
    <w:p w14:paraId="54EF2608" w14:textId="5326ED72" w:rsidR="00C75918" w:rsidRPr="00D02D90" w:rsidRDefault="00C75918" w:rsidP="00655C56">
      <w:pPr>
        <w:numPr>
          <w:ilvl w:val="0"/>
          <w:numId w:val="26"/>
        </w:num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Where Customer is not established in an EU Member State, Article 3(2) of the GDPR applies and Customer has appointed an EU representative under Article 27 of the GDPR: the competent supervisory authority shall be the supervisory authority of the EU Member State in which Customer’s EU representative relevant to the processing hereunder is based (from time-to-time).</w:t>
      </w:r>
    </w:p>
    <w:p w14:paraId="7592F113" w14:textId="0B3D0515" w:rsidR="00C75918" w:rsidRPr="00D02D90" w:rsidRDefault="00C75918" w:rsidP="00655C56">
      <w:pPr>
        <w:numPr>
          <w:ilvl w:val="0"/>
          <w:numId w:val="26"/>
        </w:num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Where Customer is not established in an EU Member State, Article 3(2) of the GDPR applies, but Customer has not appointed an EU representative under Article 27 of the GDPR: the competent supervisory authority shall be the supervisory authority of the EU Member State notified in writing to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 xml:space="preserve">’s contact point for data protection identified in </w:t>
      </w:r>
      <w:r w:rsidR="00D65D84" w:rsidRPr="00D02D90">
        <w:rPr>
          <w:rFonts w:ascii="Aptos" w:eastAsia="Arial Narrow" w:hAnsi="Aptos" w:cstheme="minorHAnsi"/>
          <w:color w:val="000000"/>
          <w:sz w:val="22"/>
          <w:szCs w:val="22"/>
        </w:rPr>
        <w:t>Annex</w:t>
      </w:r>
      <w:r w:rsidRPr="00D02D90">
        <w:rPr>
          <w:rFonts w:ascii="Aptos" w:eastAsia="Arial Narrow" w:hAnsi="Aptos" w:cstheme="minorHAnsi"/>
          <w:color w:val="000000"/>
          <w:sz w:val="22"/>
          <w:szCs w:val="22"/>
        </w:rPr>
        <w:t xml:space="preserve"> 1 </w:t>
      </w:r>
      <w:r w:rsidR="00D65D84" w:rsidRPr="00D02D90">
        <w:rPr>
          <w:rFonts w:ascii="Aptos" w:eastAsia="Arial Narrow" w:hAnsi="Aptos" w:cstheme="minorHAnsi"/>
          <w:color w:val="000000"/>
          <w:sz w:val="22"/>
          <w:szCs w:val="22"/>
        </w:rPr>
        <w:t>(Data Processing Details)</w:t>
      </w:r>
      <w:r w:rsidRPr="00D02D90">
        <w:rPr>
          <w:rFonts w:ascii="Aptos" w:eastAsia="Arial Narrow" w:hAnsi="Aptos" w:cstheme="minorHAnsi"/>
          <w:color w:val="000000"/>
          <w:sz w:val="22"/>
          <w:szCs w:val="22"/>
        </w:rPr>
        <w:t xml:space="preserve"> to the DPA, which must be an EU Member State in which the data subjects whose personal data is transferred under these Clauses in relation to the offering of goods or services to them, or whose behavior is monitored, are located.</w:t>
      </w:r>
    </w:p>
    <w:p w14:paraId="21375386" w14:textId="50FC7839"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4.3. Annex II to the Appendix to the SCCs is populated as below:</w:t>
      </w:r>
    </w:p>
    <w:p w14:paraId="628C0BA0" w14:textId="6D46EE5D"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General:</w:t>
      </w:r>
    </w:p>
    <w:p w14:paraId="31A6F20F" w14:textId="14F6E6D8" w:rsidR="00C75918" w:rsidRPr="00D02D90" w:rsidRDefault="00C75918" w:rsidP="00655C56">
      <w:pPr>
        <w:numPr>
          <w:ilvl w:val="0"/>
          <w:numId w:val="27"/>
        </w:num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Please refer to Section </w:t>
      </w:r>
      <w:r w:rsidR="006E5D70" w:rsidRPr="00D02D90">
        <w:rPr>
          <w:rFonts w:ascii="Aptos" w:eastAsia="Arial Narrow" w:hAnsi="Aptos" w:cstheme="minorHAnsi"/>
          <w:color w:val="000000"/>
          <w:sz w:val="22"/>
          <w:szCs w:val="22"/>
        </w:rPr>
        <w:t>4</w:t>
      </w:r>
      <w:r w:rsidRPr="00D02D90">
        <w:rPr>
          <w:rFonts w:ascii="Aptos" w:eastAsia="Arial Narrow" w:hAnsi="Aptos" w:cstheme="minorHAnsi"/>
          <w:color w:val="000000"/>
          <w:sz w:val="22"/>
          <w:szCs w:val="22"/>
        </w:rPr>
        <w:t xml:space="preserve"> of the DPA and Annex 4 (Security Measures) to the DPA.</w:t>
      </w:r>
    </w:p>
    <w:p w14:paraId="6CA109BB" w14:textId="797EFAB6" w:rsidR="00C75918" w:rsidRPr="00D02D90" w:rsidRDefault="00C75918" w:rsidP="00655C56">
      <w:pPr>
        <w:numPr>
          <w:ilvl w:val="0"/>
          <w:numId w:val="27"/>
        </w:num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lastRenderedPageBreak/>
        <w:t xml:space="preserve">If Customer receives a Data Subject Request under the EU GDPR and requires assistance from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 xml:space="preserve">, Customer should email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’s contact point for data protection identified in Annex 1 (Data Processing Details) to the DPA.</w:t>
      </w:r>
    </w:p>
    <w:p w14:paraId="78FF346E" w14:textId="157D2B78"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Sub</w:t>
      </w:r>
      <w:r w:rsidR="005D7B3B" w:rsidRPr="00D02D90">
        <w:rPr>
          <w:rFonts w:ascii="Aptos" w:eastAsia="Arial Narrow" w:hAnsi="Aptos" w:cstheme="minorHAnsi"/>
          <w:color w:val="000000"/>
          <w:sz w:val="22"/>
          <w:szCs w:val="22"/>
        </w:rPr>
        <w:t>p</w:t>
      </w:r>
      <w:r w:rsidRPr="00D02D90">
        <w:rPr>
          <w:rFonts w:ascii="Aptos" w:eastAsia="Arial Narrow" w:hAnsi="Aptos" w:cstheme="minorHAnsi"/>
          <w:color w:val="000000"/>
          <w:sz w:val="22"/>
          <w:szCs w:val="22"/>
        </w:rPr>
        <w:t xml:space="preserve">rocessors: When </w:t>
      </w:r>
      <w:r w:rsidR="005D7B3B" w:rsidRPr="00D02D90">
        <w:rPr>
          <w:rFonts w:ascii="Aptos" w:eastAsia="Arial Narrow" w:hAnsi="Aptos" w:cstheme="minorHAnsi"/>
          <w:color w:val="000000"/>
          <w:sz w:val="22"/>
          <w:szCs w:val="22"/>
        </w:rPr>
        <w:t xml:space="preserve">Provider </w:t>
      </w:r>
      <w:r w:rsidRPr="00D02D90">
        <w:rPr>
          <w:rFonts w:ascii="Aptos" w:eastAsia="Arial Narrow" w:hAnsi="Aptos" w:cstheme="minorHAnsi"/>
          <w:color w:val="000000"/>
          <w:sz w:val="22"/>
          <w:szCs w:val="22"/>
        </w:rPr>
        <w:t>engages a Sub</w:t>
      </w:r>
      <w:r w:rsidR="005D7B3B" w:rsidRPr="00D02D90">
        <w:rPr>
          <w:rFonts w:ascii="Aptos" w:eastAsia="Arial Narrow" w:hAnsi="Aptos" w:cstheme="minorHAnsi"/>
          <w:color w:val="000000"/>
          <w:sz w:val="22"/>
          <w:szCs w:val="22"/>
        </w:rPr>
        <w:t>p</w:t>
      </w:r>
      <w:r w:rsidRPr="00D02D90">
        <w:rPr>
          <w:rFonts w:ascii="Aptos" w:eastAsia="Arial Narrow" w:hAnsi="Aptos" w:cstheme="minorHAnsi"/>
          <w:color w:val="000000"/>
          <w:sz w:val="22"/>
          <w:szCs w:val="22"/>
        </w:rPr>
        <w:t xml:space="preserve">rocessor under these Clauses, </w:t>
      </w:r>
      <w:r w:rsidR="005D7B3B" w:rsidRPr="00D02D90">
        <w:rPr>
          <w:rFonts w:ascii="Aptos" w:eastAsia="Arial Narrow" w:hAnsi="Aptos" w:cstheme="minorHAnsi"/>
          <w:color w:val="000000"/>
          <w:sz w:val="22"/>
          <w:szCs w:val="22"/>
        </w:rPr>
        <w:t xml:space="preserve">Provider </w:t>
      </w:r>
      <w:r w:rsidRPr="00D02D90">
        <w:rPr>
          <w:rFonts w:ascii="Aptos" w:eastAsia="Arial Narrow" w:hAnsi="Aptos" w:cstheme="minorHAnsi"/>
          <w:color w:val="000000"/>
          <w:sz w:val="22"/>
          <w:szCs w:val="22"/>
        </w:rPr>
        <w:t>shall enter into a binding contractual arrangement with such Sub</w:t>
      </w:r>
      <w:r w:rsidR="005D7B3B" w:rsidRPr="00D02D90">
        <w:rPr>
          <w:rFonts w:ascii="Aptos" w:eastAsia="Arial Narrow" w:hAnsi="Aptos" w:cstheme="minorHAnsi"/>
          <w:color w:val="000000"/>
          <w:sz w:val="22"/>
          <w:szCs w:val="22"/>
        </w:rPr>
        <w:t>p</w:t>
      </w:r>
      <w:r w:rsidRPr="00D02D90">
        <w:rPr>
          <w:rFonts w:ascii="Aptos" w:eastAsia="Arial Narrow" w:hAnsi="Aptos" w:cstheme="minorHAnsi"/>
          <w:color w:val="000000"/>
          <w:sz w:val="22"/>
          <w:szCs w:val="22"/>
        </w:rPr>
        <w:t xml:space="preserve">rocessor </w:t>
      </w:r>
      <w:r w:rsidR="00D65D84" w:rsidRPr="00D02D90">
        <w:rPr>
          <w:rFonts w:ascii="Aptos" w:eastAsia="Arial Narrow" w:hAnsi="Aptos" w:cstheme="minorHAnsi"/>
          <w:color w:val="000000"/>
          <w:sz w:val="22"/>
          <w:szCs w:val="22"/>
        </w:rPr>
        <w:t>that, to the extent applicable to the nature of the services provided by such Subprocessor,</w:t>
      </w:r>
      <w:r w:rsidRPr="00D02D90">
        <w:rPr>
          <w:rFonts w:ascii="Aptos" w:eastAsia="Arial Narrow" w:hAnsi="Aptos" w:cstheme="minorHAnsi"/>
          <w:color w:val="000000"/>
          <w:sz w:val="22"/>
          <w:szCs w:val="22"/>
        </w:rPr>
        <w:t xml:space="preserve"> imposes upon them data protection obligations which, in substance, meet or exceed the relevant standards required under these Clauses and the DPA – including in respect of:</w:t>
      </w:r>
    </w:p>
    <w:p w14:paraId="718B5692" w14:textId="0FB6F2AF" w:rsidR="00C75918" w:rsidRPr="00D02D90" w:rsidRDefault="00D65D84" w:rsidP="00655C56">
      <w:pPr>
        <w:numPr>
          <w:ilvl w:val="0"/>
          <w:numId w:val="28"/>
        </w:num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appropriate technical and organizational</w:t>
      </w:r>
      <w:r w:rsidR="00C75918" w:rsidRPr="00D02D90">
        <w:rPr>
          <w:rFonts w:ascii="Aptos" w:eastAsia="Arial Narrow" w:hAnsi="Aptos" w:cstheme="minorHAnsi"/>
          <w:color w:val="000000"/>
          <w:sz w:val="22"/>
          <w:szCs w:val="22"/>
        </w:rPr>
        <w:t xml:space="preserve"> information security measures;</w:t>
      </w:r>
    </w:p>
    <w:p w14:paraId="09850D90" w14:textId="61FAF646" w:rsidR="00C75918" w:rsidRPr="00D02D90" w:rsidRDefault="00C75918" w:rsidP="00655C56">
      <w:pPr>
        <w:numPr>
          <w:ilvl w:val="0"/>
          <w:numId w:val="28"/>
        </w:num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notification of </w:t>
      </w:r>
      <w:r w:rsidR="00D65D84" w:rsidRPr="00D02D90">
        <w:rPr>
          <w:rFonts w:ascii="Aptos" w:eastAsia="Arial Narrow" w:hAnsi="Aptos" w:cstheme="minorHAnsi"/>
          <w:color w:val="000000"/>
          <w:sz w:val="22"/>
          <w:szCs w:val="22"/>
        </w:rPr>
        <w:t xml:space="preserve">Information </w:t>
      </w:r>
      <w:r w:rsidR="005D7B3B" w:rsidRPr="00D02D90">
        <w:rPr>
          <w:rFonts w:ascii="Aptos" w:eastAsia="Arial Narrow" w:hAnsi="Aptos" w:cstheme="minorHAnsi"/>
          <w:color w:val="000000"/>
          <w:sz w:val="22"/>
          <w:szCs w:val="22"/>
        </w:rPr>
        <w:t>Security Incidents</w:t>
      </w:r>
      <w:r w:rsidRPr="00D02D90">
        <w:rPr>
          <w:rFonts w:ascii="Aptos" w:eastAsia="Arial Narrow" w:hAnsi="Aptos" w:cstheme="minorHAnsi"/>
          <w:color w:val="000000"/>
          <w:sz w:val="22"/>
          <w:szCs w:val="22"/>
        </w:rPr>
        <w:t xml:space="preserve"> to </w:t>
      </w:r>
      <w:r w:rsidR="005D7B3B" w:rsidRPr="00D02D90">
        <w:rPr>
          <w:rFonts w:ascii="Aptos" w:eastAsia="Arial Narrow" w:hAnsi="Aptos" w:cstheme="minorHAnsi"/>
          <w:color w:val="000000"/>
          <w:sz w:val="22"/>
          <w:szCs w:val="22"/>
        </w:rPr>
        <w:t>Provider</w:t>
      </w:r>
      <w:r w:rsidRPr="00D02D90">
        <w:rPr>
          <w:rFonts w:ascii="Aptos" w:eastAsia="Arial Narrow" w:hAnsi="Aptos" w:cstheme="minorHAnsi"/>
          <w:color w:val="000000"/>
          <w:sz w:val="22"/>
          <w:szCs w:val="22"/>
        </w:rPr>
        <w:t>;</w:t>
      </w:r>
    </w:p>
    <w:p w14:paraId="5065FDCA" w14:textId="3745AC2C" w:rsidR="00C75918" w:rsidRPr="00D02D90" w:rsidRDefault="00C75918" w:rsidP="00655C56">
      <w:pPr>
        <w:numPr>
          <w:ilvl w:val="0"/>
          <w:numId w:val="28"/>
        </w:num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return or deletion of Personal </w:t>
      </w:r>
      <w:r w:rsidR="00D65D84" w:rsidRPr="00D02D90">
        <w:rPr>
          <w:rFonts w:ascii="Aptos" w:eastAsia="Arial Narrow" w:hAnsi="Aptos" w:cstheme="minorHAnsi"/>
          <w:color w:val="000000"/>
          <w:sz w:val="22"/>
          <w:szCs w:val="22"/>
        </w:rPr>
        <w:t>Data,</w:t>
      </w:r>
      <w:r w:rsidRPr="00D02D90">
        <w:rPr>
          <w:rFonts w:ascii="Aptos" w:eastAsia="Arial Narrow" w:hAnsi="Aptos" w:cstheme="minorHAnsi"/>
          <w:color w:val="000000"/>
          <w:sz w:val="22"/>
          <w:szCs w:val="22"/>
        </w:rPr>
        <w:t xml:space="preserve"> as and where required; and </w:t>
      </w:r>
      <w:r w:rsidR="00D65D84" w:rsidRPr="00D02D90">
        <w:rPr>
          <w:rFonts w:ascii="Aptos" w:eastAsia="Arial Narrow" w:hAnsi="Aptos" w:cstheme="minorHAnsi"/>
          <w:color w:val="000000"/>
          <w:sz w:val="22"/>
          <w:szCs w:val="22"/>
        </w:rPr>
        <w:t xml:space="preserve">the </w:t>
      </w:r>
      <w:r w:rsidRPr="00D02D90">
        <w:rPr>
          <w:rFonts w:ascii="Aptos" w:eastAsia="Arial Narrow" w:hAnsi="Aptos" w:cstheme="minorHAnsi"/>
          <w:color w:val="000000"/>
          <w:sz w:val="22"/>
          <w:szCs w:val="22"/>
        </w:rPr>
        <w:t>engagement of further Sub</w:t>
      </w:r>
      <w:r w:rsidR="005D7B3B" w:rsidRPr="00D02D90">
        <w:rPr>
          <w:rFonts w:ascii="Aptos" w:eastAsia="Arial Narrow" w:hAnsi="Aptos" w:cstheme="minorHAnsi"/>
          <w:color w:val="000000"/>
          <w:sz w:val="22"/>
          <w:szCs w:val="22"/>
        </w:rPr>
        <w:t>p</w:t>
      </w:r>
      <w:r w:rsidRPr="00D02D90">
        <w:rPr>
          <w:rFonts w:ascii="Aptos" w:eastAsia="Arial Narrow" w:hAnsi="Aptos" w:cstheme="minorHAnsi"/>
          <w:color w:val="000000"/>
          <w:sz w:val="22"/>
          <w:szCs w:val="22"/>
        </w:rPr>
        <w:t>rocessors.</w:t>
      </w:r>
    </w:p>
    <w:p w14:paraId="73C61C3A" w14:textId="3976D7FF" w:rsidR="00C75918" w:rsidRPr="00D02D90" w:rsidRDefault="00C75918"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color w:val="000000"/>
          <w:sz w:val="22"/>
          <w:szCs w:val="22"/>
        </w:rPr>
        <w:t>‍</w:t>
      </w:r>
      <w:r w:rsidRPr="00D02D90">
        <w:rPr>
          <w:rFonts w:ascii="Aptos" w:eastAsia="Arial Narrow" w:hAnsi="Aptos" w:cstheme="minorHAnsi"/>
          <w:b/>
          <w:bCs/>
          <w:color w:val="000000"/>
          <w:sz w:val="22"/>
          <w:szCs w:val="22"/>
        </w:rPr>
        <w:t>PART 2: UK RESTRICTED TRANSFERS</w:t>
      </w:r>
    </w:p>
    <w:p w14:paraId="1235C1DA" w14:textId="1D35FB20"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1. </w:t>
      </w:r>
      <w:r w:rsidRPr="00D02D90">
        <w:rPr>
          <w:rFonts w:ascii="Aptos" w:eastAsia="Arial Narrow" w:hAnsi="Aptos" w:cstheme="minorHAnsi"/>
          <w:color w:val="000000"/>
          <w:sz w:val="22"/>
          <w:szCs w:val="22"/>
          <w:u w:val="single"/>
        </w:rPr>
        <w:t>UK TRANSFER ADDENDUM</w:t>
      </w:r>
    </w:p>
    <w:p w14:paraId="335A8783" w14:textId="124F1775"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1.1. Where relevant in accordance with Paragraph 3.2 of Annex 2 (European Annex) to the DPA, the SCCs also apply in the context of UK Restricted Transfers as varied by the UK Transfer Addendum in the manner described below –</w:t>
      </w:r>
    </w:p>
    <w:p w14:paraId="330D72B9" w14:textId="309F923A"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(a</w:t>
      </w:r>
      <w:r w:rsidR="00F82927" w:rsidRPr="00D02D90">
        <w:rPr>
          <w:rFonts w:ascii="Aptos" w:eastAsia="Arial Narrow" w:hAnsi="Aptos" w:cstheme="minorHAnsi"/>
          <w:color w:val="000000"/>
          <w:sz w:val="22"/>
          <w:szCs w:val="22"/>
        </w:rPr>
        <w:t>) Part</w:t>
      </w:r>
      <w:r w:rsidRPr="00D02D90">
        <w:rPr>
          <w:rFonts w:ascii="Aptos" w:eastAsia="Arial Narrow" w:hAnsi="Aptos" w:cstheme="minorHAnsi"/>
          <w:color w:val="000000"/>
          <w:sz w:val="22"/>
          <w:szCs w:val="22"/>
        </w:rPr>
        <w:t xml:space="preserve"> 1 to the UK Transfer Addendum. As permitted by Section 17 of the UK Transfer Addendum, the Parties agree:</w:t>
      </w:r>
    </w:p>
    <w:p w14:paraId="25F6FDA6" w14:textId="0B8A633D"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(i</w:t>
      </w:r>
      <w:r w:rsidR="00F82927" w:rsidRPr="00D02D90">
        <w:rPr>
          <w:rFonts w:ascii="Aptos" w:eastAsia="Arial Narrow" w:hAnsi="Aptos" w:cstheme="minorHAnsi"/>
          <w:color w:val="000000"/>
          <w:sz w:val="22"/>
          <w:szCs w:val="22"/>
        </w:rPr>
        <w:t>) Tables</w:t>
      </w:r>
      <w:r w:rsidRPr="00D02D90">
        <w:rPr>
          <w:rFonts w:ascii="Aptos" w:eastAsia="Arial Narrow" w:hAnsi="Aptos" w:cstheme="minorHAnsi"/>
          <w:color w:val="000000"/>
          <w:sz w:val="22"/>
          <w:szCs w:val="22"/>
        </w:rPr>
        <w:t xml:space="preserve"> 1, 2 and 3 to the UK Transfer Addendum are deemed populated with the corresponding details set out in Annex 1 (Data Processing Details) and the foregoing provisions of this Attachment 1 (subject to the variations effected by the Mandatory Clauses described in (b) below); and‍</w:t>
      </w:r>
    </w:p>
    <w:p w14:paraId="0F6D8600" w14:textId="47B19567"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(ii</w:t>
      </w:r>
      <w:r w:rsidR="00F82927" w:rsidRPr="00D02D90">
        <w:rPr>
          <w:rFonts w:ascii="Aptos" w:eastAsia="Arial Narrow" w:hAnsi="Aptos" w:cstheme="minorHAnsi"/>
          <w:color w:val="000000"/>
          <w:sz w:val="22"/>
          <w:szCs w:val="22"/>
        </w:rPr>
        <w:t>) Table</w:t>
      </w:r>
      <w:r w:rsidRPr="00D02D90">
        <w:rPr>
          <w:rFonts w:ascii="Aptos" w:eastAsia="Arial Narrow" w:hAnsi="Aptos" w:cstheme="minorHAnsi"/>
          <w:color w:val="000000"/>
          <w:sz w:val="22"/>
          <w:szCs w:val="22"/>
        </w:rPr>
        <w:t xml:space="preserve"> 4 to the UK Transfer Addendum is completed by the box labelled ‘Data Importer’ being deemed to have been ticked.</w:t>
      </w:r>
    </w:p>
    <w:p w14:paraId="77BA666B" w14:textId="3A095BF9"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(b</w:t>
      </w:r>
      <w:r w:rsidR="00F82927" w:rsidRPr="00D02D90">
        <w:rPr>
          <w:rFonts w:ascii="Aptos" w:eastAsia="Arial Narrow" w:hAnsi="Aptos" w:cstheme="minorHAnsi"/>
          <w:color w:val="000000"/>
          <w:sz w:val="22"/>
          <w:szCs w:val="22"/>
        </w:rPr>
        <w:t>) Part</w:t>
      </w:r>
      <w:r w:rsidRPr="00D02D90">
        <w:rPr>
          <w:rFonts w:ascii="Aptos" w:eastAsia="Arial Narrow" w:hAnsi="Aptos" w:cstheme="minorHAnsi"/>
          <w:color w:val="000000"/>
          <w:sz w:val="22"/>
          <w:szCs w:val="22"/>
        </w:rPr>
        <w:t xml:space="preserve"> 2 to the UK Transfer Addendum. The Parties </w:t>
      </w:r>
      <w:r w:rsidR="00D65D84" w:rsidRPr="00D02D90">
        <w:rPr>
          <w:rFonts w:ascii="Aptos" w:eastAsia="Arial Narrow" w:hAnsi="Aptos" w:cstheme="minorHAnsi"/>
          <w:color w:val="000000"/>
          <w:sz w:val="22"/>
          <w:szCs w:val="22"/>
        </w:rPr>
        <w:t>agree</w:t>
      </w:r>
      <w:r w:rsidRPr="00D02D90">
        <w:rPr>
          <w:rFonts w:ascii="Aptos" w:eastAsia="Arial Narrow" w:hAnsi="Aptos" w:cstheme="minorHAnsi"/>
          <w:color w:val="000000"/>
          <w:sz w:val="22"/>
          <w:szCs w:val="22"/>
        </w:rPr>
        <w:t xml:space="preserve"> to be bound by the Mandatory Clauses of the UK Transfer Addendum.‍</w:t>
      </w:r>
    </w:p>
    <w:p w14:paraId="44F80E75" w14:textId="2C58033E" w:rsidR="00C75918" w:rsidRPr="00D02D90" w:rsidRDefault="00C75918" w:rsidP="00655C56">
      <w:pPr>
        <w:pBdr>
          <w:top w:val="nil"/>
          <w:left w:val="nil"/>
          <w:bottom w:val="nil"/>
          <w:right w:val="nil"/>
          <w:between w:val="nil"/>
        </w:pBdr>
        <w:spacing w:before="120" w:after="120"/>
        <w:rPr>
          <w:rFonts w:ascii="Aptos" w:eastAsia="Arial Narrow" w:hAnsi="Aptos" w:cstheme="minorHAnsi"/>
          <w:color w:val="000000"/>
          <w:sz w:val="22"/>
          <w:szCs w:val="22"/>
        </w:rPr>
      </w:pPr>
      <w:r w:rsidRPr="00D02D90">
        <w:rPr>
          <w:rFonts w:ascii="Aptos" w:eastAsia="Arial Narrow" w:hAnsi="Aptos" w:cstheme="minorHAnsi"/>
          <w:color w:val="000000"/>
          <w:sz w:val="22"/>
          <w:szCs w:val="22"/>
        </w:rPr>
        <w:t xml:space="preserve">1.2. In relation to any UK Restricted Transfer to which they apply, where the context permits and requires, </w:t>
      </w:r>
      <w:r w:rsidR="00E85669" w:rsidRPr="00E85669">
        <w:rPr>
          <w:rFonts w:ascii="Aptos" w:eastAsia="Arial Narrow" w:hAnsi="Aptos" w:cstheme="minorHAnsi"/>
          <w:color w:val="000000"/>
          <w:sz w:val="22"/>
          <w:szCs w:val="22"/>
        </w:rPr>
        <w:t>any reference in the DPA to the SCCs shall be read as a reference to those SCCs as varied in the manner set out in Paragraph 1.1 of this Part 2.</w:t>
      </w:r>
    </w:p>
    <w:p w14:paraId="16FFF085" w14:textId="71125386" w:rsidR="00C75918" w:rsidRPr="00D02D90" w:rsidRDefault="00EB10CA" w:rsidP="00655C56">
      <w:pPr>
        <w:pBdr>
          <w:top w:val="nil"/>
          <w:left w:val="nil"/>
          <w:bottom w:val="nil"/>
          <w:right w:val="nil"/>
          <w:between w:val="nil"/>
        </w:pBdr>
        <w:spacing w:before="120" w:after="120"/>
        <w:rPr>
          <w:rFonts w:ascii="Aptos" w:eastAsia="Arial Narrow" w:hAnsi="Aptos" w:cstheme="minorHAnsi"/>
          <w:b/>
          <w:color w:val="000000"/>
          <w:sz w:val="22"/>
          <w:szCs w:val="22"/>
        </w:rPr>
      </w:pPr>
      <w:r w:rsidRPr="00D02D90">
        <w:rPr>
          <w:rFonts w:ascii="Aptos" w:eastAsia="Arial Narrow" w:hAnsi="Aptos" w:cstheme="minorHAnsi"/>
          <w:b/>
          <w:color w:val="000000"/>
          <w:sz w:val="22"/>
          <w:szCs w:val="22"/>
        </w:rPr>
        <w:t xml:space="preserve">PART 3: SWISS </w:t>
      </w:r>
      <w:r w:rsidRPr="00D02D90">
        <w:rPr>
          <w:rFonts w:ascii="Aptos" w:eastAsia="Arial Narrow" w:hAnsi="Aptos" w:cstheme="minorHAnsi"/>
          <w:b/>
          <w:bCs/>
          <w:color w:val="000000"/>
          <w:sz w:val="22"/>
          <w:szCs w:val="22"/>
        </w:rPr>
        <w:t>RESTRICTED TRANSFERS</w:t>
      </w:r>
    </w:p>
    <w:p w14:paraId="5BB17C37" w14:textId="00B7029A" w:rsidR="00EB10CA" w:rsidRPr="00D02D90" w:rsidRDefault="00EB10CA" w:rsidP="00EB10CA">
      <w:pP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1. VARIATIONS FOR SWISS RESTRICTED TRANSFERS</w:t>
      </w:r>
    </w:p>
    <w:p w14:paraId="1F3714AD" w14:textId="7AD32FB8" w:rsidR="00EB10CA" w:rsidRPr="00D02D90" w:rsidRDefault="00EB10CA" w:rsidP="00EB10CA">
      <w:pP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1.1 Where applicable in accordance with </w:t>
      </w:r>
      <w:r w:rsidR="00D65D84" w:rsidRPr="00D02D90">
        <w:rPr>
          <w:rFonts w:ascii="Aptos" w:eastAsia="Arial Narrow" w:hAnsi="Aptos" w:cstheme="minorHAnsi"/>
          <w:bCs/>
          <w:color w:val="000000"/>
          <w:sz w:val="22"/>
          <w:szCs w:val="22"/>
        </w:rPr>
        <w:t>Paragraph 3.3</w:t>
      </w:r>
      <w:r w:rsidRPr="00D02D90">
        <w:rPr>
          <w:rFonts w:ascii="Aptos" w:eastAsia="Arial Narrow" w:hAnsi="Aptos" w:cstheme="minorHAnsi"/>
          <w:bCs/>
          <w:color w:val="000000"/>
          <w:sz w:val="22"/>
          <w:szCs w:val="22"/>
        </w:rPr>
        <w:t xml:space="preserve"> of </w:t>
      </w:r>
      <w:r w:rsidR="00D65D84" w:rsidRPr="00D02D90">
        <w:rPr>
          <w:rFonts w:ascii="Aptos" w:eastAsia="Arial Narrow" w:hAnsi="Aptos" w:cstheme="minorHAnsi"/>
          <w:bCs/>
          <w:color w:val="000000"/>
          <w:sz w:val="22"/>
          <w:szCs w:val="22"/>
        </w:rPr>
        <w:t xml:space="preserve">Annex 2 (European Annex) to </w:t>
      </w:r>
      <w:r w:rsidRPr="00D02D90">
        <w:rPr>
          <w:rFonts w:ascii="Aptos" w:eastAsia="Arial Narrow" w:hAnsi="Aptos" w:cstheme="minorHAnsi"/>
          <w:bCs/>
          <w:color w:val="000000"/>
          <w:sz w:val="22"/>
          <w:szCs w:val="22"/>
        </w:rPr>
        <w:t>the DPA, the SCCs also apply in the context of Swiss Restricted Transfers with the following terms deemed to have the following substituted meanings:</w:t>
      </w:r>
    </w:p>
    <w:p w14:paraId="1F21025F" w14:textId="50FA98A6" w:rsidR="00EB10CA" w:rsidRPr="00D02D90" w:rsidRDefault="00EB10CA" w:rsidP="00EB10CA">
      <w:pP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 xml:space="preserve">(a) “GDPR” means the </w:t>
      </w:r>
      <w:r w:rsidR="00D65D84" w:rsidRPr="00D02D90">
        <w:rPr>
          <w:rFonts w:ascii="Aptos" w:eastAsia="Arial Narrow" w:hAnsi="Aptos" w:cstheme="minorHAnsi"/>
          <w:bCs/>
          <w:color w:val="000000"/>
          <w:sz w:val="22"/>
          <w:szCs w:val="22"/>
        </w:rPr>
        <w:t>FADP (as defined in the DPA);</w:t>
      </w:r>
    </w:p>
    <w:p w14:paraId="5064C1F7" w14:textId="70827A20" w:rsidR="00EB10CA" w:rsidRPr="00D02D90" w:rsidRDefault="00EB10CA" w:rsidP="00EB10CA">
      <w:pP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(b) “European Union”, “Union” and “Member State(s)” each mean Switzerland; and</w:t>
      </w:r>
    </w:p>
    <w:p w14:paraId="63252A87" w14:textId="0BD0C72B" w:rsidR="00EB10CA" w:rsidRPr="00D02D90" w:rsidRDefault="00EB10CA" w:rsidP="00EB10CA">
      <w:pPr>
        <w:spacing w:before="120" w:after="120"/>
        <w:rPr>
          <w:rFonts w:ascii="Aptos" w:eastAsia="Arial Narrow" w:hAnsi="Aptos" w:cstheme="minorHAnsi"/>
          <w:bCs/>
          <w:color w:val="000000"/>
          <w:sz w:val="22"/>
          <w:szCs w:val="22"/>
        </w:rPr>
      </w:pPr>
      <w:r w:rsidRPr="00D02D90">
        <w:rPr>
          <w:rFonts w:ascii="Aptos" w:eastAsia="Arial Narrow" w:hAnsi="Aptos" w:cstheme="minorHAnsi"/>
          <w:bCs/>
          <w:color w:val="000000"/>
          <w:sz w:val="22"/>
          <w:szCs w:val="22"/>
        </w:rPr>
        <w:t>(c) “supervisory authority” means the FDPIC.</w:t>
      </w:r>
    </w:p>
    <w:p w14:paraId="54EA5B0F" w14:textId="1033205E" w:rsidR="00C75918" w:rsidRPr="00D02D90" w:rsidRDefault="00EB10CA" w:rsidP="00EB10CA">
      <w:pPr>
        <w:spacing w:before="120" w:after="120"/>
        <w:rPr>
          <w:rFonts w:ascii="Aptos" w:eastAsia="Arial Narrow" w:hAnsi="Aptos" w:cstheme="minorHAnsi"/>
          <w:b/>
          <w:color w:val="000000"/>
          <w:sz w:val="22"/>
          <w:szCs w:val="22"/>
        </w:rPr>
      </w:pPr>
      <w:r w:rsidRPr="00D02D90">
        <w:rPr>
          <w:rFonts w:ascii="Aptos" w:eastAsia="Arial Narrow" w:hAnsi="Aptos" w:cstheme="minorHAnsi"/>
          <w:bCs/>
          <w:color w:val="000000"/>
          <w:sz w:val="22"/>
          <w:szCs w:val="22"/>
        </w:rPr>
        <w:lastRenderedPageBreak/>
        <w:t xml:space="preserve">1.2 In relation to any Swiss Restricted Transfer to which they apply, where the context permits and requires, </w:t>
      </w:r>
      <w:r w:rsidR="00E85669" w:rsidRPr="00E85669">
        <w:rPr>
          <w:rFonts w:ascii="Aptos" w:eastAsia="Arial Narrow" w:hAnsi="Aptos" w:cstheme="minorHAnsi"/>
          <w:bCs/>
          <w:color w:val="000000"/>
          <w:sz w:val="22"/>
          <w:szCs w:val="22"/>
        </w:rPr>
        <w:t>any reference in the DPA to the SCCs shall be read as a reference to those SCCs as varied in the manner set out in Section 1.1 of this Part 3.</w:t>
      </w:r>
      <w:r w:rsidR="00C75918" w:rsidRPr="00D02D90">
        <w:rPr>
          <w:rFonts w:ascii="Aptos" w:eastAsia="Arial Narrow" w:hAnsi="Aptos" w:cstheme="minorHAnsi"/>
          <w:b/>
          <w:color w:val="000000"/>
          <w:sz w:val="22"/>
          <w:szCs w:val="22"/>
        </w:rPr>
        <w:br w:type="page"/>
      </w:r>
    </w:p>
    <w:p w14:paraId="7E5FFF86" w14:textId="6E286499" w:rsidR="00C75918" w:rsidRPr="00D02D90" w:rsidRDefault="00C75918" w:rsidP="00655C56">
      <w:pPr>
        <w:pBdr>
          <w:top w:val="nil"/>
          <w:left w:val="nil"/>
          <w:bottom w:val="nil"/>
          <w:right w:val="nil"/>
          <w:between w:val="nil"/>
        </w:pBdr>
        <w:spacing w:before="120" w:after="120"/>
        <w:jc w:val="center"/>
        <w:rPr>
          <w:rFonts w:ascii="Aptos" w:eastAsia="Arial Narrow" w:hAnsi="Aptos" w:cstheme="minorHAnsi"/>
          <w:b/>
          <w:color w:val="000000"/>
          <w:sz w:val="22"/>
          <w:szCs w:val="22"/>
        </w:rPr>
      </w:pPr>
      <w:r w:rsidRPr="00D02D90">
        <w:rPr>
          <w:rFonts w:ascii="Aptos" w:eastAsia="Arial Narrow" w:hAnsi="Aptos" w:cstheme="minorHAnsi"/>
          <w:b/>
          <w:color w:val="000000"/>
          <w:sz w:val="22"/>
          <w:szCs w:val="22"/>
        </w:rPr>
        <w:lastRenderedPageBreak/>
        <w:t>Annex 3</w:t>
      </w:r>
    </w:p>
    <w:p w14:paraId="719872F6" w14:textId="5AD4D649" w:rsidR="003C3170" w:rsidRPr="00D02D90" w:rsidRDefault="003C3170" w:rsidP="00655C56">
      <w:pPr>
        <w:pBdr>
          <w:top w:val="nil"/>
          <w:left w:val="nil"/>
          <w:bottom w:val="nil"/>
          <w:right w:val="nil"/>
          <w:between w:val="nil"/>
        </w:pBdr>
        <w:spacing w:before="120" w:after="120"/>
        <w:jc w:val="center"/>
        <w:rPr>
          <w:rFonts w:ascii="Aptos" w:eastAsia="Arial Narrow" w:hAnsi="Aptos" w:cstheme="minorHAnsi"/>
          <w:b/>
          <w:color w:val="000000"/>
          <w:sz w:val="22"/>
          <w:szCs w:val="22"/>
        </w:rPr>
      </w:pPr>
      <w:r w:rsidRPr="00D02D90">
        <w:rPr>
          <w:rFonts w:ascii="Aptos" w:eastAsia="Arial Narrow" w:hAnsi="Aptos" w:cstheme="minorHAnsi"/>
          <w:b/>
          <w:color w:val="000000"/>
          <w:sz w:val="22"/>
          <w:szCs w:val="22"/>
        </w:rPr>
        <w:t>State Privacy Laws Annex</w:t>
      </w:r>
    </w:p>
    <w:p w14:paraId="11240CFB" w14:textId="3A8998A7" w:rsidR="000D54EC" w:rsidRPr="00D02D90" w:rsidRDefault="000D54EC" w:rsidP="000D54EC">
      <w:pPr>
        <w:numPr>
          <w:ilvl w:val="0"/>
          <w:numId w:val="9"/>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bookmarkStart w:id="39" w:name="_1ljsd9k" w:colFirst="0" w:colLast="0"/>
      <w:bookmarkEnd w:id="39"/>
      <w:r w:rsidRPr="00D02D90">
        <w:rPr>
          <w:rFonts w:ascii="Aptos" w:eastAsia="Arial Narrow" w:hAnsi="Aptos" w:cstheme="minorHAnsi"/>
          <w:color w:val="000000"/>
          <w:sz w:val="22"/>
          <w:szCs w:val="22"/>
        </w:rPr>
        <w:t xml:space="preserve">For </w:t>
      </w:r>
      <w:r w:rsidR="00FD4767" w:rsidRPr="00D02D90">
        <w:rPr>
          <w:rFonts w:ascii="Aptos" w:eastAsia="Arial Narrow" w:hAnsi="Aptos" w:cstheme="minorHAnsi"/>
          <w:color w:val="000000"/>
          <w:sz w:val="22"/>
          <w:szCs w:val="22"/>
        </w:rPr>
        <w:t>purposes of this Annex 3, the terms</w:t>
      </w:r>
      <w:r w:rsidRPr="00D02D90">
        <w:rPr>
          <w:rFonts w:ascii="Aptos" w:eastAsia="Arial Narrow" w:hAnsi="Aptos" w:cstheme="minorHAnsi"/>
          <w:color w:val="000000"/>
          <w:sz w:val="22"/>
          <w:szCs w:val="22"/>
        </w:rPr>
        <w:t xml:space="preserve"> “business,” “controller,” “processor,” “commercial purpose,” “sell,” “share,” “service provider” and “contractor” shall have the respective meanings given thereto in the applicable State Privacy Laws, and “personal information” shall mean Personal Data to the extent it constitutes “personal information” or “personal data” (or a similar term) governed by the State Privacy Laws.</w:t>
      </w:r>
    </w:p>
    <w:p w14:paraId="2A96A411" w14:textId="12893948" w:rsidR="003C3170" w:rsidRPr="00D02D90" w:rsidRDefault="00DB1E7F" w:rsidP="00655C56">
      <w:pPr>
        <w:numPr>
          <w:ilvl w:val="0"/>
          <w:numId w:val="9"/>
        </w:numPr>
        <w:pBdr>
          <w:top w:val="nil"/>
          <w:left w:val="nil"/>
          <w:bottom w:val="nil"/>
          <w:right w:val="nil"/>
          <w:between w:val="nil"/>
        </w:pBdr>
        <w:spacing w:before="120" w:after="120"/>
        <w:ind w:left="360" w:hanging="450"/>
        <w:jc w:val="both"/>
        <w:rPr>
          <w:rFonts w:ascii="Aptos" w:eastAsia="Arial Narrow" w:hAnsi="Aptos" w:cstheme="minorHAnsi"/>
          <w:color w:val="000000"/>
          <w:sz w:val="22"/>
          <w:szCs w:val="22"/>
        </w:rPr>
      </w:pPr>
      <w:r w:rsidRPr="00D02D90">
        <w:rPr>
          <w:rFonts w:ascii="Aptos" w:hAnsi="Aptos" w:cstheme="majorHAnsi"/>
          <w:color w:val="000000"/>
          <w:sz w:val="22"/>
          <w:szCs w:val="22"/>
        </w:rPr>
        <w:t xml:space="preserve">It is </w:t>
      </w:r>
      <w:r w:rsidR="00C9614D" w:rsidRPr="00C9614D">
        <w:rPr>
          <w:rFonts w:ascii="Aptos" w:hAnsi="Aptos" w:cstheme="majorHAnsi"/>
          <w:color w:val="000000"/>
          <w:sz w:val="22"/>
          <w:szCs w:val="22"/>
        </w:rPr>
        <w:t>the Parties' intent that with respect</w:t>
      </w:r>
      <w:r w:rsidRPr="00D02D90">
        <w:rPr>
          <w:rFonts w:ascii="Aptos" w:hAnsi="Aptos" w:cstheme="majorHAnsi"/>
          <w:color w:val="000000"/>
          <w:sz w:val="22"/>
          <w:szCs w:val="22"/>
        </w:rPr>
        <w:t xml:space="preserve"> to any personal information, Provider is a service provider, contractor and/or processor, as applicable under the State Privacy Laws. Provider (a) acknowledges that personal information is disclosed by Customer only for limited and specified purposes described in the Agreement; (b) will comply with applicable obligations under the State Privacy Laws and shall provide the same level of privacy protection to personal information as is required by the State Privacy Laws; (c) agrees that Customer has the right to take reasonable and appropriate steps to help to ensure that Provider’s Processing of personal information is consistent with Customer’s obligations under the State Privacy Laws; (d) will notify Customer in writing of any determination made by Provider that it can no longer meet its obligations under the State Privacy Laws; and (e) agrees that Customer has the right, upon reasonable notice, including under the preceding clause, to take reasonable and appropriate steps to stop and remediate unauthorized use of personal information.</w:t>
      </w:r>
    </w:p>
    <w:p w14:paraId="3BF36AD3" w14:textId="3F88B685" w:rsidR="003C3170" w:rsidRPr="00D02D90" w:rsidRDefault="00DB1E7F" w:rsidP="00655C56">
      <w:pPr>
        <w:numPr>
          <w:ilvl w:val="0"/>
          <w:numId w:val="9"/>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color w:val="000000"/>
          <w:sz w:val="22"/>
          <w:szCs w:val="22"/>
          <w:lang w:eastAsia="nb-NO"/>
        </w:rPr>
        <w:tab/>
        <w:t xml:space="preserve">Provider will not (a) sell or share any personal information; (b) retain, use or disclose any personal information for any purpose other than for the specific purpose of providing the Services, including retaining, using, or disclosing the personal information for a commercial purpose other than the provision of the Services, or as otherwise permitted by the State Privacy Laws; (c) retain, use or disclose the personal information outside of the direct business relationship between Provider and Customer; or (d) combine personal information received under the Agreement with personal information (i) received from or on behalf of another person, or (ii) collected from Provider’s own interaction with any Data Subject to whom such personal information pertains, except as and to the extent permitted by the State Privacy Laws and necessary as part of Provider’s provision of the Services. Provider hereby certifies that it understands its obligations under this Section </w:t>
      </w:r>
      <w:r w:rsidR="00F82927" w:rsidRPr="00D02D90">
        <w:rPr>
          <w:rFonts w:ascii="Aptos" w:eastAsia="Arial Narrow" w:hAnsi="Aptos" w:cstheme="minorHAnsi"/>
          <w:color w:val="000000"/>
          <w:sz w:val="22"/>
          <w:szCs w:val="22"/>
          <w:lang w:eastAsia="nb-NO"/>
        </w:rPr>
        <w:t>3</w:t>
      </w:r>
      <w:r w:rsidRPr="00D02D90">
        <w:rPr>
          <w:rFonts w:ascii="Aptos" w:eastAsia="Arial Narrow" w:hAnsi="Aptos" w:cstheme="minorHAnsi"/>
          <w:color w:val="000000"/>
          <w:sz w:val="22"/>
          <w:szCs w:val="22"/>
          <w:lang w:eastAsia="nb-NO"/>
        </w:rPr>
        <w:t xml:space="preserve"> and will comply with them</w:t>
      </w:r>
      <w:r w:rsidR="003C3170" w:rsidRPr="00D02D90">
        <w:rPr>
          <w:rFonts w:ascii="Aptos" w:eastAsia="Arial Narrow" w:hAnsi="Aptos" w:cstheme="minorHAnsi"/>
          <w:color w:val="000000"/>
          <w:sz w:val="22"/>
          <w:szCs w:val="22"/>
        </w:rPr>
        <w:t>.</w:t>
      </w:r>
      <w:bookmarkStart w:id="40" w:name="_4iylrwe" w:colFirst="0" w:colLast="0"/>
      <w:bookmarkEnd w:id="40"/>
    </w:p>
    <w:p w14:paraId="04560223" w14:textId="4B7E3CAC" w:rsidR="003C3170" w:rsidRPr="00D02D90" w:rsidRDefault="003C3170" w:rsidP="00655C56">
      <w:pPr>
        <w:numPr>
          <w:ilvl w:val="0"/>
          <w:numId w:val="9"/>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rPr>
        <w:t xml:space="preserve">Giving Customer notice of Subprocessor engagements in accordance with Section 7 of the DPA will satisfy </w:t>
      </w:r>
      <w:r w:rsidR="0036032A" w:rsidRPr="00D02D90">
        <w:rPr>
          <w:rFonts w:ascii="Aptos" w:eastAsia="Arial Narrow" w:hAnsi="Aptos" w:cstheme="minorHAnsi"/>
          <w:sz w:val="22"/>
          <w:szCs w:val="22"/>
          <w:lang w:eastAsia="nb-NO"/>
        </w:rPr>
        <w:t>Provider</w:t>
      </w:r>
      <w:r w:rsidRPr="00D02D90">
        <w:rPr>
          <w:rFonts w:ascii="Aptos" w:eastAsia="Arial Narrow" w:hAnsi="Aptos" w:cstheme="minorHAnsi"/>
          <w:sz w:val="22"/>
          <w:szCs w:val="22"/>
          <w:lang w:eastAsia="nb-NO"/>
        </w:rPr>
        <w:t>’s</w:t>
      </w:r>
      <w:r w:rsidRPr="00D02D90">
        <w:rPr>
          <w:rFonts w:ascii="Aptos" w:eastAsia="Arial Narrow" w:hAnsi="Aptos" w:cstheme="minorHAnsi"/>
          <w:sz w:val="22"/>
          <w:szCs w:val="22"/>
        </w:rPr>
        <w:t xml:space="preserve"> obligation under the </w:t>
      </w:r>
      <w:r w:rsidRPr="00D02D90">
        <w:rPr>
          <w:rFonts w:ascii="Aptos" w:eastAsia="Arial Narrow" w:hAnsi="Aptos" w:cstheme="minorHAnsi"/>
          <w:color w:val="000000"/>
          <w:sz w:val="22"/>
          <w:szCs w:val="22"/>
        </w:rPr>
        <w:t xml:space="preserve">State Privacy Laws </w:t>
      </w:r>
      <w:r w:rsidRPr="00D02D90">
        <w:rPr>
          <w:rFonts w:ascii="Aptos" w:eastAsia="Arial Narrow" w:hAnsi="Aptos" w:cstheme="minorHAnsi"/>
          <w:sz w:val="22"/>
          <w:szCs w:val="22"/>
        </w:rPr>
        <w:t>to give notice of and an opportunity to object to such engagements.</w:t>
      </w:r>
    </w:p>
    <w:p w14:paraId="729CB840" w14:textId="4F03AF95" w:rsidR="003C3170" w:rsidRPr="00D02D90" w:rsidRDefault="00D65D84" w:rsidP="00655C56">
      <w:pPr>
        <w:numPr>
          <w:ilvl w:val="0"/>
          <w:numId w:val="9"/>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sz w:val="22"/>
          <w:szCs w:val="22"/>
        </w:rPr>
        <w:t>Customer</w:t>
      </w:r>
      <w:r w:rsidR="003C3170" w:rsidRPr="00D02D90">
        <w:rPr>
          <w:rFonts w:ascii="Aptos" w:eastAsia="Arial Narrow" w:hAnsi="Aptos" w:cstheme="minorHAnsi"/>
          <w:sz w:val="22"/>
          <w:szCs w:val="22"/>
        </w:rPr>
        <w:t xml:space="preserve"> may conduct audits, in accordance with Section 8 of the </w:t>
      </w:r>
      <w:r w:rsidR="003C3170" w:rsidRPr="00D02D90">
        <w:rPr>
          <w:rFonts w:ascii="Aptos" w:eastAsia="Arial Narrow" w:hAnsi="Aptos" w:cstheme="minorHAnsi"/>
          <w:sz w:val="22"/>
          <w:szCs w:val="22"/>
          <w:lang w:eastAsia="nb-NO"/>
        </w:rPr>
        <w:t>DPA</w:t>
      </w:r>
      <w:r w:rsidR="003C3170" w:rsidRPr="00D02D90">
        <w:rPr>
          <w:rFonts w:ascii="Aptos" w:eastAsia="Arial Narrow" w:hAnsi="Aptos" w:cstheme="minorHAnsi"/>
          <w:sz w:val="22"/>
          <w:szCs w:val="22"/>
        </w:rPr>
        <w:t xml:space="preserve">, to help ensure that </w:t>
      </w:r>
      <w:r w:rsidR="0036032A" w:rsidRPr="00D02D90">
        <w:rPr>
          <w:rFonts w:ascii="Aptos" w:eastAsia="Arial Narrow" w:hAnsi="Aptos" w:cstheme="minorHAnsi"/>
          <w:sz w:val="22"/>
          <w:szCs w:val="22"/>
          <w:lang w:eastAsia="nb-NO"/>
        </w:rPr>
        <w:t>Provider</w:t>
      </w:r>
      <w:r w:rsidR="003C3170" w:rsidRPr="00D02D90">
        <w:rPr>
          <w:rFonts w:ascii="Aptos" w:eastAsia="Arial Narrow" w:hAnsi="Aptos" w:cstheme="minorHAnsi"/>
          <w:sz w:val="22"/>
          <w:szCs w:val="22"/>
          <w:lang w:eastAsia="nb-NO"/>
        </w:rPr>
        <w:t>’s</w:t>
      </w:r>
      <w:r w:rsidR="003C3170" w:rsidRPr="00D02D90">
        <w:rPr>
          <w:rFonts w:ascii="Aptos" w:eastAsia="Arial Narrow" w:hAnsi="Aptos" w:cstheme="minorHAnsi"/>
          <w:sz w:val="22"/>
          <w:szCs w:val="22"/>
        </w:rPr>
        <w:t xml:space="preserve"> use of personal information is consistent with </w:t>
      </w:r>
      <w:r w:rsidR="0036032A" w:rsidRPr="00D02D90">
        <w:rPr>
          <w:rFonts w:ascii="Aptos" w:eastAsia="Arial Narrow" w:hAnsi="Aptos" w:cstheme="minorHAnsi"/>
          <w:sz w:val="22"/>
          <w:szCs w:val="22"/>
          <w:lang w:eastAsia="nb-NO"/>
        </w:rPr>
        <w:t>Provider</w:t>
      </w:r>
      <w:r w:rsidR="003C3170" w:rsidRPr="00D02D90">
        <w:rPr>
          <w:rFonts w:ascii="Aptos" w:eastAsia="Arial Narrow" w:hAnsi="Aptos" w:cstheme="minorHAnsi"/>
          <w:sz w:val="22"/>
          <w:szCs w:val="22"/>
          <w:lang w:eastAsia="nb-NO"/>
        </w:rPr>
        <w:t>’s</w:t>
      </w:r>
      <w:r w:rsidR="003C3170" w:rsidRPr="00D02D90">
        <w:rPr>
          <w:rFonts w:ascii="Aptos" w:eastAsia="Arial Narrow" w:hAnsi="Aptos" w:cstheme="minorHAnsi"/>
          <w:sz w:val="22"/>
          <w:szCs w:val="22"/>
        </w:rPr>
        <w:t xml:space="preserve"> obligations under the </w:t>
      </w:r>
      <w:r w:rsidR="003C3170" w:rsidRPr="00D02D90">
        <w:rPr>
          <w:rFonts w:ascii="Aptos" w:eastAsia="Arial Narrow" w:hAnsi="Aptos" w:cstheme="minorHAnsi"/>
          <w:color w:val="000000"/>
          <w:sz w:val="22"/>
          <w:szCs w:val="22"/>
        </w:rPr>
        <w:t>State Privacy Laws</w:t>
      </w:r>
      <w:r w:rsidR="003C3170" w:rsidRPr="00D02D90">
        <w:rPr>
          <w:rFonts w:ascii="Aptos" w:eastAsia="Arial Narrow" w:hAnsi="Aptos" w:cstheme="minorHAnsi"/>
          <w:sz w:val="22"/>
          <w:szCs w:val="22"/>
        </w:rPr>
        <w:t>.</w:t>
      </w:r>
    </w:p>
    <w:p w14:paraId="45CF84D1" w14:textId="6532B725" w:rsidR="003C3170" w:rsidRPr="00D02D90" w:rsidRDefault="00DB1E7F" w:rsidP="00655C56">
      <w:pPr>
        <w:numPr>
          <w:ilvl w:val="0"/>
          <w:numId w:val="9"/>
        </w:numPr>
        <w:pBdr>
          <w:top w:val="nil"/>
          <w:left w:val="nil"/>
          <w:bottom w:val="nil"/>
          <w:right w:val="nil"/>
          <w:between w:val="nil"/>
        </w:pBdr>
        <w:spacing w:before="120" w:after="120"/>
        <w:ind w:left="360" w:hanging="450"/>
        <w:jc w:val="both"/>
        <w:rPr>
          <w:rFonts w:ascii="Aptos" w:eastAsia="Arial Narrow" w:hAnsi="Aptos" w:cstheme="minorHAnsi"/>
          <w:sz w:val="22"/>
          <w:szCs w:val="22"/>
        </w:rPr>
      </w:pPr>
      <w:r w:rsidRPr="00D02D90">
        <w:rPr>
          <w:rFonts w:ascii="Aptos" w:eastAsia="Arial Narrow" w:hAnsi="Aptos" w:cstheme="minorHAnsi"/>
          <w:color w:val="000000"/>
          <w:sz w:val="22"/>
          <w:szCs w:val="22"/>
        </w:rPr>
        <w:tab/>
        <w:t xml:space="preserve">The </w:t>
      </w:r>
      <w:r w:rsidR="00C9614D">
        <w:rPr>
          <w:rFonts w:ascii="Aptos" w:eastAsia="Arial Narrow" w:hAnsi="Aptos" w:cstheme="minorHAnsi"/>
          <w:color w:val="000000"/>
          <w:sz w:val="22"/>
          <w:szCs w:val="22"/>
        </w:rPr>
        <w:t>P</w:t>
      </w:r>
      <w:r w:rsidRPr="00D02D90">
        <w:rPr>
          <w:rFonts w:ascii="Aptos" w:eastAsia="Arial Narrow" w:hAnsi="Aptos" w:cstheme="minorHAnsi"/>
          <w:color w:val="000000"/>
          <w:sz w:val="22"/>
          <w:szCs w:val="22"/>
        </w:rPr>
        <w:t xml:space="preserve">arties acknowledge that Provider’s retention, use and disclosure of personal information authorized by Customer’s instructions documented in the Agreement and this DPA are integral to Provider’s provision of the Services and the </w:t>
      </w:r>
      <w:r w:rsidR="00C9614D" w:rsidRPr="00C9614D">
        <w:rPr>
          <w:rFonts w:ascii="Aptos" w:eastAsia="Arial Narrow" w:hAnsi="Aptos" w:cstheme="minorHAnsi"/>
          <w:color w:val="000000"/>
          <w:sz w:val="22"/>
          <w:szCs w:val="22"/>
        </w:rPr>
        <w:t>business relationship between the Parties.</w:t>
      </w:r>
    </w:p>
    <w:p w14:paraId="7423FDE1" w14:textId="77777777" w:rsidR="00C75918" w:rsidRPr="00D02D90" w:rsidRDefault="00C75918" w:rsidP="00655C56">
      <w:pPr>
        <w:spacing w:before="120" w:after="120"/>
        <w:rPr>
          <w:rFonts w:ascii="Aptos" w:eastAsia="Arial Narrow" w:hAnsi="Aptos" w:cstheme="minorHAnsi"/>
          <w:b/>
          <w:sz w:val="22"/>
          <w:szCs w:val="22"/>
        </w:rPr>
      </w:pPr>
      <w:r w:rsidRPr="00D02D90">
        <w:rPr>
          <w:rFonts w:ascii="Aptos" w:eastAsia="Arial Narrow" w:hAnsi="Aptos" w:cstheme="minorHAnsi"/>
          <w:b/>
          <w:sz w:val="22"/>
          <w:szCs w:val="22"/>
        </w:rPr>
        <w:br w:type="page"/>
      </w:r>
    </w:p>
    <w:p w14:paraId="50AAD43F" w14:textId="52ACD24E" w:rsidR="00517412" w:rsidRPr="00D02D90" w:rsidRDefault="003C3170" w:rsidP="009F330C">
      <w:pPr>
        <w:pBdr>
          <w:top w:val="nil"/>
          <w:left w:val="nil"/>
          <w:bottom w:val="nil"/>
          <w:right w:val="nil"/>
          <w:between w:val="nil"/>
        </w:pBdr>
        <w:spacing w:before="120" w:after="120"/>
        <w:jc w:val="center"/>
        <w:rPr>
          <w:rFonts w:ascii="Aptos" w:hAnsi="Aptos" w:cstheme="minorHAnsi"/>
          <w:b/>
          <w:color w:val="000000"/>
          <w:sz w:val="22"/>
          <w:szCs w:val="22"/>
        </w:rPr>
      </w:pPr>
      <w:r w:rsidRPr="00D02D90">
        <w:rPr>
          <w:rFonts w:ascii="Aptos" w:eastAsia="Arial Narrow" w:hAnsi="Aptos" w:cstheme="minorHAnsi"/>
          <w:b/>
          <w:sz w:val="22"/>
          <w:szCs w:val="22"/>
        </w:rPr>
        <w:lastRenderedPageBreak/>
        <w:t xml:space="preserve">Annex </w:t>
      </w:r>
      <w:r w:rsidR="00C75918" w:rsidRPr="00D02D90">
        <w:rPr>
          <w:rFonts w:ascii="Aptos" w:eastAsia="Arial Narrow" w:hAnsi="Aptos" w:cstheme="minorHAnsi"/>
          <w:b/>
          <w:sz w:val="22"/>
          <w:szCs w:val="22"/>
        </w:rPr>
        <w:t>4</w:t>
      </w:r>
      <w:r w:rsidRPr="00D02D90">
        <w:rPr>
          <w:rFonts w:ascii="Aptos" w:eastAsia="Arial Narrow" w:hAnsi="Aptos" w:cstheme="minorHAnsi"/>
          <w:b/>
          <w:sz w:val="22"/>
          <w:szCs w:val="22"/>
        </w:rPr>
        <w:br/>
      </w:r>
      <w:r w:rsidR="00392BE5" w:rsidRPr="00D02D90">
        <w:rPr>
          <w:rFonts w:ascii="Aptos" w:hAnsi="Aptos" w:cstheme="minorHAnsi"/>
          <w:b/>
          <w:color w:val="000000"/>
          <w:sz w:val="22"/>
          <w:szCs w:val="22"/>
        </w:rPr>
        <w:t>Security Measures</w:t>
      </w:r>
    </w:p>
    <w:p w14:paraId="18D0C740"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bookmarkStart w:id="41" w:name="_1d96cc0" w:colFirst="0" w:colLast="0"/>
      <w:bookmarkEnd w:id="41"/>
      <w:r w:rsidRPr="00D02D90">
        <w:rPr>
          <w:rFonts w:ascii="Aptos" w:hAnsi="Aptos" w:cstheme="minorHAnsi"/>
          <w:color w:val="000000"/>
          <w:sz w:val="22"/>
          <w:szCs w:val="22"/>
        </w:rPr>
        <w:t xml:space="preserve">Organizational management and personnel with assigned responsibility for the development, implementation and maintenance of the Provider’s information security program. </w:t>
      </w:r>
    </w:p>
    <w:p w14:paraId="1C789547"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Audit and risk assessment procedures for the purposes of periodic review and assessment of risks to Provider’s organization, monitoring and maintaining compliance with the Provider’s policies and procedures, and reporting the condition of its information security and compliance to internal senior management.</w:t>
      </w:r>
    </w:p>
    <w:p w14:paraId="59039304"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 xml:space="preserve">Data security controls which include, at a minimum, logical segregation of data, restricted (e.g., role-based) access and monitoring, and utilization of commercially available industry-standard encryption technologies (or materially equivalent safeguards) for Personal Data when transmitted over public networks (i.e., the Internet) or when transmitted wirelessly or at rest or stored on portable or removable media (i.e., laptop computers, CD/DVD, USB drives, back-up tapes). </w:t>
      </w:r>
    </w:p>
    <w:p w14:paraId="792BF291"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Logical access controls designed to manage electronic access to data and system functionality based on authority levels and job functions (e.g., granting access on a need-to-know and least-privilege basis, use of unique user IDs and appropriate authentication credentials for all users, and periodic review and revoking/changing access promptly when employment terminates or changes in job functions occur).</w:t>
      </w:r>
    </w:p>
    <w:p w14:paraId="26059705"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Password controls designed to manage and control password strength, expiration and usage including prohibiting users from sharing passwords and requiring that the Provider maintain password controls for its employees that are consistent with generally accepted industry standards and appropriate to the risk, including:  (i) minimum password length and/or use of multi-factor authentication as appropriate; (ii) not being stored in readable format on the Provider’s computer systems (e.g., stored using industry-standard hashing and salting); (iii) appropriate complexity or other compensating controls; (iv) having a history threshold to prevent reuse of recent passwords; and (v) newly issued or reset passwords being changed after first use.</w:t>
      </w:r>
    </w:p>
    <w:p w14:paraId="3F7F557C"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 xml:space="preserve">System audit or event logging and related monitoring procedures to proactively record user access and system activity. </w:t>
      </w:r>
    </w:p>
    <w:p w14:paraId="12FF5881"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Physical and environmental security of data centers, server room facilities and other areas containing Personal Data designed to: (i) protect information assets from unauthorized physical access, (ii) as appropriate, manage, monitor and log movement of persons into and out of the Provider’s facilities, and (iii) guard against environmental hazards such as heat, fire and water damage.</w:t>
      </w:r>
    </w:p>
    <w:p w14:paraId="68F31A43"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Operational procedures and controls to provide for the secure configuration, monitoring and maintenance of technology and information systems, including secure disposal of systems and media in accordance with commercially reasonable industry standards to render all information or data contained therein unreadable and, to the extent technically feasible, unrecoverable prior to final disposal or release from the Provider’s possession.</w:t>
      </w:r>
    </w:p>
    <w:p w14:paraId="51436E88"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Change management procedures and tracking mechanisms designed to test, approve and monitor all material changes to Provider’s technology and information assets that may affect the security of Personal Data.</w:t>
      </w:r>
    </w:p>
    <w:p w14:paraId="22F42A5B"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lastRenderedPageBreak/>
        <w:t xml:space="preserve">Incident management procedures designed to allow Provider to investigate, respond to, mitigate, and provide notifications in accordance with this DPA regarding events related to Provider’s technology and information assets. </w:t>
      </w:r>
    </w:p>
    <w:p w14:paraId="0C099B76"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Network security controls designed to protect systems from intrusion and limit the scope of any successful attack, including the use of firewalls and network segmentation, and intrusion detection and/or prevention, monitoring, and traffic and event correlation procedures.</w:t>
      </w:r>
    </w:p>
    <w:p w14:paraId="679DAC65"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Vulnerability assessment, patch management and threat protection technologies, and scheduled monitoring procedures designed to identify, assess, mitigate and protect against identified security threats, viruses and other malicious code.</w:t>
      </w:r>
    </w:p>
    <w:p w14:paraId="26EB972E" w14:textId="77777777" w:rsidR="00DB1E7F" w:rsidRPr="00D02D90" w:rsidRDefault="00DB1E7F" w:rsidP="003731C3">
      <w:pPr>
        <w:numPr>
          <w:ilvl w:val="0"/>
          <w:numId w:val="12"/>
        </w:numPr>
        <w:pBdr>
          <w:top w:val="nil"/>
          <w:left w:val="nil"/>
          <w:bottom w:val="nil"/>
          <w:right w:val="nil"/>
          <w:between w:val="nil"/>
        </w:pBdr>
        <w:spacing w:before="120" w:after="120"/>
        <w:ind w:left="360" w:hanging="450"/>
        <w:jc w:val="both"/>
        <w:rPr>
          <w:rFonts w:ascii="Aptos" w:hAnsi="Aptos" w:cstheme="minorHAnsi"/>
          <w:color w:val="000000"/>
          <w:sz w:val="22"/>
          <w:szCs w:val="22"/>
        </w:rPr>
      </w:pPr>
      <w:r w:rsidRPr="00D02D90">
        <w:rPr>
          <w:rFonts w:ascii="Aptos" w:hAnsi="Aptos" w:cstheme="minorHAnsi"/>
          <w:color w:val="000000"/>
          <w:sz w:val="22"/>
          <w:szCs w:val="22"/>
        </w:rPr>
        <w:t xml:space="preserve">Business resiliency/continuity and disaster recovery procedures designed to maintain service and/or recovery from foreseeable emergencies or disasters. </w:t>
      </w:r>
    </w:p>
    <w:p w14:paraId="1B938238" w14:textId="77777777" w:rsidR="00C562E9" w:rsidRPr="00D02D90" w:rsidRDefault="00C562E9" w:rsidP="00655C56">
      <w:pPr>
        <w:spacing w:before="120" w:after="120"/>
        <w:ind w:left="360" w:hanging="450"/>
        <w:jc w:val="center"/>
        <w:rPr>
          <w:rFonts w:ascii="Aptos" w:hAnsi="Aptos" w:cstheme="minorHAnsi"/>
          <w:b/>
          <w:smallCaps/>
          <w:sz w:val="22"/>
          <w:szCs w:val="22"/>
        </w:rPr>
      </w:pPr>
      <w:r w:rsidRPr="00D02D90">
        <w:rPr>
          <w:rFonts w:ascii="Aptos" w:hAnsi="Aptos" w:cstheme="minorHAnsi"/>
          <w:b/>
          <w:smallCaps/>
          <w:sz w:val="22"/>
          <w:szCs w:val="22"/>
        </w:rPr>
        <w:br w:type="page"/>
      </w:r>
    </w:p>
    <w:p w14:paraId="0B928178" w14:textId="4B0CCD22" w:rsidR="003C3170" w:rsidRPr="00D02D90" w:rsidRDefault="00FF5686" w:rsidP="00655C56">
      <w:pPr>
        <w:spacing w:before="120" w:after="120"/>
        <w:jc w:val="center"/>
        <w:rPr>
          <w:rFonts w:ascii="Aptos" w:eastAsia="Arial Narrow" w:hAnsi="Aptos" w:cstheme="minorHAnsi"/>
          <w:b/>
          <w:sz w:val="22"/>
          <w:szCs w:val="22"/>
        </w:rPr>
      </w:pPr>
      <w:r w:rsidRPr="00D02D90">
        <w:rPr>
          <w:rFonts w:ascii="Aptos" w:hAnsi="Aptos" w:cstheme="minorHAnsi"/>
          <w:b/>
          <w:sz w:val="22"/>
          <w:szCs w:val="22"/>
        </w:rPr>
        <w:lastRenderedPageBreak/>
        <w:t>A</w:t>
      </w:r>
      <w:r w:rsidR="00392BE5" w:rsidRPr="00D02D90">
        <w:rPr>
          <w:rFonts w:ascii="Aptos" w:hAnsi="Aptos" w:cstheme="minorHAnsi"/>
          <w:b/>
          <w:sz w:val="22"/>
          <w:szCs w:val="22"/>
        </w:rPr>
        <w:t xml:space="preserve">nnex </w:t>
      </w:r>
      <w:r w:rsidR="00C75918" w:rsidRPr="00D02D90">
        <w:rPr>
          <w:rFonts w:ascii="Aptos" w:hAnsi="Aptos" w:cstheme="minorHAnsi"/>
          <w:b/>
          <w:sz w:val="22"/>
          <w:szCs w:val="22"/>
        </w:rPr>
        <w:t>5</w:t>
      </w:r>
      <w:r w:rsidR="00392BE5" w:rsidRPr="00D02D90">
        <w:rPr>
          <w:rFonts w:ascii="Aptos" w:hAnsi="Aptos" w:cstheme="minorHAnsi"/>
          <w:b/>
          <w:sz w:val="22"/>
          <w:szCs w:val="22"/>
        </w:rPr>
        <w:t xml:space="preserve"> </w:t>
      </w:r>
      <w:r w:rsidR="00392BE5" w:rsidRPr="00D02D90">
        <w:rPr>
          <w:rFonts w:ascii="Aptos" w:hAnsi="Aptos" w:cstheme="minorHAnsi"/>
          <w:b/>
          <w:sz w:val="22"/>
          <w:szCs w:val="22"/>
        </w:rPr>
        <w:br/>
      </w:r>
      <w:r w:rsidR="003C3170" w:rsidRPr="00D02D90">
        <w:rPr>
          <w:rFonts w:ascii="Aptos" w:eastAsia="Arial Narrow" w:hAnsi="Aptos" w:cstheme="minorHAnsi"/>
          <w:b/>
          <w:sz w:val="22"/>
          <w:szCs w:val="22"/>
        </w:rPr>
        <w:t>List of Subprocessors</w:t>
      </w:r>
    </w:p>
    <w:p w14:paraId="0E7D8AB9" w14:textId="11CBF0D4" w:rsidR="003C3170" w:rsidRPr="00D02D90" w:rsidRDefault="003C3170" w:rsidP="00655C56">
      <w:pPr>
        <w:spacing w:before="120" w:after="120"/>
        <w:rPr>
          <w:rFonts w:ascii="Aptos" w:eastAsia="Arial Narrow" w:hAnsi="Aptos" w:cstheme="minorHAnsi"/>
          <w:sz w:val="22"/>
          <w:szCs w:val="22"/>
        </w:rPr>
      </w:pPr>
      <w:r w:rsidRPr="00D02D90">
        <w:rPr>
          <w:rFonts w:ascii="Aptos" w:eastAsia="Arial Narrow" w:hAnsi="Aptos" w:cstheme="minorHAnsi"/>
          <w:sz w:val="22"/>
          <w:szCs w:val="22"/>
        </w:rPr>
        <w:t xml:space="preserve">Customer approves </w:t>
      </w:r>
      <w:r w:rsidR="00D65D84" w:rsidRPr="00D02D90">
        <w:rPr>
          <w:rFonts w:ascii="Aptos" w:eastAsia="Arial Narrow" w:hAnsi="Aptos" w:cstheme="minorHAnsi"/>
          <w:sz w:val="22"/>
          <w:szCs w:val="22"/>
        </w:rPr>
        <w:t>Provider’s engagement of</w:t>
      </w:r>
      <w:r w:rsidRPr="00D02D90">
        <w:rPr>
          <w:rFonts w:ascii="Aptos" w:eastAsia="Arial Narrow" w:hAnsi="Aptos" w:cstheme="minorHAnsi"/>
          <w:sz w:val="22"/>
          <w:szCs w:val="22"/>
        </w:rPr>
        <w:t xml:space="preserve"> the following Subprocessors to provide services pursuant to </w:t>
      </w:r>
      <w:r w:rsidR="00D65D84" w:rsidRPr="00D02D90">
        <w:rPr>
          <w:rFonts w:ascii="Aptos" w:eastAsia="Arial Narrow" w:hAnsi="Aptos" w:cstheme="minorHAnsi"/>
          <w:sz w:val="22"/>
          <w:szCs w:val="22"/>
        </w:rPr>
        <w:t>the Agreement:</w:t>
      </w:r>
      <w:r w:rsidRPr="00D02D90">
        <w:rPr>
          <w:rFonts w:ascii="Aptos" w:eastAsia="Arial Narrow" w:hAnsi="Aptos" w:cstheme="minorHAnsi"/>
          <w:sz w:val="22"/>
          <w:szCs w:val="22"/>
        </w:rPr>
        <w:t xml:space="preserve"> </w:t>
      </w:r>
    </w:p>
    <w:p w14:paraId="7C3C1C40" w14:textId="77777777" w:rsidR="003731C3" w:rsidRPr="00D02D90" w:rsidRDefault="003731C3" w:rsidP="003731C3">
      <w:pPr>
        <w:numPr>
          <w:ilvl w:val="0"/>
          <w:numId w:val="8"/>
        </w:numPr>
        <w:spacing w:before="120" w:after="120" w:line="360" w:lineRule="auto"/>
        <w:ind w:left="360" w:hanging="450"/>
        <w:rPr>
          <w:rFonts w:ascii="Aptos" w:eastAsia="Arial Narrow" w:hAnsi="Aptos" w:cstheme="minorHAnsi"/>
          <w:sz w:val="22"/>
          <w:szCs w:val="22"/>
        </w:rPr>
      </w:pPr>
      <w:r w:rsidRPr="00D02D90">
        <w:rPr>
          <w:rFonts w:ascii="Aptos" w:eastAsia="Arial Narrow" w:hAnsi="Aptos" w:cstheme="minorHAnsi"/>
          <w:sz w:val="22"/>
          <w:szCs w:val="22"/>
        </w:rPr>
        <w:t>[</w:t>
      </w:r>
      <w:r w:rsidRPr="00D02D90">
        <w:rPr>
          <w:rFonts w:ascii="Aptos" w:eastAsia="Arial Narrow" w:hAnsi="Aptos" w:cstheme="minorHAnsi"/>
          <w:sz w:val="22"/>
          <w:szCs w:val="22"/>
          <w:highlight w:val="yellow"/>
        </w:rPr>
        <w:t>Name of Subprocessor | Location(s) | Description of Processing / Services Performed</w:t>
      </w:r>
      <w:r w:rsidRPr="00D02D90">
        <w:rPr>
          <w:rFonts w:ascii="Aptos" w:eastAsia="Arial Narrow" w:hAnsi="Aptos" w:cstheme="minorHAnsi"/>
          <w:sz w:val="22"/>
          <w:szCs w:val="22"/>
        </w:rPr>
        <w:t xml:space="preserve">] </w:t>
      </w:r>
      <w:bookmarkStart w:id="42" w:name="_Hlk76737054"/>
      <w:bookmarkEnd w:id="42"/>
    </w:p>
    <w:p w14:paraId="5548183D" w14:textId="77777777" w:rsidR="003731C3" w:rsidRPr="00D02D90" w:rsidRDefault="003731C3" w:rsidP="003731C3">
      <w:pPr>
        <w:spacing w:before="120" w:after="120" w:line="360" w:lineRule="auto"/>
        <w:ind w:left="360"/>
        <w:rPr>
          <w:rFonts w:ascii="Aptos" w:eastAsia="Arial Narrow" w:hAnsi="Aptos" w:cstheme="minorHAnsi"/>
          <w:b/>
          <w:smallCaps/>
          <w:sz w:val="22"/>
          <w:szCs w:val="22"/>
        </w:rPr>
      </w:pPr>
    </w:p>
    <w:p w14:paraId="014B5EFB" w14:textId="77777777" w:rsidR="003C3170" w:rsidRPr="00D02D90" w:rsidRDefault="003C3170" w:rsidP="00655C56">
      <w:pPr>
        <w:pBdr>
          <w:top w:val="nil"/>
          <w:left w:val="nil"/>
          <w:bottom w:val="nil"/>
          <w:right w:val="nil"/>
          <w:between w:val="nil"/>
        </w:pBdr>
        <w:spacing w:before="120" w:after="120"/>
        <w:ind w:left="360" w:hanging="450"/>
        <w:jc w:val="both"/>
        <w:rPr>
          <w:rFonts w:ascii="Aptos" w:eastAsia="Arial Narrow" w:hAnsi="Aptos" w:cstheme="minorHAnsi"/>
          <w:sz w:val="22"/>
          <w:szCs w:val="22"/>
          <w:lang w:eastAsia="nb-NO"/>
        </w:rPr>
      </w:pPr>
    </w:p>
    <w:p w14:paraId="5A9153CB" w14:textId="77777777" w:rsidR="00B27819" w:rsidRPr="00D02D90" w:rsidRDefault="00B27819" w:rsidP="00655C56">
      <w:pPr>
        <w:spacing w:before="120" w:after="120"/>
        <w:ind w:left="360" w:hanging="450"/>
        <w:rPr>
          <w:rFonts w:ascii="Aptos" w:hAnsi="Aptos" w:cstheme="minorHAnsi"/>
          <w:sz w:val="22"/>
          <w:szCs w:val="22"/>
        </w:rPr>
        <w:sectPr w:rsidR="00B27819" w:rsidRPr="00D02D90" w:rsidSect="00B27819">
          <w:headerReference w:type="default" r:id="rId7"/>
          <w:type w:val="continuous"/>
          <w:pgSz w:w="12240" w:h="15840" w:code="1"/>
          <w:pgMar w:top="1440" w:right="1440" w:bottom="1440" w:left="1440" w:header="720" w:footer="720" w:gutter="0"/>
          <w:cols w:space="720"/>
          <w:docGrid w:linePitch="245"/>
        </w:sectPr>
      </w:pPr>
    </w:p>
    <w:p w14:paraId="5BF0C0D1" w14:textId="77777777" w:rsidR="002846F4" w:rsidRPr="00D02D90" w:rsidRDefault="002846F4" w:rsidP="00655C56">
      <w:pPr>
        <w:spacing w:before="120" w:after="120"/>
        <w:ind w:left="360" w:hanging="450"/>
        <w:rPr>
          <w:rFonts w:ascii="Aptos" w:hAnsi="Aptos" w:cstheme="minorHAnsi"/>
          <w:sz w:val="22"/>
          <w:szCs w:val="22"/>
        </w:rPr>
      </w:pPr>
    </w:p>
    <w:p w14:paraId="48F0D904" w14:textId="6B7E4D14" w:rsidR="00904B9B" w:rsidRPr="00D02D90" w:rsidRDefault="00904B9B" w:rsidP="00655C56">
      <w:pPr>
        <w:spacing w:before="120" w:after="120"/>
        <w:ind w:left="360" w:hanging="450"/>
        <w:rPr>
          <w:rFonts w:ascii="Aptos" w:eastAsia="Calibri" w:hAnsi="Aptos" w:cstheme="minorHAnsi"/>
          <w:sz w:val="22"/>
          <w:szCs w:val="22"/>
        </w:rPr>
      </w:pPr>
    </w:p>
    <w:sectPr w:rsidR="00904B9B" w:rsidRPr="00D02D90" w:rsidSect="00C15A8B">
      <w:type w:val="continuous"/>
      <w:pgSz w:w="12240" w:h="15840" w:code="1"/>
      <w:pgMar w:top="1440" w:right="1440" w:bottom="144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EFC2" w14:textId="77777777" w:rsidR="00C061F6" w:rsidRDefault="00C061F6" w:rsidP="00904B9B">
      <w:r>
        <w:separator/>
      </w:r>
    </w:p>
  </w:endnote>
  <w:endnote w:type="continuationSeparator" w:id="0">
    <w:p w14:paraId="345DE602" w14:textId="77777777" w:rsidR="00C061F6" w:rsidRDefault="00C061F6" w:rsidP="00904B9B">
      <w:r>
        <w:continuationSeparator/>
      </w:r>
    </w:p>
  </w:endnote>
  <w:endnote w:type="continuationNotice" w:id="1">
    <w:p w14:paraId="6DCCE811" w14:textId="77777777" w:rsidR="00C061F6" w:rsidRDefault="00C06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ACCF" w14:textId="77777777" w:rsidR="00C061F6" w:rsidRDefault="00C061F6" w:rsidP="00904B9B">
      <w:r>
        <w:separator/>
      </w:r>
    </w:p>
  </w:footnote>
  <w:footnote w:type="continuationSeparator" w:id="0">
    <w:p w14:paraId="32395807" w14:textId="77777777" w:rsidR="00C061F6" w:rsidRDefault="00C061F6" w:rsidP="00904B9B">
      <w:r>
        <w:continuationSeparator/>
      </w:r>
    </w:p>
  </w:footnote>
  <w:footnote w:type="continuationNotice" w:id="1">
    <w:p w14:paraId="6CF69F83" w14:textId="77777777" w:rsidR="00C061F6" w:rsidRDefault="00C06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81F4" w14:textId="77777777" w:rsidR="000223BE" w:rsidRDefault="000223BE"/>
  <w:p w14:paraId="29610B30" w14:textId="77777777" w:rsidR="00076954" w:rsidRDefault="00076954" w:rsidP="00C15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092"/>
    <w:multiLevelType w:val="multilevel"/>
    <w:tmpl w:val="5716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5291E"/>
    <w:multiLevelType w:val="multilevel"/>
    <w:tmpl w:val="2F0C43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585C0F"/>
    <w:multiLevelType w:val="multilevel"/>
    <w:tmpl w:val="D0000932"/>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3" w15:restartNumberingAfterBreak="0">
    <w:nsid w:val="0C635D1D"/>
    <w:multiLevelType w:val="multilevel"/>
    <w:tmpl w:val="D8A4A29A"/>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4" w15:restartNumberingAfterBreak="0">
    <w:nsid w:val="12E92505"/>
    <w:multiLevelType w:val="multilevel"/>
    <w:tmpl w:val="D8A4A29A"/>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5" w15:restartNumberingAfterBreak="0">
    <w:nsid w:val="18866FD2"/>
    <w:multiLevelType w:val="multilevel"/>
    <w:tmpl w:val="22E6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309E2"/>
    <w:multiLevelType w:val="multilevel"/>
    <w:tmpl w:val="BDAE3E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3F7355"/>
    <w:multiLevelType w:val="multilevel"/>
    <w:tmpl w:val="D0000932"/>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8" w15:restartNumberingAfterBreak="0">
    <w:nsid w:val="282E362D"/>
    <w:multiLevelType w:val="multilevel"/>
    <w:tmpl w:val="32486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10842"/>
    <w:multiLevelType w:val="multilevel"/>
    <w:tmpl w:val="FF9A5B0A"/>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10" w15:restartNumberingAfterBreak="0">
    <w:nsid w:val="2E105F87"/>
    <w:multiLevelType w:val="multilevel"/>
    <w:tmpl w:val="D0000932"/>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11" w15:restartNumberingAfterBreak="0">
    <w:nsid w:val="30FEA828"/>
    <w:multiLevelType w:val="hybridMultilevel"/>
    <w:tmpl w:val="00000000"/>
    <w:name w:val="Bullets"/>
    <w:lvl w:ilvl="0" w:tplc="FFFFFFFF">
      <w:numFmt w:val="bullet"/>
      <w:lvlText w:val="•"/>
      <w:lvlJc w:val="left"/>
      <w:pPr>
        <w:tabs>
          <w:tab w:val="num" w:pos="720"/>
        </w:tabs>
        <w:ind w:left="720" w:hanging="720"/>
      </w:pPr>
    </w:lvl>
    <w:lvl w:ilvl="1" w:tplc="FFFFFFFF">
      <w:numFmt w:val="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2" w15:restartNumberingAfterBreak="0">
    <w:nsid w:val="33D81BDA"/>
    <w:multiLevelType w:val="hybridMultilevel"/>
    <w:tmpl w:val="CD06F990"/>
    <w:lvl w:ilvl="0" w:tplc="C9DC83D2">
      <w:start w:val="1"/>
      <w:numFmt w:val="bullet"/>
      <w:pStyle w:val="Bullet1"/>
      <w:lvlText w:val=""/>
      <w:lvlJc w:val="left"/>
      <w:pPr>
        <w:ind w:left="720" w:hanging="360"/>
      </w:pPr>
      <w:rPr>
        <w:rFonts w:ascii="Symbol" w:hAnsi="Symbol" w:hint="default"/>
      </w:rPr>
    </w:lvl>
    <w:lvl w:ilvl="1" w:tplc="9E709C5A">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D5DB0"/>
    <w:multiLevelType w:val="multilevel"/>
    <w:tmpl w:val="7BAE1EB8"/>
    <w:name w:val="zzmpLegal2||Legal2|2|1|1|1|0|17||1|0|1||1|0|1||1|0|1||1|0|1||1|0|1||1|0|1||1|0|1||1|0|1||"/>
    <w:lvl w:ilvl="0">
      <w:start w:val="1"/>
      <w:numFmt w:val="decimal"/>
      <w:pStyle w:val="Legal2L1"/>
      <w:lvlText w:val="%1."/>
      <w:lvlJc w:val="left"/>
      <w:pPr>
        <w:tabs>
          <w:tab w:val="num" w:pos="720"/>
        </w:tabs>
        <w:ind w:left="720" w:hanging="720"/>
      </w:pPr>
      <w:rPr>
        <w:b/>
        <w:i w:val="0"/>
        <w:caps/>
        <w:smallCaps w:val="0"/>
        <w:strike w:val="0"/>
        <w:dstrike w:val="0"/>
        <w:vanish w:val="0"/>
        <w:color w:val="auto"/>
        <w:u w:val="none"/>
        <w:effect w:val="none"/>
        <w:vertAlign w:val="baseline"/>
      </w:rPr>
    </w:lvl>
    <w:lvl w:ilvl="1">
      <w:start w:val="1"/>
      <w:numFmt w:val="decimal"/>
      <w:pStyle w:val="Legal2L2"/>
      <w:lvlText w:val="%1.%2"/>
      <w:lvlJc w:val="left"/>
      <w:pPr>
        <w:tabs>
          <w:tab w:val="num" w:pos="1440"/>
        </w:tabs>
        <w:ind w:left="0" w:firstLine="720"/>
      </w:pPr>
      <w:rPr>
        <w:b/>
        <w:i w:val="0"/>
        <w:caps w:val="0"/>
        <w:strike w:val="0"/>
        <w:dstrike w:val="0"/>
        <w:vanish w:val="0"/>
        <w:color w:val="auto"/>
        <w:u w:val="none"/>
        <w:effect w:val="none"/>
        <w:vertAlign w:val="baseline"/>
      </w:rPr>
    </w:lvl>
    <w:lvl w:ilvl="2">
      <w:start w:val="1"/>
      <w:numFmt w:val="lowerLetter"/>
      <w:pStyle w:val="Legal2L3"/>
      <w:lvlText w:val="(%3)"/>
      <w:lvlJc w:val="left"/>
      <w:pPr>
        <w:tabs>
          <w:tab w:val="num" w:pos="2160"/>
        </w:tabs>
        <w:ind w:left="0" w:firstLine="1440"/>
      </w:pPr>
      <w:rPr>
        <w:b/>
        <w:i w:val="0"/>
        <w:caps w:val="0"/>
        <w:strike w:val="0"/>
        <w:dstrike w:val="0"/>
        <w:vanish w:val="0"/>
        <w:color w:val="auto"/>
        <w:u w:val="none"/>
        <w:effect w:val="none"/>
        <w:vertAlign w:val="baseline"/>
      </w:rPr>
    </w:lvl>
    <w:lvl w:ilvl="3">
      <w:start w:val="1"/>
      <w:numFmt w:val="lowerRoman"/>
      <w:pStyle w:val="Legal2L4"/>
      <w:lvlText w:val="(%4)"/>
      <w:lvlJc w:val="left"/>
      <w:pPr>
        <w:tabs>
          <w:tab w:val="num" w:pos="2880"/>
        </w:tabs>
        <w:ind w:left="0" w:firstLine="2160"/>
      </w:pPr>
      <w:rPr>
        <w:b/>
        <w:i w:val="0"/>
        <w:caps w:val="0"/>
        <w:strike w:val="0"/>
        <w:dstrike w:val="0"/>
        <w:vanish w:val="0"/>
        <w:color w:val="auto"/>
        <w:u w:val="none"/>
        <w:effect w:val="none"/>
        <w:vertAlign w:val="baseline"/>
      </w:rPr>
    </w:lvl>
    <w:lvl w:ilvl="4">
      <w:start w:val="1"/>
      <w:numFmt w:val="decimal"/>
      <w:pStyle w:val="Legal2L5"/>
      <w:lvlText w:val="(%5)"/>
      <w:lvlJc w:val="left"/>
      <w:pPr>
        <w:tabs>
          <w:tab w:val="num" w:pos="3600"/>
        </w:tabs>
        <w:ind w:left="0" w:firstLine="2880"/>
      </w:pPr>
      <w:rPr>
        <w:b/>
        <w:i w:val="0"/>
        <w:caps w:val="0"/>
        <w:strike w:val="0"/>
        <w:dstrike w:val="0"/>
        <w:vanish w:val="0"/>
        <w:color w:val="auto"/>
        <w:u w:val="none"/>
        <w:effect w:val="none"/>
        <w:vertAlign w:val="baseline"/>
      </w:rPr>
    </w:lvl>
    <w:lvl w:ilvl="5">
      <w:start w:val="1"/>
      <w:numFmt w:val="lowerLetter"/>
      <w:pStyle w:val="Legal2L6"/>
      <w:lvlText w:val="%6."/>
      <w:lvlJc w:val="left"/>
      <w:pPr>
        <w:tabs>
          <w:tab w:val="num" w:pos="4320"/>
        </w:tabs>
        <w:ind w:left="0" w:firstLine="3600"/>
      </w:pPr>
      <w:rPr>
        <w:b/>
        <w:i w:val="0"/>
        <w:caps w:val="0"/>
        <w:strike w:val="0"/>
        <w:dstrike w:val="0"/>
        <w:vanish w:val="0"/>
        <w:color w:val="auto"/>
        <w:u w:val="none"/>
        <w:effect w:val="none"/>
        <w:vertAlign w:val="baseline"/>
      </w:rPr>
    </w:lvl>
    <w:lvl w:ilvl="6">
      <w:start w:val="1"/>
      <w:numFmt w:val="lowerRoman"/>
      <w:pStyle w:val="Legal2L7"/>
      <w:lvlText w:val="%7."/>
      <w:lvlJc w:val="left"/>
      <w:pPr>
        <w:tabs>
          <w:tab w:val="num" w:pos="5040"/>
        </w:tabs>
        <w:ind w:left="0" w:firstLine="4320"/>
      </w:pPr>
      <w:rPr>
        <w:b/>
        <w:i w:val="0"/>
        <w:caps w:val="0"/>
        <w:strike w:val="0"/>
        <w:dstrike w:val="0"/>
        <w:vanish w:val="0"/>
        <w:color w:val="auto"/>
        <w:u w:val="none"/>
        <w:effect w:val="none"/>
        <w:vertAlign w:val="baseline"/>
      </w:rPr>
    </w:lvl>
    <w:lvl w:ilvl="7">
      <w:start w:val="1"/>
      <w:numFmt w:val="lowerLetter"/>
      <w:pStyle w:val="Legal2L8"/>
      <w:lvlText w:val="(%8)"/>
      <w:lvlJc w:val="left"/>
      <w:pPr>
        <w:tabs>
          <w:tab w:val="num" w:pos="1440"/>
        </w:tabs>
        <w:ind w:left="0" w:firstLine="720"/>
      </w:pPr>
      <w:rPr>
        <w:b/>
        <w:i w:val="0"/>
        <w:caps w:val="0"/>
        <w:strike w:val="0"/>
        <w:dstrike w:val="0"/>
        <w:vanish w:val="0"/>
        <w:color w:val="auto"/>
        <w:u w:val="none"/>
        <w:effect w:val="none"/>
        <w:vertAlign w:val="baseline"/>
      </w:rPr>
    </w:lvl>
    <w:lvl w:ilvl="8">
      <w:start w:val="1"/>
      <w:numFmt w:val="lowerRoman"/>
      <w:pStyle w:val="Legal2L9"/>
      <w:lvlText w:val="(%9)"/>
      <w:lvlJc w:val="left"/>
      <w:pPr>
        <w:tabs>
          <w:tab w:val="num" w:pos="2160"/>
        </w:tabs>
        <w:ind w:left="0" w:firstLine="1440"/>
      </w:pPr>
      <w:rPr>
        <w:b/>
        <w:i w:val="0"/>
        <w:caps w:val="0"/>
        <w:strike w:val="0"/>
        <w:dstrike w:val="0"/>
        <w:vanish w:val="0"/>
        <w:color w:val="auto"/>
        <w:u w:val="none"/>
        <w:effect w:val="none"/>
        <w:vertAlign w:val="baseline"/>
      </w:rPr>
    </w:lvl>
  </w:abstractNum>
  <w:abstractNum w:abstractNumId="14" w15:restartNumberingAfterBreak="0">
    <w:nsid w:val="3C820A2F"/>
    <w:multiLevelType w:val="multilevel"/>
    <w:tmpl w:val="D08C1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EFD2A6E"/>
    <w:multiLevelType w:val="multilevel"/>
    <w:tmpl w:val="D5582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D6A95"/>
    <w:multiLevelType w:val="multilevel"/>
    <w:tmpl w:val="2F0C43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98E0818"/>
    <w:multiLevelType w:val="multilevel"/>
    <w:tmpl w:val="557A9A6E"/>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18" w15:restartNumberingAfterBreak="0">
    <w:nsid w:val="4A5857BC"/>
    <w:multiLevelType w:val="multilevel"/>
    <w:tmpl w:val="D0000932"/>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19" w15:restartNumberingAfterBreak="0">
    <w:nsid w:val="547C693D"/>
    <w:multiLevelType w:val="multilevel"/>
    <w:tmpl w:val="D0000932"/>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20" w15:restartNumberingAfterBreak="0">
    <w:nsid w:val="54E06095"/>
    <w:multiLevelType w:val="multilevel"/>
    <w:tmpl w:val="16C28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647F5"/>
    <w:multiLevelType w:val="multilevel"/>
    <w:tmpl w:val="D0000932"/>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22" w15:restartNumberingAfterBreak="0">
    <w:nsid w:val="5F157969"/>
    <w:multiLevelType w:val="multilevel"/>
    <w:tmpl w:val="0D061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E6399"/>
    <w:multiLevelType w:val="hybridMultilevel"/>
    <w:tmpl w:val="AB94F622"/>
    <w:lvl w:ilvl="0" w:tplc="AEBE1D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F3148"/>
    <w:multiLevelType w:val="multilevel"/>
    <w:tmpl w:val="BC163E00"/>
    <w:lvl w:ilvl="0">
      <w:start w:val="1"/>
      <w:numFmt w:val="decimal"/>
      <w:lvlText w:val="%1."/>
      <w:lvlJc w:val="left"/>
      <w:pPr>
        <w:ind w:left="360" w:hanging="360"/>
      </w:pPr>
      <w:rPr>
        <w:rFonts w:ascii="Calibri" w:hAnsi="Calibri" w:cs="Calibri" w:hint="default"/>
        <w:b/>
        <w:color w:val="000000"/>
        <w:sz w:val="18"/>
      </w:rPr>
    </w:lvl>
    <w:lvl w:ilvl="1">
      <w:start w:val="3"/>
      <w:numFmt w:val="decimal"/>
      <w:isLgl/>
      <w:lvlText w:val="%1.%2."/>
      <w:lvlJc w:val="left"/>
      <w:pPr>
        <w:ind w:left="63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2970" w:hanging="1080"/>
      </w:pPr>
      <w:rPr>
        <w:rFonts w:hint="default"/>
      </w:rPr>
    </w:lvl>
    <w:lvl w:ilvl="8">
      <w:start w:val="1"/>
      <w:numFmt w:val="decimal"/>
      <w:isLgl/>
      <w:lvlText w:val="%1.%2.%3.%4.%5.%6.%7.%8.%9."/>
      <w:lvlJc w:val="left"/>
      <w:pPr>
        <w:ind w:left="3600" w:hanging="1440"/>
      </w:pPr>
      <w:rPr>
        <w:rFonts w:hint="default"/>
      </w:rPr>
    </w:lvl>
  </w:abstractNum>
  <w:abstractNum w:abstractNumId="25" w15:restartNumberingAfterBreak="0">
    <w:nsid w:val="658A25DB"/>
    <w:multiLevelType w:val="multilevel"/>
    <w:tmpl w:val="D0000932"/>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26" w15:restartNumberingAfterBreak="0">
    <w:nsid w:val="676734B4"/>
    <w:multiLevelType w:val="hybridMultilevel"/>
    <w:tmpl w:val="AF62BA28"/>
    <w:lvl w:ilvl="0" w:tplc="32264224">
      <w:start w:val="1"/>
      <w:numFmt w:val="decimal"/>
      <w:lvlText w:val="%1."/>
      <w:lvlJc w:val="left"/>
      <w:pPr>
        <w:ind w:left="720" w:hanging="360"/>
      </w:pPr>
      <w:rPr>
        <w:rFonts w:ascii="Calibri" w:hAnsi="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02051"/>
    <w:multiLevelType w:val="multilevel"/>
    <w:tmpl w:val="DE12F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7E245E"/>
    <w:multiLevelType w:val="hybridMultilevel"/>
    <w:tmpl w:val="53426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C5A36"/>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9617E1"/>
    <w:multiLevelType w:val="multilevel"/>
    <w:tmpl w:val="8DFEA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90269"/>
    <w:multiLevelType w:val="multilevel"/>
    <w:tmpl w:val="38A2F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535456"/>
    <w:multiLevelType w:val="hybridMultilevel"/>
    <w:tmpl w:val="588E942E"/>
    <w:lvl w:ilvl="0" w:tplc="FFFFFFFF">
      <w:start w:val="1"/>
      <w:numFmt w:val="bullet"/>
      <w:lvlText w:val=""/>
      <w:lvlJc w:val="left"/>
      <w:pPr>
        <w:ind w:left="360" w:hanging="360"/>
      </w:pPr>
      <w:rPr>
        <w:rFonts w:ascii="Symbol" w:hAnsi="Symbol"/>
        <w:color w:val="auto"/>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rPr>
    </w:lvl>
    <w:lvl w:ilvl="8" w:tplc="FFFFFFFF">
      <w:start w:val="1"/>
      <w:numFmt w:val="bullet"/>
      <w:lvlText w:val=""/>
      <w:lvlJc w:val="left"/>
      <w:pPr>
        <w:ind w:left="6120" w:hanging="360"/>
      </w:pPr>
      <w:rPr>
        <w:rFonts w:ascii="Wingdings" w:hAnsi="Wingdings"/>
      </w:rPr>
    </w:lvl>
  </w:abstractNum>
  <w:abstractNum w:abstractNumId="33" w15:restartNumberingAfterBreak="0">
    <w:nsid w:val="7D9B011A"/>
    <w:multiLevelType w:val="multilevel"/>
    <w:tmpl w:val="E626CEF8"/>
    <w:lvl w:ilvl="0">
      <w:start w:val="1"/>
      <w:numFmt w:val="decimal"/>
      <w:lvlText w:val="%1."/>
      <w:lvlJc w:val="left"/>
      <w:pPr>
        <w:ind w:left="0" w:firstLine="0"/>
      </w:pPr>
      <w:rPr>
        <w:b w:val="0"/>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upperLetter"/>
      <w:lvlText w:val="(%4)"/>
      <w:lvlJc w:val="left"/>
      <w:pPr>
        <w:ind w:left="0" w:firstLine="2160"/>
      </w:pPr>
      <w:rPr>
        <w:b/>
        <w:i w:val="0"/>
        <w:smallCaps w:val="0"/>
        <w:strike w:val="0"/>
        <w:color w:val="000000"/>
        <w:u w:val="none"/>
        <w:vertAlign w:val="baseline"/>
      </w:rPr>
    </w:lvl>
    <w:lvl w:ilvl="4">
      <w:start w:val="1"/>
      <w:numFmt w:val="decimal"/>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34" w15:restartNumberingAfterBreak="0">
    <w:nsid w:val="7DDB0EFF"/>
    <w:multiLevelType w:val="multilevel"/>
    <w:tmpl w:val="FD66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22790"/>
    <w:multiLevelType w:val="multilevel"/>
    <w:tmpl w:val="952A11D8"/>
    <w:lvl w:ilvl="0">
      <w:start w:val="1"/>
      <w:numFmt w:val="decimal"/>
      <w:pStyle w:val="StandardL1"/>
      <w:lvlText w:val="%1."/>
      <w:lvlJc w:val="left"/>
      <w:pPr>
        <w:tabs>
          <w:tab w:val="num" w:pos="7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7957779">
    <w:abstractNumId w:val="12"/>
  </w:num>
  <w:num w:numId="2" w16cid:durableId="1934125332">
    <w:abstractNumId w:val="13"/>
  </w:num>
  <w:num w:numId="3" w16cid:durableId="596913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138718">
    <w:abstractNumId w:val="24"/>
  </w:num>
  <w:num w:numId="5" w16cid:durableId="1663312470">
    <w:abstractNumId w:val="26"/>
  </w:num>
  <w:num w:numId="6" w16cid:durableId="1492987708">
    <w:abstractNumId w:val="0"/>
  </w:num>
  <w:num w:numId="7" w16cid:durableId="2106656099">
    <w:abstractNumId w:val="29"/>
  </w:num>
  <w:num w:numId="8" w16cid:durableId="1913545252">
    <w:abstractNumId w:val="1"/>
  </w:num>
  <w:num w:numId="9" w16cid:durableId="185338488">
    <w:abstractNumId w:val="33"/>
  </w:num>
  <w:num w:numId="10" w16cid:durableId="207912910">
    <w:abstractNumId w:val="17"/>
  </w:num>
  <w:num w:numId="11" w16cid:durableId="1464734651">
    <w:abstractNumId w:val="9"/>
  </w:num>
  <w:num w:numId="12" w16cid:durableId="2060591027">
    <w:abstractNumId w:val="3"/>
  </w:num>
  <w:num w:numId="13" w16cid:durableId="1897931408">
    <w:abstractNumId w:val="32"/>
  </w:num>
  <w:num w:numId="14" w16cid:durableId="1358240601">
    <w:abstractNumId w:val="27"/>
  </w:num>
  <w:num w:numId="15" w16cid:durableId="1081751553">
    <w:abstractNumId w:val="13"/>
    <w:lvlOverride w:ilvl="0">
      <w:lvl w:ilvl="0">
        <w:start w:val="1"/>
        <w:numFmt w:val="decimal"/>
        <w:pStyle w:val="Legal2L1"/>
        <w:lvlText w:val="%1."/>
        <w:lvlJc w:val="left"/>
        <w:pPr>
          <w:tabs>
            <w:tab w:val="left" w:pos="720"/>
          </w:tabs>
          <w:ind w:left="720" w:hanging="720"/>
        </w:pPr>
        <w:rPr>
          <w:b/>
          <w:i w:val="0"/>
          <w:caps/>
          <w:smallCaps w:val="0"/>
          <w:strike w:val="0"/>
          <w:dstrike w:val="0"/>
          <w:outline w:val="0"/>
          <w:shadow w:val="0"/>
          <w:emboss w:val="0"/>
          <w:imprint w:val="0"/>
          <w:color w:val="auto"/>
        </w:rPr>
      </w:lvl>
    </w:lvlOverride>
    <w:lvlOverride w:ilvl="1">
      <w:lvl w:ilvl="1">
        <w:start w:val="1"/>
        <w:numFmt w:val="decimal"/>
        <w:pStyle w:val="Legal2L2"/>
        <w:lvlText w:val="%1.%2"/>
        <w:lvlJc w:val="left"/>
        <w:pPr>
          <w:tabs>
            <w:tab w:val="left" w:pos="1080"/>
          </w:tabs>
          <w:ind w:left="864" w:hanging="504"/>
        </w:pPr>
        <w:rPr>
          <w:b/>
          <w:i w:val="0"/>
          <w:caps w:val="0"/>
          <w:strike w:val="0"/>
          <w:dstrike w:val="0"/>
          <w:outline w:val="0"/>
          <w:shadow w:val="0"/>
          <w:emboss w:val="0"/>
          <w:imprint w:val="0"/>
          <w:color w:val="auto"/>
        </w:rPr>
      </w:lvl>
    </w:lvlOverride>
    <w:lvlOverride w:ilvl="2">
      <w:lvl w:ilvl="2">
        <w:start w:val="1"/>
        <w:numFmt w:val="decimal"/>
        <w:pStyle w:val="Legal2L3"/>
        <w:lvlText w:val="%1.%2.%3"/>
        <w:lvlJc w:val="left"/>
        <w:pPr>
          <w:tabs>
            <w:tab w:val="left" w:pos="1440"/>
          </w:tabs>
          <w:ind w:left="1440" w:hanging="720"/>
        </w:pPr>
        <w:rPr>
          <w:b/>
          <w:i w:val="0"/>
          <w:caps w:val="0"/>
          <w:strike w:val="0"/>
          <w:dstrike w:val="0"/>
          <w:outline w:val="0"/>
          <w:shadow w:val="0"/>
          <w:emboss w:val="0"/>
          <w:imprint w:val="0"/>
          <w:color w:val="auto"/>
        </w:rPr>
      </w:lvl>
    </w:lvlOverride>
    <w:lvlOverride w:ilvl="3">
      <w:lvl w:ilvl="3">
        <w:start w:val="1"/>
        <w:numFmt w:val="lowerLetter"/>
        <w:pStyle w:val="Legal2L4"/>
        <w:lvlText w:val="(%4)"/>
        <w:lvlJc w:val="left"/>
        <w:pPr>
          <w:tabs>
            <w:tab w:val="left" w:pos="1800"/>
          </w:tabs>
          <w:ind w:left="1800" w:hanging="360"/>
        </w:pPr>
        <w:rPr>
          <w:b/>
          <w:i w:val="0"/>
          <w:caps w:val="0"/>
          <w:strike w:val="0"/>
          <w:dstrike w:val="0"/>
          <w:outline w:val="0"/>
          <w:shadow w:val="0"/>
          <w:emboss w:val="0"/>
          <w:imprint w:val="0"/>
          <w:color w:val="auto"/>
        </w:rPr>
      </w:lvl>
    </w:lvlOverride>
    <w:lvlOverride w:ilvl="4">
      <w:lvl w:ilvl="4">
        <w:start w:val="1"/>
        <w:numFmt w:val="lowerRoman"/>
        <w:pStyle w:val="Legal2L5"/>
        <w:lvlText w:val="(%5)"/>
        <w:lvlJc w:val="left"/>
        <w:pPr>
          <w:tabs>
            <w:tab w:val="left" w:pos="2520"/>
          </w:tabs>
          <w:ind w:firstLine="1800"/>
        </w:pPr>
        <w:rPr>
          <w:b/>
          <w:i w:val="0"/>
          <w:caps w:val="0"/>
          <w:strike w:val="0"/>
          <w:dstrike w:val="0"/>
          <w:outline w:val="0"/>
          <w:shadow w:val="0"/>
          <w:emboss w:val="0"/>
          <w:imprint w:val="0"/>
          <w:color w:val="auto"/>
        </w:rPr>
      </w:lvl>
    </w:lvlOverride>
    <w:lvlOverride w:ilvl="5">
      <w:lvl w:ilvl="5">
        <w:start w:val="1"/>
        <w:numFmt w:val="lowerLetter"/>
        <w:pStyle w:val="Legal2L6"/>
        <w:lvlText w:val="%6."/>
        <w:lvlJc w:val="left"/>
        <w:pPr>
          <w:tabs>
            <w:tab w:val="left" w:pos="4320"/>
          </w:tabs>
          <w:ind w:firstLine="3600"/>
        </w:pPr>
        <w:rPr>
          <w:b/>
          <w:i w:val="0"/>
          <w:caps w:val="0"/>
          <w:strike w:val="0"/>
          <w:dstrike w:val="0"/>
          <w:outline w:val="0"/>
          <w:shadow w:val="0"/>
          <w:emboss w:val="0"/>
          <w:imprint w:val="0"/>
          <w:color w:val="auto"/>
        </w:rPr>
      </w:lvl>
    </w:lvlOverride>
    <w:lvlOverride w:ilvl="6">
      <w:lvl w:ilvl="6">
        <w:start w:val="1"/>
        <w:numFmt w:val="lowerRoman"/>
        <w:pStyle w:val="Legal2L7"/>
        <w:lvlText w:val="%7."/>
        <w:lvlJc w:val="left"/>
        <w:pPr>
          <w:tabs>
            <w:tab w:val="left" w:pos="5040"/>
          </w:tabs>
          <w:ind w:firstLine="4320"/>
        </w:pPr>
        <w:rPr>
          <w:b/>
          <w:i w:val="0"/>
          <w:caps w:val="0"/>
          <w:strike w:val="0"/>
          <w:dstrike w:val="0"/>
          <w:outline w:val="0"/>
          <w:shadow w:val="0"/>
          <w:emboss w:val="0"/>
          <w:imprint w:val="0"/>
          <w:color w:val="auto"/>
        </w:rPr>
      </w:lvl>
    </w:lvlOverride>
    <w:lvlOverride w:ilvl="7">
      <w:lvl w:ilvl="7">
        <w:start w:val="1"/>
        <w:numFmt w:val="lowerLetter"/>
        <w:pStyle w:val="Legal2L8"/>
        <w:lvlText w:val="(%8)"/>
        <w:lvlJc w:val="left"/>
        <w:pPr>
          <w:tabs>
            <w:tab w:val="left" w:pos="1440"/>
          </w:tabs>
          <w:ind w:firstLine="720"/>
        </w:pPr>
        <w:rPr>
          <w:b/>
          <w:i w:val="0"/>
          <w:caps w:val="0"/>
          <w:strike w:val="0"/>
          <w:dstrike w:val="0"/>
          <w:outline w:val="0"/>
          <w:shadow w:val="0"/>
          <w:emboss w:val="0"/>
          <w:imprint w:val="0"/>
          <w:color w:val="auto"/>
        </w:rPr>
      </w:lvl>
    </w:lvlOverride>
    <w:lvlOverride w:ilvl="8">
      <w:lvl w:ilvl="8">
        <w:start w:val="1"/>
        <w:numFmt w:val="lowerRoman"/>
        <w:pStyle w:val="Legal2L9"/>
        <w:lvlText w:val="(%9)"/>
        <w:lvlJc w:val="left"/>
        <w:pPr>
          <w:tabs>
            <w:tab w:val="left" w:pos="2160"/>
          </w:tabs>
          <w:ind w:firstLine="1440"/>
        </w:pPr>
        <w:rPr>
          <w:b/>
          <w:i w:val="0"/>
          <w:caps w:val="0"/>
          <w:strike w:val="0"/>
          <w:dstrike w:val="0"/>
          <w:outline w:val="0"/>
          <w:shadow w:val="0"/>
          <w:emboss w:val="0"/>
          <w:imprint w:val="0"/>
          <w:color w:val="auto"/>
        </w:rPr>
      </w:lvl>
    </w:lvlOverride>
  </w:num>
  <w:num w:numId="16" w16cid:durableId="1279289653">
    <w:abstractNumId w:val="23"/>
  </w:num>
  <w:num w:numId="17" w16cid:durableId="2065448795">
    <w:abstractNumId w:val="35"/>
  </w:num>
  <w:num w:numId="18" w16cid:durableId="1386635282">
    <w:abstractNumId w:val="28"/>
  </w:num>
  <w:num w:numId="19" w16cid:durableId="732041244">
    <w:abstractNumId w:val="34"/>
  </w:num>
  <w:num w:numId="20" w16cid:durableId="583223184">
    <w:abstractNumId w:val="5"/>
  </w:num>
  <w:num w:numId="21" w16cid:durableId="1493794558">
    <w:abstractNumId w:val="31"/>
  </w:num>
  <w:num w:numId="22" w16cid:durableId="1845169952">
    <w:abstractNumId w:val="6"/>
  </w:num>
  <w:num w:numId="23" w16cid:durableId="1084834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0641449">
    <w:abstractNumId w:val="22"/>
  </w:num>
  <w:num w:numId="25" w16cid:durableId="443770532">
    <w:abstractNumId w:val="20"/>
  </w:num>
  <w:num w:numId="26" w16cid:durableId="1164394744">
    <w:abstractNumId w:val="15"/>
  </w:num>
  <w:num w:numId="27" w16cid:durableId="774373431">
    <w:abstractNumId w:val="8"/>
  </w:num>
  <w:num w:numId="28" w16cid:durableId="837353822">
    <w:abstractNumId w:val="30"/>
  </w:num>
  <w:num w:numId="29" w16cid:durableId="1725716247">
    <w:abstractNumId w:val="7"/>
  </w:num>
  <w:num w:numId="30" w16cid:durableId="1731343356">
    <w:abstractNumId w:val="2"/>
  </w:num>
  <w:num w:numId="31" w16cid:durableId="1896693907">
    <w:abstractNumId w:val="25"/>
  </w:num>
  <w:num w:numId="32" w16cid:durableId="1219125679">
    <w:abstractNumId w:val="21"/>
  </w:num>
  <w:num w:numId="33" w16cid:durableId="344330089">
    <w:abstractNumId w:val="18"/>
  </w:num>
  <w:num w:numId="34" w16cid:durableId="553932144">
    <w:abstractNumId w:val="19"/>
  </w:num>
  <w:num w:numId="35" w16cid:durableId="1554849776">
    <w:abstractNumId w:val="4"/>
  </w:num>
  <w:num w:numId="36" w16cid:durableId="794714614">
    <w:abstractNumId w:val="16"/>
  </w:num>
  <w:num w:numId="37" w16cid:durableId="2845496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D1"/>
    <w:rsid w:val="00000DAA"/>
    <w:rsid w:val="00002001"/>
    <w:rsid w:val="00002E16"/>
    <w:rsid w:val="00006E97"/>
    <w:rsid w:val="00010E85"/>
    <w:rsid w:val="00016F41"/>
    <w:rsid w:val="00017DD5"/>
    <w:rsid w:val="000223BE"/>
    <w:rsid w:val="00023FBB"/>
    <w:rsid w:val="000253A8"/>
    <w:rsid w:val="000267E7"/>
    <w:rsid w:val="00036AD5"/>
    <w:rsid w:val="00041882"/>
    <w:rsid w:val="00041ADC"/>
    <w:rsid w:val="0004380F"/>
    <w:rsid w:val="00044D75"/>
    <w:rsid w:val="00045E71"/>
    <w:rsid w:val="00047A37"/>
    <w:rsid w:val="00061060"/>
    <w:rsid w:val="00067896"/>
    <w:rsid w:val="00076954"/>
    <w:rsid w:val="00080679"/>
    <w:rsid w:val="00080E5F"/>
    <w:rsid w:val="00085872"/>
    <w:rsid w:val="00095C21"/>
    <w:rsid w:val="000D1009"/>
    <w:rsid w:val="000D54EC"/>
    <w:rsid w:val="000D56A5"/>
    <w:rsid w:val="000D5714"/>
    <w:rsid w:val="001334C2"/>
    <w:rsid w:val="00135132"/>
    <w:rsid w:val="00135C4D"/>
    <w:rsid w:val="00140B24"/>
    <w:rsid w:val="0014395B"/>
    <w:rsid w:val="0014470E"/>
    <w:rsid w:val="00144FF1"/>
    <w:rsid w:val="001472FF"/>
    <w:rsid w:val="001502A7"/>
    <w:rsid w:val="00160440"/>
    <w:rsid w:val="00173598"/>
    <w:rsid w:val="001758E8"/>
    <w:rsid w:val="0018047A"/>
    <w:rsid w:val="00182B4A"/>
    <w:rsid w:val="00185D92"/>
    <w:rsid w:val="00187063"/>
    <w:rsid w:val="00187F0E"/>
    <w:rsid w:val="00190F88"/>
    <w:rsid w:val="001A3547"/>
    <w:rsid w:val="001A6132"/>
    <w:rsid w:val="001A63A1"/>
    <w:rsid w:val="001B43C6"/>
    <w:rsid w:val="001C0C85"/>
    <w:rsid w:val="001C586D"/>
    <w:rsid w:val="001C6B13"/>
    <w:rsid w:val="001D0AC5"/>
    <w:rsid w:val="001D1AC7"/>
    <w:rsid w:val="001E4BD7"/>
    <w:rsid w:val="001E68DF"/>
    <w:rsid w:val="001E6FEE"/>
    <w:rsid w:val="001E7530"/>
    <w:rsid w:val="001F5EFC"/>
    <w:rsid w:val="00202289"/>
    <w:rsid w:val="002259BE"/>
    <w:rsid w:val="0023266A"/>
    <w:rsid w:val="002330EF"/>
    <w:rsid w:val="00254BFA"/>
    <w:rsid w:val="002554CF"/>
    <w:rsid w:val="00256A88"/>
    <w:rsid w:val="0026297A"/>
    <w:rsid w:val="00272F86"/>
    <w:rsid w:val="00281159"/>
    <w:rsid w:val="002846F4"/>
    <w:rsid w:val="002848FA"/>
    <w:rsid w:val="00294F4C"/>
    <w:rsid w:val="00295F85"/>
    <w:rsid w:val="002A349F"/>
    <w:rsid w:val="002B4EFF"/>
    <w:rsid w:val="002B5FC0"/>
    <w:rsid w:val="002C1FFD"/>
    <w:rsid w:val="002C23D1"/>
    <w:rsid w:val="002C48F1"/>
    <w:rsid w:val="002D0EB4"/>
    <w:rsid w:val="002D1622"/>
    <w:rsid w:val="002E1CDA"/>
    <w:rsid w:val="00306AF6"/>
    <w:rsid w:val="00310184"/>
    <w:rsid w:val="00313DD2"/>
    <w:rsid w:val="00315CC1"/>
    <w:rsid w:val="003321CC"/>
    <w:rsid w:val="00332E7F"/>
    <w:rsid w:val="00332FBE"/>
    <w:rsid w:val="00335703"/>
    <w:rsid w:val="00335A33"/>
    <w:rsid w:val="00340C77"/>
    <w:rsid w:val="0036032A"/>
    <w:rsid w:val="003731C3"/>
    <w:rsid w:val="00377762"/>
    <w:rsid w:val="00384245"/>
    <w:rsid w:val="00387EE8"/>
    <w:rsid w:val="00392BE5"/>
    <w:rsid w:val="003A2E0C"/>
    <w:rsid w:val="003A5982"/>
    <w:rsid w:val="003B2814"/>
    <w:rsid w:val="003B7F05"/>
    <w:rsid w:val="003C3170"/>
    <w:rsid w:val="003C3D44"/>
    <w:rsid w:val="003D3425"/>
    <w:rsid w:val="003D4A42"/>
    <w:rsid w:val="003E0B0B"/>
    <w:rsid w:val="003E321B"/>
    <w:rsid w:val="003E3E94"/>
    <w:rsid w:val="003E56E1"/>
    <w:rsid w:val="003F043E"/>
    <w:rsid w:val="003F643D"/>
    <w:rsid w:val="003F69D2"/>
    <w:rsid w:val="004003DF"/>
    <w:rsid w:val="00402332"/>
    <w:rsid w:val="00403881"/>
    <w:rsid w:val="004077A0"/>
    <w:rsid w:val="00410953"/>
    <w:rsid w:val="00411AEE"/>
    <w:rsid w:val="0041713B"/>
    <w:rsid w:val="004233B2"/>
    <w:rsid w:val="00424590"/>
    <w:rsid w:val="00427AFB"/>
    <w:rsid w:val="0043432C"/>
    <w:rsid w:val="00436E11"/>
    <w:rsid w:val="0045220F"/>
    <w:rsid w:val="00454814"/>
    <w:rsid w:val="00455393"/>
    <w:rsid w:val="0046579E"/>
    <w:rsid w:val="00475BF3"/>
    <w:rsid w:val="00476401"/>
    <w:rsid w:val="00490157"/>
    <w:rsid w:val="004A0F9B"/>
    <w:rsid w:val="004A4688"/>
    <w:rsid w:val="004A56C4"/>
    <w:rsid w:val="004B17F7"/>
    <w:rsid w:val="004B7271"/>
    <w:rsid w:val="004C3FCB"/>
    <w:rsid w:val="004D41A5"/>
    <w:rsid w:val="004D7349"/>
    <w:rsid w:val="0050151F"/>
    <w:rsid w:val="00505BB9"/>
    <w:rsid w:val="00507A02"/>
    <w:rsid w:val="00507B51"/>
    <w:rsid w:val="005133DA"/>
    <w:rsid w:val="00517412"/>
    <w:rsid w:val="005249CB"/>
    <w:rsid w:val="00526AAA"/>
    <w:rsid w:val="00527068"/>
    <w:rsid w:val="00532EBB"/>
    <w:rsid w:val="00535A34"/>
    <w:rsid w:val="0054640E"/>
    <w:rsid w:val="00553F29"/>
    <w:rsid w:val="00573806"/>
    <w:rsid w:val="00575193"/>
    <w:rsid w:val="00580969"/>
    <w:rsid w:val="0059171D"/>
    <w:rsid w:val="00595865"/>
    <w:rsid w:val="005A362E"/>
    <w:rsid w:val="005B3768"/>
    <w:rsid w:val="005D7B3B"/>
    <w:rsid w:val="005E7E75"/>
    <w:rsid w:val="005F0124"/>
    <w:rsid w:val="005F1FB6"/>
    <w:rsid w:val="005F4C8E"/>
    <w:rsid w:val="00605D6B"/>
    <w:rsid w:val="0061024A"/>
    <w:rsid w:val="00615262"/>
    <w:rsid w:val="00617F56"/>
    <w:rsid w:val="00621E67"/>
    <w:rsid w:val="00623EE9"/>
    <w:rsid w:val="00624F58"/>
    <w:rsid w:val="0064784F"/>
    <w:rsid w:val="00654F0B"/>
    <w:rsid w:val="00655C56"/>
    <w:rsid w:val="00660637"/>
    <w:rsid w:val="00662F76"/>
    <w:rsid w:val="006700F0"/>
    <w:rsid w:val="006703DA"/>
    <w:rsid w:val="006829EF"/>
    <w:rsid w:val="00683DAC"/>
    <w:rsid w:val="00687E66"/>
    <w:rsid w:val="006B6571"/>
    <w:rsid w:val="006C1002"/>
    <w:rsid w:val="006C3A99"/>
    <w:rsid w:val="006C4CBB"/>
    <w:rsid w:val="006D1F75"/>
    <w:rsid w:val="006D2950"/>
    <w:rsid w:val="006D4E69"/>
    <w:rsid w:val="006E5D70"/>
    <w:rsid w:val="006F2DBB"/>
    <w:rsid w:val="006F5603"/>
    <w:rsid w:val="006F7831"/>
    <w:rsid w:val="00706390"/>
    <w:rsid w:val="0071029F"/>
    <w:rsid w:val="0071388E"/>
    <w:rsid w:val="00717379"/>
    <w:rsid w:val="00733CFB"/>
    <w:rsid w:val="007357BC"/>
    <w:rsid w:val="00735DFD"/>
    <w:rsid w:val="00743595"/>
    <w:rsid w:val="007525BD"/>
    <w:rsid w:val="00761721"/>
    <w:rsid w:val="00761FEB"/>
    <w:rsid w:val="007641EC"/>
    <w:rsid w:val="00771DF7"/>
    <w:rsid w:val="0077316F"/>
    <w:rsid w:val="007806D8"/>
    <w:rsid w:val="007814C7"/>
    <w:rsid w:val="007843B1"/>
    <w:rsid w:val="00786CCE"/>
    <w:rsid w:val="007955BC"/>
    <w:rsid w:val="007969D8"/>
    <w:rsid w:val="007A0978"/>
    <w:rsid w:val="007A2E8B"/>
    <w:rsid w:val="007B3655"/>
    <w:rsid w:val="007C0548"/>
    <w:rsid w:val="007C23C3"/>
    <w:rsid w:val="007C41AD"/>
    <w:rsid w:val="007C471F"/>
    <w:rsid w:val="007D1F22"/>
    <w:rsid w:val="007F786F"/>
    <w:rsid w:val="00800470"/>
    <w:rsid w:val="008214E4"/>
    <w:rsid w:val="00823E38"/>
    <w:rsid w:val="00827B21"/>
    <w:rsid w:val="008326F1"/>
    <w:rsid w:val="0084627D"/>
    <w:rsid w:val="00854F65"/>
    <w:rsid w:val="008743B0"/>
    <w:rsid w:val="008762DC"/>
    <w:rsid w:val="00880EF1"/>
    <w:rsid w:val="00882D6A"/>
    <w:rsid w:val="00884799"/>
    <w:rsid w:val="00886BB5"/>
    <w:rsid w:val="008930AD"/>
    <w:rsid w:val="0089393A"/>
    <w:rsid w:val="00893EA9"/>
    <w:rsid w:val="008B5DFE"/>
    <w:rsid w:val="008D5D1C"/>
    <w:rsid w:val="008E4D9B"/>
    <w:rsid w:val="008F7675"/>
    <w:rsid w:val="00901E41"/>
    <w:rsid w:val="00904B9B"/>
    <w:rsid w:val="0090544B"/>
    <w:rsid w:val="00916818"/>
    <w:rsid w:val="00916E48"/>
    <w:rsid w:val="009271AB"/>
    <w:rsid w:val="00934121"/>
    <w:rsid w:val="0094423F"/>
    <w:rsid w:val="00955B85"/>
    <w:rsid w:val="009904F6"/>
    <w:rsid w:val="009A1514"/>
    <w:rsid w:val="009A1FFF"/>
    <w:rsid w:val="009A281D"/>
    <w:rsid w:val="009B6260"/>
    <w:rsid w:val="009B64D3"/>
    <w:rsid w:val="009B68AC"/>
    <w:rsid w:val="009C1F6C"/>
    <w:rsid w:val="009C5642"/>
    <w:rsid w:val="009D3810"/>
    <w:rsid w:val="009D4501"/>
    <w:rsid w:val="009D69F9"/>
    <w:rsid w:val="009E5C22"/>
    <w:rsid w:val="009E6E9A"/>
    <w:rsid w:val="009E6FAD"/>
    <w:rsid w:val="009F330C"/>
    <w:rsid w:val="00A17398"/>
    <w:rsid w:val="00A22ED1"/>
    <w:rsid w:val="00A23892"/>
    <w:rsid w:val="00A4205E"/>
    <w:rsid w:val="00A44744"/>
    <w:rsid w:val="00A44C1C"/>
    <w:rsid w:val="00A47F07"/>
    <w:rsid w:val="00A53B62"/>
    <w:rsid w:val="00A55784"/>
    <w:rsid w:val="00A564F4"/>
    <w:rsid w:val="00A6113F"/>
    <w:rsid w:val="00A652C7"/>
    <w:rsid w:val="00A774B2"/>
    <w:rsid w:val="00A87CE8"/>
    <w:rsid w:val="00A90CC0"/>
    <w:rsid w:val="00A97355"/>
    <w:rsid w:val="00AA0B9B"/>
    <w:rsid w:val="00AB0C7F"/>
    <w:rsid w:val="00AB517A"/>
    <w:rsid w:val="00AC1AEE"/>
    <w:rsid w:val="00AD306E"/>
    <w:rsid w:val="00AD5CCB"/>
    <w:rsid w:val="00AF2520"/>
    <w:rsid w:val="00AF43DA"/>
    <w:rsid w:val="00AF520A"/>
    <w:rsid w:val="00B07155"/>
    <w:rsid w:val="00B24B6A"/>
    <w:rsid w:val="00B251CC"/>
    <w:rsid w:val="00B27819"/>
    <w:rsid w:val="00B36238"/>
    <w:rsid w:val="00B54F2F"/>
    <w:rsid w:val="00B64322"/>
    <w:rsid w:val="00B71164"/>
    <w:rsid w:val="00B82A6F"/>
    <w:rsid w:val="00B830E4"/>
    <w:rsid w:val="00B92FB1"/>
    <w:rsid w:val="00B95624"/>
    <w:rsid w:val="00BA0598"/>
    <w:rsid w:val="00BA4060"/>
    <w:rsid w:val="00BA6E65"/>
    <w:rsid w:val="00BC124E"/>
    <w:rsid w:val="00BD0A1B"/>
    <w:rsid w:val="00BD2C57"/>
    <w:rsid w:val="00C061F6"/>
    <w:rsid w:val="00C15A8B"/>
    <w:rsid w:val="00C239F1"/>
    <w:rsid w:val="00C2492B"/>
    <w:rsid w:val="00C255A7"/>
    <w:rsid w:val="00C304F6"/>
    <w:rsid w:val="00C32B85"/>
    <w:rsid w:val="00C54073"/>
    <w:rsid w:val="00C54D86"/>
    <w:rsid w:val="00C562E9"/>
    <w:rsid w:val="00C571F6"/>
    <w:rsid w:val="00C6737D"/>
    <w:rsid w:val="00C67ADA"/>
    <w:rsid w:val="00C75918"/>
    <w:rsid w:val="00C82BE0"/>
    <w:rsid w:val="00C85D51"/>
    <w:rsid w:val="00C86844"/>
    <w:rsid w:val="00C9614D"/>
    <w:rsid w:val="00CA21B3"/>
    <w:rsid w:val="00CA2CBF"/>
    <w:rsid w:val="00CA3340"/>
    <w:rsid w:val="00CA3C2C"/>
    <w:rsid w:val="00CC4381"/>
    <w:rsid w:val="00CC677D"/>
    <w:rsid w:val="00CD4B27"/>
    <w:rsid w:val="00CD50B3"/>
    <w:rsid w:val="00CE2FA5"/>
    <w:rsid w:val="00CF4063"/>
    <w:rsid w:val="00D00327"/>
    <w:rsid w:val="00D02D90"/>
    <w:rsid w:val="00D02F03"/>
    <w:rsid w:val="00D12B62"/>
    <w:rsid w:val="00D159C5"/>
    <w:rsid w:val="00D2111C"/>
    <w:rsid w:val="00D228CA"/>
    <w:rsid w:val="00D239BE"/>
    <w:rsid w:val="00D5688E"/>
    <w:rsid w:val="00D619D1"/>
    <w:rsid w:val="00D65D84"/>
    <w:rsid w:val="00D65E12"/>
    <w:rsid w:val="00D67C19"/>
    <w:rsid w:val="00D728DC"/>
    <w:rsid w:val="00D741D7"/>
    <w:rsid w:val="00D82156"/>
    <w:rsid w:val="00D86176"/>
    <w:rsid w:val="00D90A76"/>
    <w:rsid w:val="00D91C94"/>
    <w:rsid w:val="00D97B41"/>
    <w:rsid w:val="00DA2F95"/>
    <w:rsid w:val="00DA5BE0"/>
    <w:rsid w:val="00DA72D9"/>
    <w:rsid w:val="00DB1E7F"/>
    <w:rsid w:val="00DC4213"/>
    <w:rsid w:val="00DC740B"/>
    <w:rsid w:val="00DD39FB"/>
    <w:rsid w:val="00DD7196"/>
    <w:rsid w:val="00DF3E33"/>
    <w:rsid w:val="00DF42C6"/>
    <w:rsid w:val="00E01279"/>
    <w:rsid w:val="00E029AA"/>
    <w:rsid w:val="00E03D2B"/>
    <w:rsid w:val="00E06BEE"/>
    <w:rsid w:val="00E124F3"/>
    <w:rsid w:val="00E17244"/>
    <w:rsid w:val="00E2407A"/>
    <w:rsid w:val="00E34E28"/>
    <w:rsid w:val="00E364FF"/>
    <w:rsid w:val="00E47AB1"/>
    <w:rsid w:val="00E644B5"/>
    <w:rsid w:val="00E64DCC"/>
    <w:rsid w:val="00E67B10"/>
    <w:rsid w:val="00E85669"/>
    <w:rsid w:val="00E8732D"/>
    <w:rsid w:val="00EA38B3"/>
    <w:rsid w:val="00EA3F8E"/>
    <w:rsid w:val="00EA4656"/>
    <w:rsid w:val="00EB10CA"/>
    <w:rsid w:val="00EC13B6"/>
    <w:rsid w:val="00EC7FEA"/>
    <w:rsid w:val="00ED0883"/>
    <w:rsid w:val="00ED11A8"/>
    <w:rsid w:val="00ED19F8"/>
    <w:rsid w:val="00ED36D3"/>
    <w:rsid w:val="00EE0033"/>
    <w:rsid w:val="00EE287B"/>
    <w:rsid w:val="00EE69F8"/>
    <w:rsid w:val="00F148A9"/>
    <w:rsid w:val="00F21326"/>
    <w:rsid w:val="00F44205"/>
    <w:rsid w:val="00F517FF"/>
    <w:rsid w:val="00F52912"/>
    <w:rsid w:val="00F52AAA"/>
    <w:rsid w:val="00F7228A"/>
    <w:rsid w:val="00F77D8C"/>
    <w:rsid w:val="00F80F3E"/>
    <w:rsid w:val="00F82927"/>
    <w:rsid w:val="00F874A4"/>
    <w:rsid w:val="00F87DD5"/>
    <w:rsid w:val="00F93084"/>
    <w:rsid w:val="00FA05AE"/>
    <w:rsid w:val="00FB254E"/>
    <w:rsid w:val="00FC4556"/>
    <w:rsid w:val="00FC7810"/>
    <w:rsid w:val="00FD4767"/>
    <w:rsid w:val="00FD4922"/>
    <w:rsid w:val="00FD4FBE"/>
    <w:rsid w:val="00FE0550"/>
    <w:rsid w:val="00FE79CB"/>
    <w:rsid w:val="00FF0D14"/>
    <w:rsid w:val="00FF52A4"/>
    <w:rsid w:val="00FF5686"/>
    <w:rsid w:val="4D04A56D"/>
    <w:rsid w:val="6A3C18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D49BD"/>
  <w15:docId w15:val="{8A18863D-C2BA-4924-A344-84929233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3B"/>
    <w:rPr>
      <w:rFonts w:ascii="Calibri" w:hAnsi="Calibri" w:cs="Calibri"/>
      <w:sz w:val="18"/>
    </w:rPr>
  </w:style>
  <w:style w:type="paragraph" w:styleId="Heading1">
    <w:name w:val="heading 1"/>
    <w:basedOn w:val="Normal"/>
    <w:next w:val="Normal"/>
    <w:link w:val="Heading1Char"/>
    <w:uiPriority w:val="9"/>
    <w:qFormat/>
    <w:rsid w:val="00C15A8B"/>
    <w:pPr>
      <w:keepNext/>
      <w:spacing w:after="240"/>
      <w:outlineLvl w:val="0"/>
    </w:pPr>
    <w:rPr>
      <w:rFonts w:ascii="Arial Narrow" w:eastAsia="Arial Narrow" w:hAnsi="Arial Narrow" w:cs="Arial Narrow"/>
      <w:sz w:val="22"/>
      <w:szCs w:val="22"/>
      <w:lang w:eastAsia="nb-NO"/>
    </w:rPr>
  </w:style>
  <w:style w:type="paragraph" w:styleId="Heading2">
    <w:name w:val="heading 2"/>
    <w:basedOn w:val="Normal"/>
    <w:next w:val="Normal"/>
    <w:link w:val="Heading2Char"/>
    <w:uiPriority w:val="9"/>
    <w:semiHidden/>
    <w:unhideWhenUsed/>
    <w:qFormat/>
    <w:rsid w:val="00C15A8B"/>
    <w:pPr>
      <w:spacing w:after="240"/>
      <w:outlineLvl w:val="1"/>
    </w:pPr>
    <w:rPr>
      <w:rFonts w:ascii="Arial Narrow" w:eastAsia="Arial Narrow" w:hAnsi="Arial Narrow" w:cs="Arial Narrow"/>
      <w:sz w:val="22"/>
      <w:szCs w:val="22"/>
      <w:lang w:eastAsia="nb-NO"/>
    </w:rPr>
  </w:style>
  <w:style w:type="paragraph" w:styleId="Heading3">
    <w:name w:val="heading 3"/>
    <w:basedOn w:val="Normal"/>
    <w:next w:val="Normal"/>
    <w:link w:val="Heading3Char"/>
    <w:uiPriority w:val="9"/>
    <w:semiHidden/>
    <w:unhideWhenUsed/>
    <w:qFormat/>
    <w:rsid w:val="00C15A8B"/>
    <w:pPr>
      <w:spacing w:after="240"/>
      <w:outlineLvl w:val="2"/>
    </w:pPr>
    <w:rPr>
      <w:rFonts w:ascii="Arial Narrow" w:eastAsia="Arial Narrow" w:hAnsi="Arial Narrow" w:cs="Arial Narrow"/>
      <w:sz w:val="22"/>
      <w:szCs w:val="22"/>
      <w:lang w:eastAsia="nb-NO"/>
    </w:rPr>
  </w:style>
  <w:style w:type="paragraph" w:styleId="Heading4">
    <w:name w:val="heading 4"/>
    <w:basedOn w:val="Normal"/>
    <w:next w:val="Normal"/>
    <w:link w:val="Heading4Char"/>
    <w:uiPriority w:val="9"/>
    <w:semiHidden/>
    <w:unhideWhenUsed/>
    <w:qFormat/>
    <w:rsid w:val="00C15A8B"/>
    <w:pPr>
      <w:spacing w:after="240"/>
      <w:outlineLvl w:val="3"/>
    </w:pPr>
    <w:rPr>
      <w:rFonts w:ascii="Arial Narrow" w:eastAsia="Arial Narrow" w:hAnsi="Arial Narrow" w:cs="Arial Narrow"/>
      <w:sz w:val="22"/>
      <w:szCs w:val="22"/>
      <w:lang w:eastAsia="nb-NO"/>
    </w:rPr>
  </w:style>
  <w:style w:type="paragraph" w:styleId="Heading5">
    <w:name w:val="heading 5"/>
    <w:basedOn w:val="Normal"/>
    <w:next w:val="Normal"/>
    <w:link w:val="Heading5Char"/>
    <w:uiPriority w:val="9"/>
    <w:semiHidden/>
    <w:unhideWhenUsed/>
    <w:qFormat/>
    <w:rsid w:val="00C15A8B"/>
    <w:pPr>
      <w:spacing w:after="240"/>
      <w:outlineLvl w:val="4"/>
    </w:pPr>
    <w:rPr>
      <w:rFonts w:ascii="Arial Narrow" w:eastAsia="Arial Narrow" w:hAnsi="Arial Narrow" w:cs="Arial Narrow"/>
      <w:sz w:val="22"/>
      <w:szCs w:val="22"/>
      <w:lang w:eastAsia="nb-NO"/>
    </w:rPr>
  </w:style>
  <w:style w:type="paragraph" w:styleId="Heading6">
    <w:name w:val="heading 6"/>
    <w:basedOn w:val="Normal"/>
    <w:next w:val="Normal"/>
    <w:link w:val="Heading6Char"/>
    <w:uiPriority w:val="9"/>
    <w:semiHidden/>
    <w:unhideWhenUsed/>
    <w:qFormat/>
    <w:rsid w:val="00C15A8B"/>
    <w:pPr>
      <w:spacing w:after="240"/>
      <w:outlineLvl w:val="5"/>
    </w:pPr>
    <w:rPr>
      <w:rFonts w:ascii="Arial Narrow" w:eastAsia="Arial Narrow" w:hAnsi="Arial Narrow" w:cs="Arial Narrow"/>
      <w:sz w:val="22"/>
      <w:szCs w:val="22"/>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03881"/>
    <w:rPr>
      <w:sz w:val="16"/>
      <w:szCs w:val="16"/>
    </w:rPr>
  </w:style>
  <w:style w:type="paragraph" w:styleId="BodyText">
    <w:name w:val="Body Text"/>
    <w:basedOn w:val="Normal"/>
    <w:link w:val="BodyTextChar"/>
    <w:unhideWhenUsed/>
    <w:rsid w:val="00C15A8B"/>
    <w:pPr>
      <w:spacing w:after="120"/>
    </w:pPr>
  </w:style>
  <w:style w:type="character" w:customStyle="1" w:styleId="BodyTextChar">
    <w:name w:val="Body Text Char"/>
    <w:basedOn w:val="DefaultParagraphFont"/>
    <w:link w:val="BodyText"/>
    <w:rsid w:val="00624F58"/>
    <w:rPr>
      <w:rFonts w:ascii="Calibri" w:hAnsi="Calibri" w:cs="Calibri"/>
      <w:sz w:val="18"/>
    </w:rPr>
  </w:style>
  <w:style w:type="paragraph" w:customStyle="1" w:styleId="Centered">
    <w:name w:val="Centered"/>
    <w:basedOn w:val="Normal"/>
    <w:rsid w:val="00904B9B"/>
    <w:pPr>
      <w:keepNext/>
      <w:spacing w:after="240"/>
      <w:jc w:val="center"/>
    </w:pPr>
    <w:rPr>
      <w:rFonts w:eastAsia="Calibri"/>
      <w:b/>
      <w:bCs/>
    </w:rPr>
  </w:style>
  <w:style w:type="paragraph" w:styleId="CommentText">
    <w:name w:val="annotation text"/>
    <w:basedOn w:val="Normal"/>
    <w:link w:val="CommentTextChar"/>
    <w:uiPriority w:val="99"/>
    <w:unhideWhenUsed/>
    <w:rsid w:val="00C15A8B"/>
    <w:rPr>
      <w:sz w:val="20"/>
    </w:rPr>
  </w:style>
  <w:style w:type="character" w:customStyle="1" w:styleId="CommentTextChar">
    <w:name w:val="Comment Text Char"/>
    <w:basedOn w:val="DefaultParagraphFont"/>
    <w:link w:val="CommentText"/>
    <w:uiPriority w:val="99"/>
    <w:rPr>
      <w:rFonts w:ascii="Calibri" w:hAnsi="Calibri" w:cs="Calibri"/>
    </w:rPr>
  </w:style>
  <w:style w:type="paragraph" w:customStyle="1" w:styleId="Legal2Cont1">
    <w:name w:val="Legal2 Cont 1"/>
    <w:basedOn w:val="Normal"/>
    <w:link w:val="Legal2Cont1Char"/>
    <w:rsid w:val="00904B9B"/>
    <w:pPr>
      <w:spacing w:after="240" w:line="480" w:lineRule="auto"/>
      <w:ind w:firstLine="720"/>
      <w:jc w:val="both"/>
    </w:pPr>
  </w:style>
  <w:style w:type="character" w:customStyle="1" w:styleId="Legal2Cont1Char">
    <w:name w:val="Legal2 Cont 1 Char"/>
    <w:basedOn w:val="BodyTextChar"/>
    <w:link w:val="Legal2Cont1"/>
    <w:rsid w:val="00904B9B"/>
    <w:rPr>
      <w:rFonts w:ascii="Calibri" w:hAnsi="Calibri" w:cs="Calibri"/>
      <w:sz w:val="18"/>
    </w:rPr>
  </w:style>
  <w:style w:type="paragraph" w:customStyle="1" w:styleId="Legal2Cont2">
    <w:name w:val="Legal2 Cont 2"/>
    <w:basedOn w:val="Legal2Cont1"/>
    <w:link w:val="Legal2Cont2Char"/>
    <w:rsid w:val="00904B9B"/>
  </w:style>
  <w:style w:type="character" w:customStyle="1" w:styleId="Legal2Cont2Char">
    <w:name w:val="Legal2 Cont 2 Char"/>
    <w:basedOn w:val="BodyTextChar"/>
    <w:link w:val="Legal2Cont2"/>
    <w:rsid w:val="00904B9B"/>
    <w:rPr>
      <w:rFonts w:ascii="Calibri" w:hAnsi="Calibri" w:cs="Calibri"/>
      <w:sz w:val="18"/>
    </w:rPr>
  </w:style>
  <w:style w:type="paragraph" w:customStyle="1" w:styleId="Legal2Cont3">
    <w:name w:val="Legal2 Cont 3"/>
    <w:basedOn w:val="Legal2Cont2"/>
    <w:link w:val="Legal2Cont3Char"/>
    <w:rsid w:val="00904B9B"/>
  </w:style>
  <w:style w:type="character" w:customStyle="1" w:styleId="Legal2Cont3Char">
    <w:name w:val="Legal2 Cont 3 Char"/>
    <w:basedOn w:val="BodyTextChar"/>
    <w:link w:val="Legal2Cont3"/>
    <w:rsid w:val="00904B9B"/>
    <w:rPr>
      <w:rFonts w:ascii="Calibri" w:hAnsi="Calibri" w:cs="Calibri"/>
      <w:sz w:val="18"/>
    </w:rPr>
  </w:style>
  <w:style w:type="paragraph" w:customStyle="1" w:styleId="Legal2Cont4">
    <w:name w:val="Legal2 Cont 4"/>
    <w:basedOn w:val="Legal2Cont3"/>
    <w:link w:val="Legal2Cont4Char"/>
    <w:rsid w:val="00904B9B"/>
  </w:style>
  <w:style w:type="character" w:customStyle="1" w:styleId="Legal2Cont4Char">
    <w:name w:val="Legal2 Cont 4 Char"/>
    <w:basedOn w:val="BodyTextChar"/>
    <w:link w:val="Legal2Cont4"/>
    <w:rsid w:val="00904B9B"/>
    <w:rPr>
      <w:rFonts w:ascii="Calibri" w:hAnsi="Calibri" w:cs="Calibri"/>
      <w:sz w:val="18"/>
    </w:rPr>
  </w:style>
  <w:style w:type="paragraph" w:customStyle="1" w:styleId="Legal2Cont5">
    <w:name w:val="Legal2 Cont 5"/>
    <w:basedOn w:val="Legal2Cont4"/>
    <w:link w:val="Legal2Cont5Char"/>
    <w:rsid w:val="00904B9B"/>
  </w:style>
  <w:style w:type="character" w:customStyle="1" w:styleId="Legal2Cont5Char">
    <w:name w:val="Legal2 Cont 5 Char"/>
    <w:basedOn w:val="BodyTextChar"/>
    <w:link w:val="Legal2Cont5"/>
    <w:rsid w:val="00904B9B"/>
    <w:rPr>
      <w:rFonts w:ascii="Calibri" w:hAnsi="Calibri" w:cs="Calibri"/>
      <w:sz w:val="18"/>
    </w:rPr>
  </w:style>
  <w:style w:type="paragraph" w:customStyle="1" w:styleId="Legal2Cont6">
    <w:name w:val="Legal2 Cont 6"/>
    <w:basedOn w:val="Legal2Cont5"/>
    <w:link w:val="Legal2Cont6Char"/>
    <w:rsid w:val="00904B9B"/>
  </w:style>
  <w:style w:type="character" w:customStyle="1" w:styleId="Legal2Cont6Char">
    <w:name w:val="Legal2 Cont 6 Char"/>
    <w:basedOn w:val="BodyTextChar"/>
    <w:link w:val="Legal2Cont6"/>
    <w:rsid w:val="00904B9B"/>
    <w:rPr>
      <w:rFonts w:ascii="Calibri" w:hAnsi="Calibri" w:cs="Calibri"/>
      <w:sz w:val="18"/>
    </w:rPr>
  </w:style>
  <w:style w:type="paragraph" w:customStyle="1" w:styleId="Legal2Cont7">
    <w:name w:val="Legal2 Cont 7"/>
    <w:basedOn w:val="Legal2Cont6"/>
    <w:link w:val="Legal2Cont7Char"/>
    <w:rsid w:val="00904B9B"/>
  </w:style>
  <w:style w:type="character" w:customStyle="1" w:styleId="Legal2Cont7Char">
    <w:name w:val="Legal2 Cont 7 Char"/>
    <w:basedOn w:val="BodyTextChar"/>
    <w:link w:val="Legal2Cont7"/>
    <w:rsid w:val="00904B9B"/>
    <w:rPr>
      <w:rFonts w:ascii="Calibri" w:hAnsi="Calibri" w:cs="Calibri"/>
      <w:sz w:val="18"/>
    </w:rPr>
  </w:style>
  <w:style w:type="paragraph" w:customStyle="1" w:styleId="Legal2Cont8">
    <w:name w:val="Legal2 Cont 8"/>
    <w:basedOn w:val="Legal2Cont7"/>
    <w:link w:val="Legal2Cont8Char"/>
    <w:rsid w:val="00904B9B"/>
  </w:style>
  <w:style w:type="character" w:customStyle="1" w:styleId="Legal2Cont8Char">
    <w:name w:val="Legal2 Cont 8 Char"/>
    <w:basedOn w:val="BodyTextChar"/>
    <w:link w:val="Legal2Cont8"/>
    <w:rsid w:val="00904B9B"/>
    <w:rPr>
      <w:rFonts w:ascii="Calibri" w:hAnsi="Calibri" w:cs="Calibri"/>
      <w:sz w:val="18"/>
    </w:rPr>
  </w:style>
  <w:style w:type="paragraph" w:customStyle="1" w:styleId="Legal2Cont9">
    <w:name w:val="Legal2 Cont 9"/>
    <w:basedOn w:val="Legal2Cont8"/>
    <w:link w:val="Legal2Cont9Char"/>
    <w:rsid w:val="00904B9B"/>
  </w:style>
  <w:style w:type="character" w:customStyle="1" w:styleId="Legal2Cont9Char">
    <w:name w:val="Legal2 Cont 9 Char"/>
    <w:basedOn w:val="BodyTextChar"/>
    <w:link w:val="Legal2Cont9"/>
    <w:rsid w:val="00904B9B"/>
    <w:rPr>
      <w:rFonts w:ascii="Calibri" w:hAnsi="Calibri" w:cs="Calibri"/>
      <w:sz w:val="18"/>
    </w:rPr>
  </w:style>
  <w:style w:type="paragraph" w:customStyle="1" w:styleId="Legal2L1">
    <w:name w:val="Legal2_L1"/>
    <w:basedOn w:val="Normal"/>
    <w:next w:val="Legal2Cont1"/>
    <w:link w:val="Legal2L1Char"/>
    <w:rsid w:val="00C15A8B"/>
    <w:pPr>
      <w:numPr>
        <w:numId w:val="2"/>
      </w:numPr>
      <w:spacing w:after="240"/>
      <w:jc w:val="both"/>
      <w:outlineLvl w:val="0"/>
    </w:pPr>
  </w:style>
  <w:style w:type="character" w:customStyle="1" w:styleId="Legal2L1Char">
    <w:name w:val="Legal2_L1 Char"/>
    <w:basedOn w:val="BodyTextChar"/>
    <w:link w:val="Legal2L1"/>
    <w:rsid w:val="00904B9B"/>
    <w:rPr>
      <w:rFonts w:ascii="Calibri" w:hAnsi="Calibri" w:cs="Calibri"/>
      <w:sz w:val="18"/>
    </w:rPr>
  </w:style>
  <w:style w:type="paragraph" w:customStyle="1" w:styleId="Legal2L2">
    <w:name w:val="Legal2_L2"/>
    <w:basedOn w:val="Legal2L1"/>
    <w:next w:val="Legal2Cont2"/>
    <w:link w:val="Legal2L2Char"/>
    <w:rsid w:val="00C15A8B"/>
    <w:pPr>
      <w:numPr>
        <w:ilvl w:val="1"/>
      </w:numPr>
      <w:outlineLvl w:val="1"/>
    </w:pPr>
  </w:style>
  <w:style w:type="character" w:customStyle="1" w:styleId="Legal2L2Char">
    <w:name w:val="Legal2_L2 Char"/>
    <w:basedOn w:val="BodyTextChar"/>
    <w:link w:val="Legal2L2"/>
    <w:rsid w:val="00904B9B"/>
    <w:rPr>
      <w:rFonts w:ascii="Calibri" w:hAnsi="Calibri" w:cs="Calibri"/>
      <w:sz w:val="18"/>
    </w:rPr>
  </w:style>
  <w:style w:type="paragraph" w:customStyle="1" w:styleId="Legal2L3">
    <w:name w:val="Legal2_L3"/>
    <w:basedOn w:val="Legal2L2"/>
    <w:next w:val="Legal2Cont3"/>
    <w:link w:val="Legal2L3Char"/>
    <w:rsid w:val="00C15A8B"/>
    <w:pPr>
      <w:numPr>
        <w:ilvl w:val="2"/>
      </w:numPr>
      <w:outlineLvl w:val="2"/>
    </w:pPr>
  </w:style>
  <w:style w:type="character" w:customStyle="1" w:styleId="Legal2L3Char">
    <w:name w:val="Legal2_L3 Char"/>
    <w:basedOn w:val="BodyTextChar"/>
    <w:link w:val="Legal2L3"/>
    <w:rsid w:val="00904B9B"/>
    <w:rPr>
      <w:rFonts w:ascii="Calibri" w:hAnsi="Calibri" w:cs="Calibri"/>
      <w:sz w:val="18"/>
    </w:rPr>
  </w:style>
  <w:style w:type="paragraph" w:customStyle="1" w:styleId="Legal2L4">
    <w:name w:val="Legal2_L4"/>
    <w:basedOn w:val="Legal2L3"/>
    <w:next w:val="Legal2Cont4"/>
    <w:link w:val="Legal2L4Char"/>
    <w:rsid w:val="00C15A8B"/>
    <w:pPr>
      <w:numPr>
        <w:ilvl w:val="3"/>
      </w:numPr>
      <w:outlineLvl w:val="3"/>
    </w:pPr>
  </w:style>
  <w:style w:type="character" w:customStyle="1" w:styleId="Legal2L4Char">
    <w:name w:val="Legal2_L4 Char"/>
    <w:basedOn w:val="BodyTextChar"/>
    <w:link w:val="Legal2L4"/>
    <w:rsid w:val="00904B9B"/>
    <w:rPr>
      <w:rFonts w:ascii="Calibri" w:hAnsi="Calibri" w:cs="Calibri"/>
      <w:sz w:val="18"/>
    </w:rPr>
  </w:style>
  <w:style w:type="paragraph" w:customStyle="1" w:styleId="Legal2L5">
    <w:name w:val="Legal2_L5"/>
    <w:basedOn w:val="Legal2L4"/>
    <w:next w:val="Legal2Cont5"/>
    <w:link w:val="Legal2L5Char"/>
    <w:rsid w:val="00C15A8B"/>
    <w:pPr>
      <w:numPr>
        <w:ilvl w:val="4"/>
      </w:numPr>
      <w:outlineLvl w:val="4"/>
    </w:pPr>
  </w:style>
  <w:style w:type="character" w:customStyle="1" w:styleId="Legal2L5Char">
    <w:name w:val="Legal2_L5 Char"/>
    <w:basedOn w:val="BodyTextChar"/>
    <w:link w:val="Legal2L5"/>
    <w:rsid w:val="00904B9B"/>
    <w:rPr>
      <w:rFonts w:ascii="Calibri" w:hAnsi="Calibri" w:cs="Calibri"/>
      <w:sz w:val="18"/>
    </w:rPr>
  </w:style>
  <w:style w:type="paragraph" w:customStyle="1" w:styleId="Legal2L6">
    <w:name w:val="Legal2_L6"/>
    <w:basedOn w:val="Legal2L5"/>
    <w:next w:val="Legal2Cont6"/>
    <w:link w:val="Legal2L6Char"/>
    <w:rsid w:val="00C15A8B"/>
    <w:pPr>
      <w:numPr>
        <w:ilvl w:val="5"/>
      </w:numPr>
      <w:outlineLvl w:val="5"/>
    </w:pPr>
  </w:style>
  <w:style w:type="character" w:customStyle="1" w:styleId="Legal2L6Char">
    <w:name w:val="Legal2_L6 Char"/>
    <w:basedOn w:val="BodyTextChar"/>
    <w:link w:val="Legal2L6"/>
    <w:rsid w:val="00904B9B"/>
    <w:rPr>
      <w:rFonts w:ascii="Calibri" w:hAnsi="Calibri" w:cs="Calibri"/>
      <w:sz w:val="18"/>
    </w:rPr>
  </w:style>
  <w:style w:type="paragraph" w:customStyle="1" w:styleId="Legal2L7">
    <w:name w:val="Legal2_L7"/>
    <w:basedOn w:val="Legal2L6"/>
    <w:next w:val="Legal2Cont7"/>
    <w:link w:val="Legal2L7Char"/>
    <w:rsid w:val="00C15A8B"/>
    <w:pPr>
      <w:numPr>
        <w:ilvl w:val="6"/>
      </w:numPr>
      <w:outlineLvl w:val="6"/>
    </w:pPr>
  </w:style>
  <w:style w:type="character" w:customStyle="1" w:styleId="Legal2L7Char">
    <w:name w:val="Legal2_L7 Char"/>
    <w:basedOn w:val="BodyTextChar"/>
    <w:link w:val="Legal2L7"/>
    <w:rsid w:val="00904B9B"/>
    <w:rPr>
      <w:rFonts w:ascii="Calibri" w:hAnsi="Calibri" w:cs="Calibri"/>
      <w:sz w:val="18"/>
    </w:rPr>
  </w:style>
  <w:style w:type="paragraph" w:customStyle="1" w:styleId="Legal2L8">
    <w:name w:val="Legal2_L8"/>
    <w:basedOn w:val="Legal2L7"/>
    <w:next w:val="Legal2Cont8"/>
    <w:link w:val="Legal2L8Char"/>
    <w:rsid w:val="00C15A8B"/>
    <w:pPr>
      <w:numPr>
        <w:ilvl w:val="7"/>
      </w:numPr>
      <w:outlineLvl w:val="7"/>
    </w:pPr>
  </w:style>
  <w:style w:type="character" w:customStyle="1" w:styleId="Legal2L8Char">
    <w:name w:val="Legal2_L8 Char"/>
    <w:basedOn w:val="BodyTextChar"/>
    <w:link w:val="Legal2L8"/>
    <w:rsid w:val="00904B9B"/>
    <w:rPr>
      <w:rFonts w:ascii="Calibri" w:hAnsi="Calibri" w:cs="Calibri"/>
      <w:sz w:val="18"/>
    </w:rPr>
  </w:style>
  <w:style w:type="paragraph" w:customStyle="1" w:styleId="Legal2L9">
    <w:name w:val="Legal2_L9"/>
    <w:basedOn w:val="Legal2L8"/>
    <w:next w:val="Legal2Cont9"/>
    <w:link w:val="Legal2L9Char"/>
    <w:rsid w:val="00C15A8B"/>
    <w:pPr>
      <w:numPr>
        <w:ilvl w:val="8"/>
      </w:numPr>
      <w:outlineLvl w:val="8"/>
    </w:pPr>
  </w:style>
  <w:style w:type="character" w:customStyle="1" w:styleId="Legal2L9Char">
    <w:name w:val="Legal2_L9 Char"/>
    <w:basedOn w:val="BodyTextChar"/>
    <w:link w:val="Legal2L9"/>
    <w:rsid w:val="00904B9B"/>
    <w:rPr>
      <w:rFonts w:ascii="Calibri" w:hAnsi="Calibri" w:cs="Calibri"/>
      <w:sz w:val="18"/>
    </w:rPr>
  </w:style>
  <w:style w:type="paragraph" w:styleId="Footer">
    <w:name w:val="footer"/>
    <w:basedOn w:val="Normal"/>
    <w:link w:val="FooterChar"/>
    <w:uiPriority w:val="99"/>
    <w:unhideWhenUsed/>
    <w:rsid w:val="00C15A8B"/>
    <w:pPr>
      <w:tabs>
        <w:tab w:val="center" w:pos="4680"/>
        <w:tab w:val="right" w:pos="9360"/>
      </w:tabs>
    </w:pPr>
  </w:style>
  <w:style w:type="character" w:customStyle="1" w:styleId="FooterChar">
    <w:name w:val="Footer Char"/>
    <w:basedOn w:val="DefaultParagraphFont"/>
    <w:link w:val="Footer"/>
    <w:uiPriority w:val="99"/>
    <w:rsid w:val="00CD50B3"/>
    <w:rPr>
      <w:rFonts w:ascii="Calibri" w:hAnsi="Calibri" w:cs="Calibri"/>
      <w:sz w:val="18"/>
    </w:rPr>
  </w:style>
  <w:style w:type="paragraph" w:customStyle="1" w:styleId="Bullet1">
    <w:name w:val="Bullet1"/>
    <w:basedOn w:val="Normal"/>
    <w:rsid w:val="00CD50B3"/>
    <w:pPr>
      <w:numPr>
        <w:numId w:val="1"/>
      </w:numPr>
    </w:pPr>
  </w:style>
  <w:style w:type="paragraph" w:customStyle="1" w:styleId="Bullet2">
    <w:name w:val="Bullet2"/>
    <w:basedOn w:val="Bullet1"/>
    <w:rsid w:val="00CD50B3"/>
    <w:pPr>
      <w:numPr>
        <w:ilvl w:val="1"/>
      </w:numPr>
    </w:pPr>
    <w:rPr>
      <w:rFonts w:cstheme="minorHAnsi"/>
      <w:szCs w:val="18"/>
    </w:rPr>
  </w:style>
  <w:style w:type="paragraph" w:customStyle="1" w:styleId="BodyTextContinued">
    <w:name w:val="Body Text Continued"/>
    <w:basedOn w:val="BodyText"/>
    <w:pPr>
      <w:spacing w:after="240"/>
      <w:jc w:val="both"/>
    </w:pPr>
    <w:rPr>
      <w:rFonts w:eastAsia="Calibri"/>
      <w:spacing w:val="3"/>
    </w:rPr>
  </w:style>
  <w:style w:type="paragraph" w:styleId="Header">
    <w:name w:val="header"/>
    <w:basedOn w:val="Normal"/>
    <w:link w:val="HeaderChar"/>
    <w:uiPriority w:val="99"/>
    <w:unhideWhenUsed/>
    <w:rsid w:val="00C15A8B"/>
    <w:pPr>
      <w:tabs>
        <w:tab w:val="center" w:pos="4680"/>
        <w:tab w:val="right" w:pos="9360"/>
      </w:tabs>
    </w:pPr>
  </w:style>
  <w:style w:type="character" w:customStyle="1" w:styleId="HeaderChar">
    <w:name w:val="Header Char"/>
    <w:basedOn w:val="DefaultParagraphFont"/>
    <w:link w:val="Header"/>
    <w:uiPriority w:val="99"/>
    <w:rsid w:val="00076954"/>
    <w:rPr>
      <w:rFonts w:ascii="Calibri" w:hAnsi="Calibri" w:cs="Calibri"/>
      <w:sz w:val="18"/>
    </w:rPr>
  </w:style>
  <w:style w:type="paragraph" w:styleId="CommentSubject">
    <w:name w:val="annotation subject"/>
    <w:basedOn w:val="CommentText"/>
    <w:next w:val="CommentText"/>
    <w:link w:val="CommentSubjectChar"/>
    <w:uiPriority w:val="99"/>
    <w:semiHidden/>
    <w:unhideWhenUsed/>
    <w:rsid w:val="00C15A8B"/>
    <w:rPr>
      <w:b/>
      <w:bCs/>
    </w:rPr>
  </w:style>
  <w:style w:type="character" w:customStyle="1" w:styleId="CommentSubjectChar">
    <w:name w:val="Comment Subject Char"/>
    <w:basedOn w:val="CommentTextChar"/>
    <w:link w:val="CommentSubject"/>
    <w:uiPriority w:val="99"/>
    <w:semiHidden/>
    <w:rsid w:val="00076954"/>
    <w:rPr>
      <w:rFonts w:ascii="Calibri" w:hAnsi="Calibri" w:cs="Calibri"/>
      <w:b/>
      <w:bCs/>
    </w:rPr>
  </w:style>
  <w:style w:type="character" w:styleId="Hyperlink">
    <w:name w:val="Hyperlink"/>
    <w:basedOn w:val="DefaultParagraphFont"/>
    <w:uiPriority w:val="99"/>
    <w:unhideWhenUsed/>
    <w:rsid w:val="00C15A8B"/>
    <w:rPr>
      <w:color w:val="0563C1"/>
      <w:u w:val="single"/>
    </w:rPr>
  </w:style>
  <w:style w:type="paragraph" w:styleId="Revision">
    <w:name w:val="Revision"/>
    <w:hidden/>
    <w:uiPriority w:val="99"/>
    <w:semiHidden/>
    <w:rsid w:val="00C15A8B"/>
    <w:rPr>
      <w:rFonts w:ascii="Calibri" w:hAnsi="Calibri" w:cs="Calibri"/>
      <w:sz w:val="18"/>
    </w:rPr>
  </w:style>
  <w:style w:type="paragraph" w:styleId="NormalWeb">
    <w:name w:val="Normal (Web)"/>
    <w:basedOn w:val="Normal"/>
    <w:uiPriority w:val="99"/>
    <w:semiHidden/>
    <w:unhideWhenUsed/>
    <w:rsid w:val="005F4C8E"/>
    <w:pPr>
      <w:spacing w:before="100" w:beforeAutospacing="1" w:after="100" w:afterAutospacing="1"/>
    </w:pPr>
    <w:rPr>
      <w:rFonts w:ascii="Times New Roman" w:hAnsi="Times New Roman" w:cs="Times New Roman"/>
      <w:sz w:val="24"/>
      <w:szCs w:val="24"/>
    </w:rPr>
  </w:style>
  <w:style w:type="character" w:customStyle="1" w:styleId="apple-tab-span">
    <w:name w:val="apple-tab-span"/>
    <w:basedOn w:val="DefaultParagraphFont"/>
    <w:rsid w:val="005F4C8E"/>
  </w:style>
  <w:style w:type="paragraph" w:styleId="ListParagraph">
    <w:name w:val="List Paragraph"/>
    <w:basedOn w:val="Normal"/>
    <w:uiPriority w:val="34"/>
    <w:qFormat/>
    <w:rsid w:val="00C15A8B"/>
    <w:pPr>
      <w:ind w:left="720"/>
      <w:contextualSpacing/>
    </w:pPr>
  </w:style>
  <w:style w:type="character" w:styleId="UnresolvedMention">
    <w:name w:val="Unresolved Mention"/>
    <w:basedOn w:val="DefaultParagraphFont"/>
    <w:uiPriority w:val="99"/>
    <w:semiHidden/>
    <w:unhideWhenUsed/>
    <w:rsid w:val="004003DF"/>
    <w:rPr>
      <w:color w:val="605E5C"/>
      <w:shd w:val="clear" w:color="auto" w:fill="E1DFDD"/>
    </w:rPr>
  </w:style>
  <w:style w:type="numbering" w:customStyle="1" w:styleId="CurrentList1">
    <w:name w:val="Current List1"/>
    <w:uiPriority w:val="99"/>
    <w:rsid w:val="002330EF"/>
    <w:pPr>
      <w:numPr>
        <w:numId w:val="7"/>
      </w:numPr>
    </w:pPr>
  </w:style>
  <w:style w:type="character" w:customStyle="1" w:styleId="Heading1Char">
    <w:name w:val="Heading 1 Char"/>
    <w:basedOn w:val="DefaultParagraphFont"/>
    <w:link w:val="Heading1"/>
    <w:uiPriority w:val="9"/>
    <w:rsid w:val="00C15A8B"/>
    <w:rPr>
      <w:rFonts w:ascii="Arial Narrow" w:eastAsia="Arial Narrow" w:hAnsi="Arial Narrow" w:cs="Arial Narrow"/>
      <w:sz w:val="22"/>
      <w:szCs w:val="22"/>
      <w:lang w:eastAsia="nb-NO"/>
    </w:rPr>
  </w:style>
  <w:style w:type="character" w:customStyle="1" w:styleId="Heading2Char">
    <w:name w:val="Heading 2 Char"/>
    <w:basedOn w:val="DefaultParagraphFont"/>
    <w:link w:val="Heading2"/>
    <w:uiPriority w:val="9"/>
    <w:semiHidden/>
    <w:rsid w:val="00C15A8B"/>
    <w:rPr>
      <w:rFonts w:ascii="Arial Narrow" w:eastAsia="Arial Narrow" w:hAnsi="Arial Narrow" w:cs="Arial Narrow"/>
      <w:sz w:val="22"/>
      <w:szCs w:val="22"/>
      <w:lang w:eastAsia="nb-NO"/>
    </w:rPr>
  </w:style>
  <w:style w:type="character" w:customStyle="1" w:styleId="Heading3Char">
    <w:name w:val="Heading 3 Char"/>
    <w:basedOn w:val="DefaultParagraphFont"/>
    <w:link w:val="Heading3"/>
    <w:uiPriority w:val="9"/>
    <w:semiHidden/>
    <w:rsid w:val="00C15A8B"/>
    <w:rPr>
      <w:rFonts w:ascii="Arial Narrow" w:eastAsia="Arial Narrow" w:hAnsi="Arial Narrow" w:cs="Arial Narrow"/>
      <w:sz w:val="22"/>
      <w:szCs w:val="22"/>
      <w:lang w:eastAsia="nb-NO"/>
    </w:rPr>
  </w:style>
  <w:style w:type="character" w:customStyle="1" w:styleId="Heading4Char">
    <w:name w:val="Heading 4 Char"/>
    <w:basedOn w:val="DefaultParagraphFont"/>
    <w:link w:val="Heading4"/>
    <w:uiPriority w:val="9"/>
    <w:semiHidden/>
    <w:rsid w:val="00C15A8B"/>
    <w:rPr>
      <w:rFonts w:ascii="Arial Narrow" w:eastAsia="Arial Narrow" w:hAnsi="Arial Narrow" w:cs="Arial Narrow"/>
      <w:sz w:val="22"/>
      <w:szCs w:val="22"/>
      <w:lang w:eastAsia="nb-NO"/>
    </w:rPr>
  </w:style>
  <w:style w:type="character" w:customStyle="1" w:styleId="Heading5Char">
    <w:name w:val="Heading 5 Char"/>
    <w:basedOn w:val="DefaultParagraphFont"/>
    <w:link w:val="Heading5"/>
    <w:uiPriority w:val="9"/>
    <w:semiHidden/>
    <w:rsid w:val="00C15A8B"/>
    <w:rPr>
      <w:rFonts w:ascii="Arial Narrow" w:eastAsia="Arial Narrow" w:hAnsi="Arial Narrow" w:cs="Arial Narrow"/>
      <w:sz w:val="22"/>
      <w:szCs w:val="22"/>
      <w:lang w:eastAsia="nb-NO"/>
    </w:rPr>
  </w:style>
  <w:style w:type="character" w:customStyle="1" w:styleId="Heading6Char">
    <w:name w:val="Heading 6 Char"/>
    <w:basedOn w:val="DefaultParagraphFont"/>
    <w:link w:val="Heading6"/>
    <w:uiPriority w:val="9"/>
    <w:semiHidden/>
    <w:rsid w:val="00C15A8B"/>
    <w:rPr>
      <w:rFonts w:ascii="Arial Narrow" w:eastAsia="Arial Narrow" w:hAnsi="Arial Narrow" w:cs="Arial Narrow"/>
      <w:sz w:val="22"/>
      <w:szCs w:val="22"/>
      <w:lang w:eastAsia="nb-NO"/>
    </w:rPr>
  </w:style>
  <w:style w:type="table" w:customStyle="1" w:styleId="TableNormal1">
    <w:name w:val="Table Normal1"/>
    <w:rsid w:val="00C15A8B"/>
    <w:rPr>
      <w:rFonts w:ascii="Arial Narrow" w:eastAsia="Arial Narrow" w:hAnsi="Arial Narrow" w:cs="Arial Narrow"/>
      <w:sz w:val="22"/>
      <w:szCs w:val="22"/>
      <w:lang w:eastAsia="nb-NO"/>
    </w:rPr>
    <w:tblPr>
      <w:tblCellMar>
        <w:top w:w="0" w:type="dxa"/>
        <w:left w:w="0" w:type="dxa"/>
        <w:bottom w:w="0" w:type="dxa"/>
        <w:right w:w="0" w:type="dxa"/>
      </w:tblCellMar>
    </w:tblPr>
  </w:style>
  <w:style w:type="paragraph" w:styleId="Title">
    <w:name w:val="Title"/>
    <w:basedOn w:val="Normal"/>
    <w:next w:val="Normal"/>
    <w:link w:val="TitleChar"/>
    <w:uiPriority w:val="10"/>
    <w:qFormat/>
    <w:rsid w:val="00C15A8B"/>
    <w:pPr>
      <w:keepNext/>
      <w:spacing w:after="240"/>
      <w:jc w:val="center"/>
    </w:pPr>
    <w:rPr>
      <w:rFonts w:ascii="Arial Narrow" w:eastAsia="Arial Narrow" w:hAnsi="Arial Narrow" w:cs="Arial Narrow"/>
      <w:b/>
      <w:smallCaps/>
      <w:sz w:val="22"/>
      <w:szCs w:val="22"/>
      <w:lang w:eastAsia="nb-NO"/>
    </w:rPr>
  </w:style>
  <w:style w:type="character" w:customStyle="1" w:styleId="TitleChar">
    <w:name w:val="Title Char"/>
    <w:basedOn w:val="DefaultParagraphFont"/>
    <w:link w:val="Title"/>
    <w:uiPriority w:val="10"/>
    <w:rsid w:val="00C15A8B"/>
    <w:rPr>
      <w:rFonts w:ascii="Arial Narrow" w:eastAsia="Arial Narrow" w:hAnsi="Arial Narrow" w:cs="Arial Narrow"/>
      <w:b/>
      <w:smallCaps/>
      <w:sz w:val="22"/>
      <w:szCs w:val="22"/>
      <w:lang w:eastAsia="nb-NO"/>
    </w:rPr>
  </w:style>
  <w:style w:type="paragraph" w:styleId="Subtitle">
    <w:name w:val="Subtitle"/>
    <w:basedOn w:val="Normal"/>
    <w:next w:val="Normal"/>
    <w:link w:val="SubtitleChar"/>
    <w:uiPriority w:val="11"/>
    <w:qFormat/>
    <w:rsid w:val="00C15A8B"/>
    <w:pPr>
      <w:keepNext/>
      <w:spacing w:after="240"/>
      <w:jc w:val="center"/>
    </w:pPr>
    <w:rPr>
      <w:rFonts w:ascii="Arial Narrow" w:eastAsia="Arial Narrow" w:hAnsi="Arial Narrow" w:cs="Arial Narrow"/>
      <w:b/>
      <w:sz w:val="22"/>
      <w:szCs w:val="22"/>
      <w:lang w:eastAsia="nb-NO"/>
    </w:rPr>
  </w:style>
  <w:style w:type="character" w:customStyle="1" w:styleId="SubtitleChar">
    <w:name w:val="Subtitle Char"/>
    <w:basedOn w:val="DefaultParagraphFont"/>
    <w:link w:val="Subtitle"/>
    <w:uiPriority w:val="11"/>
    <w:rsid w:val="00C15A8B"/>
    <w:rPr>
      <w:rFonts w:ascii="Arial Narrow" w:eastAsia="Arial Narrow" w:hAnsi="Arial Narrow" w:cs="Arial Narrow"/>
      <w:b/>
      <w:sz w:val="22"/>
      <w:szCs w:val="22"/>
      <w:lang w:eastAsia="nb-NO"/>
    </w:rPr>
  </w:style>
  <w:style w:type="paragraph" w:styleId="BalloonText">
    <w:name w:val="Balloon Text"/>
    <w:basedOn w:val="Normal"/>
    <w:link w:val="BalloonTextChar"/>
    <w:uiPriority w:val="99"/>
    <w:semiHidden/>
    <w:unhideWhenUsed/>
    <w:rsid w:val="00C15A8B"/>
    <w:rPr>
      <w:rFonts w:ascii="Segoe UI" w:eastAsia="Arial Narrow" w:hAnsi="Segoe UI" w:cs="Segoe UI"/>
      <w:szCs w:val="18"/>
      <w:lang w:eastAsia="nb-NO"/>
    </w:rPr>
  </w:style>
  <w:style w:type="character" w:customStyle="1" w:styleId="BalloonTextChar">
    <w:name w:val="Balloon Text Char"/>
    <w:basedOn w:val="DefaultParagraphFont"/>
    <w:link w:val="BalloonText"/>
    <w:uiPriority w:val="99"/>
    <w:semiHidden/>
    <w:rsid w:val="00C15A8B"/>
    <w:rPr>
      <w:rFonts w:ascii="Segoe UI" w:eastAsia="Arial Narrow" w:hAnsi="Segoe UI" w:cs="Segoe UI"/>
      <w:sz w:val="18"/>
      <w:szCs w:val="18"/>
      <w:lang w:eastAsia="nb-NO"/>
    </w:rPr>
  </w:style>
  <w:style w:type="paragraph" w:customStyle="1" w:styleId="oj-ti-grseq-1">
    <w:name w:val="oj-ti-grseq-1"/>
    <w:basedOn w:val="Normal"/>
    <w:rsid w:val="00C15A8B"/>
    <w:pPr>
      <w:spacing w:before="100" w:beforeAutospacing="1" w:after="100" w:afterAutospacing="1"/>
    </w:pPr>
    <w:rPr>
      <w:rFonts w:ascii="Times New Roman" w:hAnsi="Times New Roman" w:cs="Times New Roman"/>
      <w:sz w:val="24"/>
      <w:szCs w:val="24"/>
      <w:lang w:val="en-GB" w:eastAsia="en-GB"/>
    </w:rPr>
  </w:style>
  <w:style w:type="paragraph" w:customStyle="1" w:styleId="MacPacTrailer">
    <w:name w:val="MacPac Trailer"/>
    <w:rsid w:val="00C15A8B"/>
    <w:pPr>
      <w:widowControl w:val="0"/>
      <w:spacing w:line="200" w:lineRule="exact"/>
    </w:pPr>
    <w:rPr>
      <w:rFonts w:ascii="Arial" w:hAnsi="Arial"/>
      <w:sz w:val="14"/>
      <w:szCs w:val="22"/>
    </w:rPr>
  </w:style>
  <w:style w:type="character" w:styleId="PlaceholderText">
    <w:name w:val="Placeholder Text"/>
    <w:basedOn w:val="DefaultParagraphFont"/>
    <w:uiPriority w:val="99"/>
    <w:semiHidden/>
    <w:rsid w:val="00C15A8B"/>
    <w:rPr>
      <w:color w:val="808080"/>
    </w:rPr>
  </w:style>
  <w:style w:type="paragraph" w:customStyle="1" w:styleId="StandardL7">
    <w:name w:val="Standard_L7"/>
    <w:basedOn w:val="StandardL6"/>
    <w:next w:val="Normal"/>
    <w:rsid w:val="00C15A8B"/>
    <w:pPr>
      <w:numPr>
        <w:ilvl w:val="6"/>
      </w:numPr>
      <w:tabs>
        <w:tab w:val="clear" w:pos="5040"/>
        <w:tab w:val="num" w:pos="360"/>
      </w:tabs>
      <w:outlineLvl w:val="6"/>
    </w:pPr>
  </w:style>
  <w:style w:type="paragraph" w:customStyle="1" w:styleId="StandardL1">
    <w:name w:val="Standard_L1"/>
    <w:basedOn w:val="Normal"/>
    <w:next w:val="Normal"/>
    <w:link w:val="StandardL1Char"/>
    <w:rsid w:val="00C15A8B"/>
    <w:pPr>
      <w:numPr>
        <w:numId w:val="17"/>
      </w:numPr>
      <w:spacing w:after="240"/>
      <w:jc w:val="both"/>
      <w:outlineLvl w:val="0"/>
    </w:pPr>
    <w:rPr>
      <w:rFonts w:ascii="Arial Narrow" w:hAnsi="Arial Narrow" w:cs="Times New Roman"/>
      <w:sz w:val="22"/>
      <w:szCs w:val="24"/>
    </w:rPr>
  </w:style>
  <w:style w:type="paragraph" w:customStyle="1" w:styleId="StandardL2">
    <w:name w:val="Standard_L2"/>
    <w:basedOn w:val="StandardL1"/>
    <w:next w:val="Normal"/>
    <w:rsid w:val="00C15A8B"/>
    <w:pPr>
      <w:numPr>
        <w:ilvl w:val="1"/>
      </w:numPr>
      <w:tabs>
        <w:tab w:val="clear" w:pos="1440"/>
        <w:tab w:val="num" w:pos="360"/>
      </w:tabs>
      <w:outlineLvl w:val="1"/>
    </w:pPr>
  </w:style>
  <w:style w:type="paragraph" w:customStyle="1" w:styleId="StandardL3">
    <w:name w:val="Standard_L3"/>
    <w:basedOn w:val="StandardL2"/>
    <w:next w:val="Normal"/>
    <w:rsid w:val="00C15A8B"/>
    <w:pPr>
      <w:numPr>
        <w:ilvl w:val="2"/>
      </w:numPr>
      <w:tabs>
        <w:tab w:val="clear" w:pos="2160"/>
        <w:tab w:val="num" w:pos="360"/>
      </w:tabs>
      <w:outlineLvl w:val="2"/>
    </w:pPr>
  </w:style>
  <w:style w:type="paragraph" w:customStyle="1" w:styleId="StandardL4">
    <w:name w:val="Standard_L4"/>
    <w:basedOn w:val="StandardL3"/>
    <w:next w:val="Normal"/>
    <w:rsid w:val="00C15A8B"/>
    <w:pPr>
      <w:numPr>
        <w:ilvl w:val="3"/>
      </w:numPr>
      <w:tabs>
        <w:tab w:val="clear" w:pos="2880"/>
        <w:tab w:val="num" w:pos="360"/>
      </w:tabs>
      <w:outlineLvl w:val="3"/>
    </w:pPr>
  </w:style>
  <w:style w:type="paragraph" w:customStyle="1" w:styleId="StandardL5">
    <w:name w:val="Standard_L5"/>
    <w:basedOn w:val="StandardL4"/>
    <w:next w:val="Normal"/>
    <w:rsid w:val="00C15A8B"/>
    <w:pPr>
      <w:numPr>
        <w:ilvl w:val="4"/>
      </w:numPr>
      <w:tabs>
        <w:tab w:val="clear" w:pos="3600"/>
        <w:tab w:val="num" w:pos="360"/>
      </w:tabs>
      <w:outlineLvl w:val="4"/>
    </w:pPr>
  </w:style>
  <w:style w:type="paragraph" w:customStyle="1" w:styleId="StandardL6">
    <w:name w:val="Standard_L6"/>
    <w:basedOn w:val="StandardL5"/>
    <w:next w:val="Normal"/>
    <w:rsid w:val="00C15A8B"/>
    <w:pPr>
      <w:numPr>
        <w:ilvl w:val="5"/>
      </w:numPr>
      <w:tabs>
        <w:tab w:val="clear" w:pos="4320"/>
        <w:tab w:val="num" w:pos="360"/>
      </w:tabs>
      <w:outlineLvl w:val="5"/>
    </w:pPr>
  </w:style>
  <w:style w:type="paragraph" w:customStyle="1" w:styleId="StandardL8">
    <w:name w:val="Standard_L8"/>
    <w:basedOn w:val="StandardL7"/>
    <w:next w:val="Normal"/>
    <w:rsid w:val="00C15A8B"/>
    <w:pPr>
      <w:numPr>
        <w:ilvl w:val="7"/>
      </w:numPr>
      <w:tabs>
        <w:tab w:val="clear" w:pos="5760"/>
        <w:tab w:val="num" w:pos="360"/>
      </w:tabs>
      <w:outlineLvl w:val="7"/>
    </w:pPr>
  </w:style>
  <w:style w:type="paragraph" w:customStyle="1" w:styleId="StandardL9">
    <w:name w:val="Standard_L9"/>
    <w:basedOn w:val="StandardL8"/>
    <w:next w:val="Normal"/>
    <w:rsid w:val="00C15A8B"/>
    <w:pPr>
      <w:numPr>
        <w:ilvl w:val="8"/>
      </w:numPr>
      <w:tabs>
        <w:tab w:val="clear" w:pos="6480"/>
        <w:tab w:val="num" w:pos="360"/>
      </w:tabs>
      <w:outlineLvl w:val="8"/>
    </w:pPr>
  </w:style>
  <w:style w:type="character" w:customStyle="1" w:styleId="StandardL1Char">
    <w:name w:val="Standard_L1 Char"/>
    <w:basedOn w:val="DefaultParagraphFont"/>
    <w:link w:val="StandardL1"/>
    <w:locked/>
    <w:rsid w:val="00C15A8B"/>
    <w:rPr>
      <w:rFonts w:ascii="Arial Narrow" w:hAnsi="Arial Narro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2397">
      <w:bodyDiv w:val="1"/>
      <w:marLeft w:val="0"/>
      <w:marRight w:val="0"/>
      <w:marTop w:val="0"/>
      <w:marBottom w:val="0"/>
      <w:divBdr>
        <w:top w:val="none" w:sz="0" w:space="0" w:color="auto"/>
        <w:left w:val="none" w:sz="0" w:space="0" w:color="auto"/>
        <w:bottom w:val="none" w:sz="0" w:space="0" w:color="auto"/>
        <w:right w:val="none" w:sz="0" w:space="0" w:color="auto"/>
      </w:divBdr>
    </w:div>
    <w:div w:id="405348003">
      <w:bodyDiv w:val="1"/>
      <w:marLeft w:val="0"/>
      <w:marRight w:val="0"/>
      <w:marTop w:val="0"/>
      <w:marBottom w:val="0"/>
      <w:divBdr>
        <w:top w:val="none" w:sz="0" w:space="0" w:color="auto"/>
        <w:left w:val="none" w:sz="0" w:space="0" w:color="auto"/>
        <w:bottom w:val="none" w:sz="0" w:space="0" w:color="auto"/>
        <w:right w:val="none" w:sz="0" w:space="0" w:color="auto"/>
      </w:divBdr>
    </w:div>
    <w:div w:id="841897998">
      <w:bodyDiv w:val="1"/>
      <w:marLeft w:val="0"/>
      <w:marRight w:val="0"/>
      <w:marTop w:val="0"/>
      <w:marBottom w:val="0"/>
      <w:divBdr>
        <w:top w:val="none" w:sz="0" w:space="0" w:color="auto"/>
        <w:left w:val="none" w:sz="0" w:space="0" w:color="auto"/>
        <w:bottom w:val="none" w:sz="0" w:space="0" w:color="auto"/>
        <w:right w:val="none" w:sz="0" w:space="0" w:color="auto"/>
      </w:divBdr>
    </w:div>
    <w:div w:id="972716255">
      <w:bodyDiv w:val="1"/>
      <w:marLeft w:val="0"/>
      <w:marRight w:val="0"/>
      <w:marTop w:val="0"/>
      <w:marBottom w:val="0"/>
      <w:divBdr>
        <w:top w:val="none" w:sz="0" w:space="0" w:color="auto"/>
        <w:left w:val="none" w:sz="0" w:space="0" w:color="auto"/>
        <w:bottom w:val="none" w:sz="0" w:space="0" w:color="auto"/>
        <w:right w:val="none" w:sz="0" w:space="0" w:color="auto"/>
      </w:divBdr>
      <w:divsChild>
        <w:div w:id="2139637335">
          <w:marLeft w:val="690"/>
          <w:marRight w:val="0"/>
          <w:marTop w:val="0"/>
          <w:marBottom w:val="0"/>
          <w:divBdr>
            <w:top w:val="none" w:sz="0" w:space="0" w:color="auto"/>
            <w:left w:val="none" w:sz="0" w:space="0" w:color="auto"/>
            <w:bottom w:val="none" w:sz="0" w:space="0" w:color="auto"/>
            <w:right w:val="none" w:sz="0" w:space="0" w:color="auto"/>
          </w:divBdr>
        </w:div>
      </w:divsChild>
    </w:div>
    <w:div w:id="1071735131">
      <w:bodyDiv w:val="1"/>
      <w:marLeft w:val="0"/>
      <w:marRight w:val="0"/>
      <w:marTop w:val="0"/>
      <w:marBottom w:val="0"/>
      <w:divBdr>
        <w:top w:val="none" w:sz="0" w:space="0" w:color="auto"/>
        <w:left w:val="none" w:sz="0" w:space="0" w:color="auto"/>
        <w:bottom w:val="none" w:sz="0" w:space="0" w:color="auto"/>
        <w:right w:val="none" w:sz="0" w:space="0" w:color="auto"/>
      </w:divBdr>
    </w:div>
    <w:div w:id="1132097942">
      <w:bodyDiv w:val="1"/>
      <w:marLeft w:val="0"/>
      <w:marRight w:val="0"/>
      <w:marTop w:val="0"/>
      <w:marBottom w:val="0"/>
      <w:divBdr>
        <w:top w:val="none" w:sz="0" w:space="0" w:color="auto"/>
        <w:left w:val="none" w:sz="0" w:space="0" w:color="auto"/>
        <w:bottom w:val="none" w:sz="0" w:space="0" w:color="auto"/>
        <w:right w:val="none" w:sz="0" w:space="0" w:color="auto"/>
      </w:divBdr>
    </w:div>
    <w:div w:id="1229875073">
      <w:bodyDiv w:val="1"/>
      <w:marLeft w:val="0"/>
      <w:marRight w:val="0"/>
      <w:marTop w:val="0"/>
      <w:marBottom w:val="0"/>
      <w:divBdr>
        <w:top w:val="none" w:sz="0" w:space="0" w:color="auto"/>
        <w:left w:val="none" w:sz="0" w:space="0" w:color="auto"/>
        <w:bottom w:val="none" w:sz="0" w:space="0" w:color="auto"/>
        <w:right w:val="none" w:sz="0" w:space="0" w:color="auto"/>
      </w:divBdr>
    </w:div>
    <w:div w:id="1354183689">
      <w:bodyDiv w:val="1"/>
      <w:marLeft w:val="0"/>
      <w:marRight w:val="0"/>
      <w:marTop w:val="0"/>
      <w:marBottom w:val="0"/>
      <w:divBdr>
        <w:top w:val="none" w:sz="0" w:space="0" w:color="auto"/>
        <w:left w:val="none" w:sz="0" w:space="0" w:color="auto"/>
        <w:bottom w:val="none" w:sz="0" w:space="0" w:color="auto"/>
        <w:right w:val="none" w:sz="0" w:space="0" w:color="auto"/>
      </w:divBdr>
    </w:div>
    <w:div w:id="1629968995">
      <w:bodyDiv w:val="1"/>
      <w:marLeft w:val="0"/>
      <w:marRight w:val="0"/>
      <w:marTop w:val="0"/>
      <w:marBottom w:val="0"/>
      <w:divBdr>
        <w:top w:val="none" w:sz="0" w:space="0" w:color="auto"/>
        <w:left w:val="none" w:sz="0" w:space="0" w:color="auto"/>
        <w:bottom w:val="none" w:sz="0" w:space="0" w:color="auto"/>
        <w:right w:val="none" w:sz="0" w:space="0" w:color="auto"/>
      </w:divBdr>
    </w:div>
    <w:div w:id="1649892911">
      <w:bodyDiv w:val="1"/>
      <w:marLeft w:val="0"/>
      <w:marRight w:val="0"/>
      <w:marTop w:val="0"/>
      <w:marBottom w:val="0"/>
      <w:divBdr>
        <w:top w:val="none" w:sz="0" w:space="0" w:color="auto"/>
        <w:left w:val="none" w:sz="0" w:space="0" w:color="auto"/>
        <w:bottom w:val="none" w:sz="0" w:space="0" w:color="auto"/>
        <w:right w:val="none" w:sz="0" w:space="0" w:color="auto"/>
      </w:divBdr>
    </w:div>
    <w:div w:id="1792818435">
      <w:bodyDiv w:val="1"/>
      <w:marLeft w:val="0"/>
      <w:marRight w:val="0"/>
      <w:marTop w:val="0"/>
      <w:marBottom w:val="0"/>
      <w:divBdr>
        <w:top w:val="none" w:sz="0" w:space="0" w:color="auto"/>
        <w:left w:val="none" w:sz="0" w:space="0" w:color="auto"/>
        <w:bottom w:val="none" w:sz="0" w:space="0" w:color="auto"/>
        <w:right w:val="none" w:sz="0" w:space="0" w:color="auto"/>
      </w:divBdr>
    </w:div>
    <w:div w:id="1876193662">
      <w:bodyDiv w:val="1"/>
      <w:marLeft w:val="0"/>
      <w:marRight w:val="0"/>
      <w:marTop w:val="0"/>
      <w:marBottom w:val="0"/>
      <w:divBdr>
        <w:top w:val="none" w:sz="0" w:space="0" w:color="auto"/>
        <w:left w:val="none" w:sz="0" w:space="0" w:color="auto"/>
        <w:bottom w:val="none" w:sz="0" w:space="0" w:color="auto"/>
        <w:right w:val="none" w:sz="0" w:space="0" w:color="auto"/>
      </w:divBdr>
    </w:div>
    <w:div w:id="1908565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997FE2E-37F7-4BDA-B0D3-303504B7692A}">
  <we:reference id="05c2e1c9-3e1d-406e-9a91-e9ac64854143" version="1.0.0.1"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54B30D6-BE0E-4BCA-9145-33127C6CD484}">
  <we:reference id="WA200010453" version="1.0.0.1" store="Omex" storeType="OMEX"/>
  <we:alternateReferences>
    <we:reference id="WA200010453" version="1.0.0.1" store="WA200010453" storeType="OMEX"/>
  </we:alternateReferences>
  <we:properties>
    <we:property name="claude.fileId" value="&quot;24ddf01f-cfdf-4a32-860a-b581ea4f93c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21</Pages>
  <Words>7476</Words>
  <Characters>45386</Characters>
  <Application>Microsoft Office Word</Application>
  <DocSecurity>0</DocSecurity>
  <Lines>926</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General Legal</dc:creator>
  <cp:lastModifiedBy>General  Legal</cp:lastModifiedBy>
  <cp:revision>3</cp:revision>
  <dcterms:created xsi:type="dcterms:W3CDTF">2026-05-07T16:44:00Z</dcterms:created>
  <dcterms:modified xsi:type="dcterms:W3CDTF">2026-05-09T00:26:00Z</dcterms:modified>
</cp:coreProperties>
</file>